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bl>
      <w:tblPr>
        <w:tblStyle w:val="Table1"/>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0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w:t>
            </w:r>
            <w:r w:rsidDel="00000000" w:rsidR="00000000" w:rsidRPr="00000000">
              <w:rPr>
                <w:rFonts w:ascii="Calibri" w:cs="Calibri" w:eastAsia="Calibri" w:hAnsi="Calibri"/>
                <w:sz w:val="28"/>
                <w:szCs w:val="28"/>
                <w:rtl w:val="0"/>
              </w:rPr>
              <w:t xml:space="preserve">:50 pm </w:t>
            </w:r>
          </w:p>
        </w:tc>
        <w:tc>
          <w:tcPr>
            <w:tcMar>
              <w:top w:w="57.0" w:type="dxa"/>
              <w:left w:w="57.0" w:type="dxa"/>
              <w:bottom w:w="57.0" w:type="dxa"/>
              <w:right w:w="57.0" w:type="dxa"/>
            </w:tcMar>
          </w:tcPr>
          <w:p w:rsidR="00000000" w:rsidDel="00000000" w:rsidP="00000000" w:rsidRDefault="00000000" w:rsidRPr="00000000" w14:paraId="0000000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open for sign-on</w:t>
            </w:r>
          </w:p>
        </w:tc>
        <w:tc>
          <w:tcPr>
            <w:tcMar>
              <w:top w:w="57.0" w:type="dxa"/>
              <w:left w:w="57.0" w:type="dxa"/>
              <w:bottom w:w="57.0" w:type="dxa"/>
              <w:right w:w="57.0" w:type="dxa"/>
            </w:tcMar>
          </w:tcPr>
          <w:p w:rsidR="00000000" w:rsidDel="00000000" w:rsidP="00000000" w:rsidRDefault="00000000" w:rsidRPr="00000000" w14:paraId="0000000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Fellowship</w:t>
            </w:r>
          </w:p>
        </w:tc>
        <w:tc>
          <w:tcPr>
            <w:tcMar>
              <w:top w:w="57.0" w:type="dxa"/>
              <w:left w:w="57.0" w:type="dxa"/>
              <w:bottom w:w="57.0" w:type="dxa"/>
              <w:right w:w="57.0" w:type="dxa"/>
            </w:tcMar>
          </w:tcPr>
          <w:p w:rsidR="00000000" w:rsidDel="00000000" w:rsidP="00000000" w:rsidRDefault="00000000" w:rsidRPr="00000000" w14:paraId="0000000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0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Attendees:</w:t>
            </w:r>
            <w:r w:rsidDel="00000000" w:rsidR="00000000" w:rsidRPr="00000000">
              <w:rPr>
                <w:rFonts w:ascii="Calibri" w:cs="Calibri" w:eastAsia="Calibri" w:hAnsi="Calibri"/>
                <w:sz w:val="28"/>
                <w:szCs w:val="28"/>
                <w:rtl w:val="0"/>
              </w:rPr>
              <w:t xml:space="preserve"> </w:t>
            </w:r>
            <w:hyperlink r:id="rId6">
              <w:r w:rsidDel="00000000" w:rsidR="00000000" w:rsidRPr="00000000">
                <w:rPr>
                  <w:color w:val="0000ee"/>
                  <w:u w:val="single"/>
                  <w:shd w:fill="auto" w:val="clear"/>
                  <w:rtl w:val="0"/>
                </w:rPr>
                <w:t xml:space="preserve">Jessica Gushulak</w:t>
              </w:r>
            </w:hyperlink>
            <w:r w:rsidDel="00000000" w:rsidR="00000000" w:rsidRPr="00000000">
              <w:rPr>
                <w:rFonts w:ascii="Calibri" w:cs="Calibri" w:eastAsia="Calibri" w:hAnsi="Calibri"/>
                <w:sz w:val="28"/>
                <w:szCs w:val="28"/>
                <w:rtl w:val="0"/>
              </w:rPr>
              <w:t xml:space="preserve">, </w:t>
            </w:r>
            <w:hyperlink r:id="rId7">
              <w:r w:rsidDel="00000000" w:rsidR="00000000" w:rsidRPr="00000000">
                <w:rPr>
                  <w:color w:val="0000ee"/>
                  <w:u w:val="single"/>
                  <w:shd w:fill="auto" w:val="clear"/>
                  <w:rtl w:val="0"/>
                </w:rPr>
                <w:t xml:space="preserve">Erin Grahek</w:t>
              </w:r>
            </w:hyperlink>
            <w:r w:rsidDel="00000000" w:rsidR="00000000" w:rsidRPr="00000000">
              <w:rPr>
                <w:rFonts w:ascii="Calibri" w:cs="Calibri" w:eastAsia="Calibri" w:hAnsi="Calibri"/>
                <w:sz w:val="28"/>
                <w:szCs w:val="28"/>
                <w:rtl w:val="0"/>
              </w:rPr>
              <w:t xml:space="preserve">, </w:t>
            </w:r>
            <w:hyperlink r:id="rId8">
              <w:r w:rsidDel="00000000" w:rsidR="00000000" w:rsidRPr="00000000">
                <w:rPr>
                  <w:color w:val="0000ee"/>
                  <w:u w:val="single"/>
                  <w:shd w:fill="auto" w:val="clear"/>
                  <w:rtl w:val="0"/>
                </w:rPr>
                <w:t xml:space="preserve">Robyn Johnson</w:t>
              </w:r>
            </w:hyperlink>
            <w:r w:rsidDel="00000000" w:rsidR="00000000" w:rsidRPr="00000000">
              <w:rPr>
                <w:rFonts w:ascii="Calibri" w:cs="Calibri" w:eastAsia="Calibri" w:hAnsi="Calibri"/>
                <w:sz w:val="28"/>
                <w:szCs w:val="28"/>
                <w:rtl w:val="0"/>
              </w:rPr>
              <w:t xml:space="preserve">, Anne Lindsay, </w:t>
            </w:r>
            <w:hyperlink r:id="rId9">
              <w:r w:rsidDel="00000000" w:rsidR="00000000" w:rsidRPr="00000000">
                <w:rPr>
                  <w:color w:val="0000ee"/>
                  <w:u w:val="single"/>
                  <w:shd w:fill="auto" w:val="clear"/>
                  <w:rtl w:val="0"/>
                </w:rPr>
                <w:t xml:space="preserve">Ashley Carroll</w:t>
              </w:r>
            </w:hyperlink>
            <w:r w:rsidDel="00000000" w:rsidR="00000000" w:rsidRPr="00000000">
              <w:rPr>
                <w:rFonts w:ascii="Calibri" w:cs="Calibri" w:eastAsia="Calibri" w:hAnsi="Calibri"/>
                <w:sz w:val="28"/>
                <w:szCs w:val="28"/>
                <w:rtl w:val="0"/>
              </w:rPr>
              <w:t xml:space="preserve">, Barb Ranish, Bill Hulley, Bill Richard, </w:t>
            </w:r>
            <w:hyperlink r:id="rId10">
              <w:r w:rsidDel="00000000" w:rsidR="00000000" w:rsidRPr="00000000">
                <w:rPr>
                  <w:color w:val="0000ee"/>
                  <w:u w:val="single"/>
                  <w:shd w:fill="auto" w:val="clear"/>
                  <w:rtl w:val="0"/>
                </w:rPr>
                <w:t xml:space="preserve">Brian Hughes</w:t>
              </w:r>
            </w:hyperlink>
            <w:r w:rsidDel="00000000" w:rsidR="00000000" w:rsidRPr="00000000">
              <w:rPr>
                <w:rFonts w:ascii="Calibri" w:cs="Calibri" w:eastAsia="Calibri" w:hAnsi="Calibri"/>
                <w:sz w:val="28"/>
                <w:szCs w:val="28"/>
                <w:rtl w:val="0"/>
              </w:rPr>
              <w:t xml:space="preserve">, Dave Daley, Dennis Lavery, Erin Pidot, </w:t>
            </w:r>
            <w:hyperlink r:id="rId11">
              <w:r w:rsidDel="00000000" w:rsidR="00000000" w:rsidRPr="00000000">
                <w:rPr>
                  <w:color w:val="0000ee"/>
                  <w:u w:val="single"/>
                  <w:shd w:fill="auto" w:val="clear"/>
                  <w:rtl w:val="0"/>
                </w:rPr>
                <w:t xml:space="preserve">Jacob Mestman</w:t>
              </w:r>
            </w:hyperlink>
            <w:r w:rsidDel="00000000" w:rsidR="00000000" w:rsidRPr="00000000">
              <w:rPr>
                <w:rFonts w:ascii="Calibri" w:cs="Calibri" w:eastAsia="Calibri" w:hAnsi="Calibri"/>
                <w:sz w:val="28"/>
                <w:szCs w:val="28"/>
                <w:rtl w:val="0"/>
              </w:rPr>
              <w:t xml:space="preserve">, Joe Valtierra, Leslie Houston, Scott Moore, </w:t>
            </w:r>
            <w:hyperlink r:id="rId12">
              <w:r w:rsidDel="00000000" w:rsidR="00000000" w:rsidRPr="00000000">
                <w:rPr>
                  <w:color w:val="0000ee"/>
                  <w:u w:val="single"/>
                  <w:shd w:fill="auto" w:val="clear"/>
                  <w:rtl w:val="0"/>
                </w:rPr>
                <w:t xml:space="preserve">Steven Esser</w:t>
              </w:r>
            </w:hyperlink>
            <w:r w:rsidDel="00000000" w:rsidR="00000000" w:rsidRPr="00000000">
              <w:rPr>
                <w:rFonts w:ascii="Calibri" w:cs="Calibri" w:eastAsia="Calibri" w:hAnsi="Calibri"/>
                <w:sz w:val="28"/>
                <w:szCs w:val="28"/>
                <w:rtl w:val="0"/>
              </w:rPr>
              <w:t xml:space="preserve">, Betty Cox, Irma Jimenez, Charmaine Kinney, </w:t>
            </w:r>
            <w:hyperlink r:id="rId13">
              <w:r w:rsidDel="00000000" w:rsidR="00000000" w:rsidRPr="00000000">
                <w:rPr>
                  <w:color w:val="0000ee"/>
                  <w:u w:val="single"/>
                  <w:shd w:fill="auto" w:val="clear"/>
                  <w:rtl w:val="0"/>
                </w:rPr>
                <w:t xml:space="preserve">Lynn Schemmer-Valleau</w:t>
              </w:r>
            </w:hyperlink>
            <w:r w:rsidDel="00000000" w:rsidR="00000000" w:rsidRPr="00000000">
              <w:rPr>
                <w:rFonts w:ascii="Calibri" w:cs="Calibri" w:eastAsia="Calibri" w:hAnsi="Calibri"/>
                <w:sz w:val="28"/>
                <w:szCs w:val="28"/>
                <w:rtl w:val="0"/>
              </w:rPr>
              <w:t xml:space="preserve">, </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0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11:00 </w:t>
            </w:r>
          </w:p>
          <w:p w:rsidR="00000000" w:rsidDel="00000000" w:rsidP="00000000" w:rsidRDefault="00000000" w:rsidRPr="00000000" w14:paraId="0000000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w:t>
            </w:r>
          </w:p>
        </w:tc>
        <w:tc>
          <w:tcPr>
            <w:tcMar>
              <w:top w:w="57.0" w:type="dxa"/>
              <w:left w:w="57.0" w:type="dxa"/>
              <w:bottom w:w="57.0" w:type="dxa"/>
              <w:right w:w="57.0" w:type="dxa"/>
            </w:tcMar>
          </w:tcPr>
          <w:p w:rsidR="00000000" w:rsidDel="00000000" w:rsidP="00000000" w:rsidRDefault="00000000" w:rsidRPr="00000000" w14:paraId="0000000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Zoom review and accessibility (slides)</w:t>
            </w:r>
          </w:p>
        </w:tc>
        <w:tc>
          <w:tcPr>
            <w:tcMar>
              <w:top w:w="57.0" w:type="dxa"/>
              <w:left w:w="57.0" w:type="dxa"/>
              <w:bottom w:w="57.0" w:type="dxa"/>
              <w:right w:w="57.0" w:type="dxa"/>
            </w:tcMar>
          </w:tcPr>
          <w:p w:rsidR="00000000" w:rsidDel="00000000" w:rsidP="00000000" w:rsidRDefault="00000000" w:rsidRPr="00000000" w14:paraId="0000000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access and shared understanding</w:t>
            </w:r>
          </w:p>
        </w:tc>
        <w:tc>
          <w:tcPr>
            <w:tcMar>
              <w:top w:w="57.0" w:type="dxa"/>
              <w:left w:w="57.0" w:type="dxa"/>
              <w:bottom w:w="57.0" w:type="dxa"/>
              <w:right w:w="57.0" w:type="dxa"/>
            </w:tcMar>
          </w:tcPr>
          <w:p w:rsidR="00000000" w:rsidDel="00000000" w:rsidP="00000000" w:rsidRDefault="00000000" w:rsidRPr="00000000" w14:paraId="0000000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Johnson</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1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11:05 </w:t>
            </w:r>
          </w:p>
          <w:p w:rsidR="00000000" w:rsidDel="00000000" w:rsidP="00000000" w:rsidRDefault="00000000" w:rsidRPr="00000000" w14:paraId="0000001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w:t>
            </w:r>
          </w:p>
        </w:tc>
        <w:tc>
          <w:tcPr>
            <w:tcMar>
              <w:top w:w="57.0" w:type="dxa"/>
              <w:left w:w="57.0" w:type="dxa"/>
              <w:bottom w:w="57.0" w:type="dxa"/>
              <w:right w:w="57.0" w:type="dxa"/>
            </w:tcMar>
          </w:tcPr>
          <w:p w:rsidR="00000000" w:rsidDel="00000000" w:rsidP="00000000" w:rsidRDefault="00000000" w:rsidRPr="00000000" w14:paraId="0000001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Opening</w:t>
            </w:r>
          </w:p>
          <w:p w:rsidR="00000000" w:rsidDel="00000000" w:rsidP="00000000" w:rsidRDefault="00000000" w:rsidRPr="00000000" w14:paraId="00000013">
            <w:pPr>
              <w:widowControl w:val="0"/>
              <w:numPr>
                <w:ilvl w:val="0"/>
                <w:numId w:val="4"/>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Land acknowledgment</w:t>
            </w:r>
          </w:p>
        </w:tc>
        <w:tc>
          <w:tcPr>
            <w:tcMar>
              <w:top w:w="57.0" w:type="dxa"/>
              <w:left w:w="57.0" w:type="dxa"/>
              <w:bottom w:w="57.0" w:type="dxa"/>
              <w:right w:w="57.0" w:type="dxa"/>
            </w:tcMar>
          </w:tcPr>
          <w:p w:rsidR="00000000" w:rsidDel="00000000" w:rsidP="00000000" w:rsidRDefault="00000000" w:rsidRPr="00000000" w14:paraId="0000001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Honoring community and addressing ongoing systems of oppression</w:t>
            </w:r>
          </w:p>
        </w:tc>
        <w:tc>
          <w:tcPr>
            <w:tcMar>
              <w:top w:w="57.0" w:type="dxa"/>
              <w:left w:w="57.0" w:type="dxa"/>
              <w:bottom w:w="57.0" w:type="dxa"/>
              <w:right w:w="57.0" w:type="dxa"/>
            </w:tcMar>
          </w:tcPr>
          <w:p w:rsidR="00000000" w:rsidDel="00000000" w:rsidP="00000000" w:rsidRDefault="00000000" w:rsidRPr="00000000" w14:paraId="0000001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Erin Grahek </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1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11:10</w:t>
            </w:r>
          </w:p>
          <w:p w:rsidR="00000000" w:rsidDel="00000000" w:rsidP="00000000" w:rsidRDefault="00000000" w:rsidRPr="00000000" w14:paraId="0000001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min)</w:t>
            </w:r>
          </w:p>
        </w:tc>
        <w:tc>
          <w:tcPr>
            <w:tcMar>
              <w:top w:w="57.0" w:type="dxa"/>
              <w:left w:w="57.0" w:type="dxa"/>
              <w:bottom w:w="57.0" w:type="dxa"/>
              <w:right w:w="57.0" w:type="dxa"/>
            </w:tcMar>
          </w:tcPr>
          <w:p w:rsidR="00000000" w:rsidDel="00000000" w:rsidP="00000000" w:rsidRDefault="00000000" w:rsidRPr="00000000" w14:paraId="0000001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Opening Connections: </w:t>
            </w:r>
          </w:p>
          <w:p w:rsidR="00000000" w:rsidDel="00000000" w:rsidP="00000000" w:rsidRDefault="00000000" w:rsidRPr="00000000" w14:paraId="00000019">
            <w:pPr>
              <w:widowControl w:val="0"/>
              <w:numPr>
                <w:ilvl w:val="0"/>
                <w:numId w:val="4"/>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share your name and pronouns</w:t>
            </w:r>
          </w:p>
        </w:tc>
        <w:tc>
          <w:tcPr>
            <w:tcMar>
              <w:top w:w="57.0" w:type="dxa"/>
              <w:left w:w="57.0" w:type="dxa"/>
              <w:bottom w:w="57.0" w:type="dxa"/>
              <w:right w:w="57.0" w:type="dxa"/>
            </w:tcMar>
          </w:tcPr>
          <w:p w:rsidR="00000000" w:rsidDel="00000000" w:rsidP="00000000" w:rsidRDefault="00000000" w:rsidRPr="00000000" w14:paraId="0000001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Community, and relationship building</w:t>
            </w:r>
          </w:p>
        </w:tc>
        <w:tc>
          <w:tcPr>
            <w:tcMar>
              <w:top w:w="57.0" w:type="dxa"/>
              <w:left w:w="57.0" w:type="dxa"/>
              <w:bottom w:w="57.0" w:type="dxa"/>
              <w:right w:w="57.0" w:type="dxa"/>
            </w:tcMar>
          </w:tcPr>
          <w:p w:rsidR="00000000" w:rsidDel="00000000" w:rsidP="00000000" w:rsidRDefault="00000000" w:rsidRPr="00000000" w14:paraId="0000001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Scott Moore</w:t>
            </w:r>
          </w:p>
        </w:tc>
      </w:tr>
    </w:tbl>
    <w:p w:rsidR="00000000" w:rsidDel="00000000" w:rsidP="00000000" w:rsidRDefault="00000000" w:rsidRPr="00000000" w14:paraId="0000001C">
      <w:pPr>
        <w:spacing w:line="240" w:lineRule="auto"/>
        <w:rPr>
          <w:rFonts w:ascii="Calibri" w:cs="Calibri" w:eastAsia="Calibri" w:hAnsi="Calibri"/>
          <w:sz w:val="28"/>
          <w:szCs w:val="28"/>
        </w:rPr>
      </w:pPr>
      <w:r w:rsidDel="00000000" w:rsidR="00000000" w:rsidRPr="00000000">
        <w:rPr>
          <w:rtl w:val="0"/>
        </w:rPr>
      </w:r>
    </w:p>
    <w:tbl>
      <w:tblPr>
        <w:tblStyle w:val="Table2"/>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1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11:20</w:t>
            </w:r>
          </w:p>
          <w:p w:rsidR="00000000" w:rsidDel="00000000" w:rsidP="00000000" w:rsidRDefault="00000000" w:rsidRPr="00000000" w14:paraId="0000001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mins)</w:t>
            </w:r>
          </w:p>
        </w:tc>
        <w:tc>
          <w:tcPr>
            <w:tcMar>
              <w:top w:w="57.0" w:type="dxa"/>
              <w:left w:w="57.0" w:type="dxa"/>
              <w:bottom w:w="57.0" w:type="dxa"/>
              <w:right w:w="57.0" w:type="dxa"/>
            </w:tcMar>
          </w:tcPr>
          <w:p w:rsidR="00000000" w:rsidDel="00000000" w:rsidP="00000000" w:rsidRDefault="00000000" w:rsidRPr="00000000" w14:paraId="0000001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Agenda review </w:t>
            </w:r>
          </w:p>
          <w:p w:rsidR="00000000" w:rsidDel="00000000" w:rsidP="00000000" w:rsidRDefault="00000000" w:rsidRPr="00000000" w14:paraId="00000020">
            <w:pPr>
              <w:widowControl w:val="0"/>
              <w:numPr>
                <w:ilvl w:val="0"/>
                <w:numId w:val="4"/>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Call for public comment</w:t>
            </w:r>
          </w:p>
        </w:tc>
        <w:tc>
          <w:tcPr>
            <w:tcMar>
              <w:top w:w="57.0" w:type="dxa"/>
              <w:left w:w="57.0" w:type="dxa"/>
              <w:bottom w:w="57.0" w:type="dxa"/>
              <w:right w:w="57.0" w:type="dxa"/>
            </w:tcMar>
          </w:tcPr>
          <w:p w:rsidR="00000000" w:rsidDel="00000000" w:rsidP="00000000" w:rsidRDefault="00000000" w:rsidRPr="00000000" w14:paraId="0000002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Agree on how to spend this time together</w:t>
            </w:r>
          </w:p>
        </w:tc>
        <w:tc>
          <w:tcPr>
            <w:tcMar>
              <w:top w:w="57.0" w:type="dxa"/>
              <w:left w:w="57.0" w:type="dxa"/>
              <w:bottom w:w="57.0" w:type="dxa"/>
              <w:right w:w="57.0" w:type="dxa"/>
            </w:tcMar>
          </w:tcPr>
          <w:p w:rsidR="00000000" w:rsidDel="00000000" w:rsidP="00000000" w:rsidRDefault="00000000" w:rsidRPr="00000000" w14:paraId="0000002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Scott</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23">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24">
            <w:pPr>
              <w:widowControl w:val="0"/>
              <w:numPr>
                <w:ilvl w:val="0"/>
                <w:numId w:val="5"/>
              </w:numPr>
              <w:spacing w:line="240" w:lineRule="auto"/>
              <w:ind w:left="720" w:hanging="360"/>
              <w:rPr>
                <w:rFonts w:ascii="Calibri" w:cs="Calibri" w:eastAsia="Calibri" w:hAnsi="Calibri"/>
                <w:sz w:val="28"/>
                <w:szCs w:val="28"/>
                <w:u w:val="none"/>
              </w:rPr>
            </w:pPr>
            <w:r w:rsidDel="00000000" w:rsidR="00000000" w:rsidRPr="00000000">
              <w:rPr>
                <w:rtl w:val="0"/>
              </w:rPr>
            </w:r>
          </w:p>
        </w:tc>
      </w:tr>
    </w:tbl>
    <w:p w:rsidR="00000000" w:rsidDel="00000000" w:rsidP="00000000" w:rsidRDefault="00000000" w:rsidRPr="00000000" w14:paraId="00000028">
      <w:pPr>
        <w:spacing w:line="240" w:lineRule="auto"/>
        <w:rPr>
          <w:rFonts w:ascii="Calibri" w:cs="Calibri" w:eastAsia="Calibri" w:hAnsi="Calibri"/>
          <w:sz w:val="28"/>
          <w:szCs w:val="28"/>
        </w:rPr>
      </w:pPr>
      <w:r w:rsidDel="00000000" w:rsidR="00000000" w:rsidRPr="00000000">
        <w:rPr>
          <w:rtl w:val="0"/>
        </w:rPr>
      </w:r>
    </w:p>
    <w:tbl>
      <w:tblPr>
        <w:tblStyle w:val="Table3"/>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2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11:25</w:t>
            </w:r>
          </w:p>
          <w:p w:rsidR="00000000" w:rsidDel="00000000" w:rsidP="00000000" w:rsidRDefault="00000000" w:rsidRPr="00000000" w14:paraId="0000002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 min)</w:t>
            </w:r>
          </w:p>
        </w:tc>
        <w:tc>
          <w:tcPr>
            <w:tcMar>
              <w:top w:w="57.0" w:type="dxa"/>
              <w:left w:w="57.0" w:type="dxa"/>
              <w:bottom w:w="57.0" w:type="dxa"/>
              <w:right w:w="57.0" w:type="dxa"/>
            </w:tcMar>
          </w:tcPr>
          <w:p w:rsidR="00000000" w:rsidDel="00000000" w:rsidP="00000000" w:rsidRDefault="00000000" w:rsidRPr="00000000" w14:paraId="0000002B">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Member updates and public comment</w:t>
            </w:r>
          </w:p>
          <w:p w:rsidR="00000000" w:rsidDel="00000000" w:rsidP="00000000" w:rsidRDefault="00000000" w:rsidRPr="00000000" w14:paraId="0000002C">
            <w:pPr>
              <w:widowControl w:val="0"/>
              <w:numPr>
                <w:ilvl w:val="0"/>
                <w:numId w:val="4"/>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is happening from your seat?</w:t>
            </w:r>
          </w:p>
        </w:tc>
        <w:tc>
          <w:tcPr>
            <w:tcMar>
              <w:top w:w="57.0" w:type="dxa"/>
              <w:left w:w="57.0" w:type="dxa"/>
              <w:bottom w:w="57.0" w:type="dxa"/>
              <w:right w:w="57.0" w:type="dxa"/>
            </w:tcMar>
          </w:tcPr>
          <w:p w:rsidR="00000000" w:rsidDel="00000000" w:rsidP="00000000" w:rsidRDefault="00000000" w:rsidRPr="00000000" w14:paraId="0000002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Connection and Community building</w:t>
            </w:r>
          </w:p>
        </w:tc>
        <w:tc>
          <w:tcPr>
            <w:tcMar>
              <w:top w:w="57.0" w:type="dxa"/>
              <w:left w:w="57.0" w:type="dxa"/>
              <w:bottom w:w="57.0" w:type="dxa"/>
              <w:right w:w="57.0" w:type="dxa"/>
            </w:tcMar>
          </w:tcPr>
          <w:p w:rsidR="00000000" w:rsidDel="00000000" w:rsidP="00000000" w:rsidRDefault="00000000" w:rsidRPr="00000000" w14:paraId="0000002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2F">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Opening of in-person sites for tax help are delayed until January 29, 2022 due to the omicron variant. The opening date is still uncertain. The program serves AGI below $57,500. </w:t>
            </w:r>
            <w:hyperlink r:id="rId14">
              <w:r w:rsidDel="00000000" w:rsidR="00000000" w:rsidRPr="00000000">
                <w:rPr>
                  <w:rFonts w:ascii="Calibri" w:cs="Calibri" w:eastAsia="Calibri" w:hAnsi="Calibri"/>
                  <w:color w:val="1155cc"/>
                  <w:sz w:val="28"/>
                  <w:szCs w:val="28"/>
                  <w:u w:val="single"/>
                  <w:rtl w:val="0"/>
                </w:rPr>
                <w:t xml:space="preserve">Cashoregon.org</w:t>
              </w:r>
            </w:hyperlink>
            <w:r w:rsidDel="00000000" w:rsidR="00000000" w:rsidRPr="00000000">
              <w:rPr>
                <w:rFonts w:ascii="Calibri" w:cs="Calibri" w:eastAsia="Calibri" w:hAnsi="Calibri"/>
                <w:sz w:val="28"/>
                <w:szCs w:val="28"/>
                <w:rtl w:val="0"/>
              </w:rPr>
              <w:t xml:space="preserve"> (Anne Lindsay)</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AARP driver safety program is now online. Click (Leslie Houston)</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TriMet has a chronic driver shortage. Line schedules reduced to maintain services. Advise people to use current transit information as schedules can change. (Dave Daley)</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Tri-county request for qualification for homeless services. The process is designed to be a low lift.  (Erin Pidot)</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Supportive Housing Services Program Tri-County Planning Body is now accepting applications. Applications from people with lived experience of homelessness and from historically marginalized groups are highly encouraged, and the deadline is February 18, 2022. (Robyn Johnson)</w:t>
            </w:r>
          </w:p>
        </w:tc>
      </w:tr>
    </w:tbl>
    <w:p w:rsidR="00000000" w:rsidDel="00000000" w:rsidP="00000000" w:rsidRDefault="00000000" w:rsidRPr="00000000" w14:paraId="00000038">
      <w:pPr>
        <w:spacing w:line="240" w:lineRule="auto"/>
        <w:rPr>
          <w:rFonts w:ascii="Calibri" w:cs="Calibri" w:eastAsia="Calibri" w:hAnsi="Calibri"/>
          <w:sz w:val="28"/>
          <w:szCs w:val="28"/>
        </w:rPr>
      </w:pPr>
      <w:r w:rsidDel="00000000" w:rsidR="00000000" w:rsidRPr="00000000">
        <w:rPr>
          <w:rtl w:val="0"/>
        </w:rPr>
      </w:r>
    </w:p>
    <w:tbl>
      <w:tblPr>
        <w:tblStyle w:val="Table4"/>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3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11:40</w:t>
            </w:r>
          </w:p>
          <w:p w:rsidR="00000000" w:rsidDel="00000000" w:rsidP="00000000" w:rsidRDefault="00000000" w:rsidRPr="00000000" w14:paraId="0000003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 mins)</w:t>
            </w:r>
          </w:p>
        </w:tc>
        <w:tc>
          <w:tcPr>
            <w:tcMar>
              <w:top w:w="57.0" w:type="dxa"/>
              <w:left w:w="57.0" w:type="dxa"/>
              <w:bottom w:w="57.0" w:type="dxa"/>
              <w:right w:w="57.0" w:type="dxa"/>
            </w:tcMar>
          </w:tcPr>
          <w:p w:rsidR="00000000" w:rsidDel="00000000" w:rsidP="00000000" w:rsidRDefault="00000000" w:rsidRPr="00000000" w14:paraId="0000003B">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ADVSD volunteer celebration</w:t>
            </w:r>
          </w:p>
        </w:tc>
        <w:tc>
          <w:tcPr>
            <w:tcMar>
              <w:top w:w="57.0" w:type="dxa"/>
              <w:left w:w="57.0" w:type="dxa"/>
              <w:bottom w:w="57.0" w:type="dxa"/>
              <w:right w:w="57.0" w:type="dxa"/>
            </w:tcMar>
          </w:tcPr>
          <w:p w:rsidR="00000000" w:rsidDel="00000000" w:rsidP="00000000" w:rsidRDefault="00000000" w:rsidRPr="00000000" w14:paraId="0000003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Appreciation and celebration! </w:t>
            </w:r>
          </w:p>
        </w:tc>
        <w:tc>
          <w:tcPr>
            <w:tcMar>
              <w:top w:w="57.0" w:type="dxa"/>
              <w:left w:w="57.0" w:type="dxa"/>
              <w:bottom w:w="57.0" w:type="dxa"/>
              <w:right w:w="57.0" w:type="dxa"/>
            </w:tcMar>
          </w:tcPr>
          <w:p w:rsidR="00000000" w:rsidDel="00000000" w:rsidP="00000000" w:rsidRDefault="00000000" w:rsidRPr="00000000" w14:paraId="0000003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ADVSD staff</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3E">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Thank you everyone for your service!</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Questions for the group – “What is your wish for ASAC/DSAC for the year ahead? What is the best thing you ever spent $50 bucks on?”</w:t>
            </w:r>
          </w:p>
        </w:tc>
      </w:tr>
    </w:tbl>
    <w:p w:rsidR="00000000" w:rsidDel="00000000" w:rsidP="00000000" w:rsidRDefault="00000000" w:rsidRPr="00000000" w14:paraId="00000044">
      <w:pPr>
        <w:spacing w:line="240" w:lineRule="auto"/>
        <w:rPr>
          <w:rFonts w:ascii="Calibri" w:cs="Calibri" w:eastAsia="Calibri" w:hAnsi="Calibri"/>
          <w:sz w:val="28"/>
          <w:szCs w:val="28"/>
        </w:rPr>
      </w:pPr>
      <w:r w:rsidDel="00000000" w:rsidR="00000000" w:rsidRPr="00000000">
        <w:rPr>
          <w:rtl w:val="0"/>
        </w:rPr>
      </w:r>
    </w:p>
    <w:tbl>
      <w:tblPr>
        <w:tblStyle w:val="Table5"/>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4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12:00</w:t>
            </w:r>
          </w:p>
        </w:tc>
        <w:tc>
          <w:tcPr>
            <w:tcMar>
              <w:top w:w="57.0" w:type="dxa"/>
              <w:left w:w="57.0" w:type="dxa"/>
              <w:bottom w:w="57.0" w:type="dxa"/>
              <w:right w:w="57.0" w:type="dxa"/>
            </w:tcMar>
          </w:tcPr>
          <w:p w:rsidR="00000000" w:rsidDel="00000000" w:rsidP="00000000" w:rsidRDefault="00000000" w:rsidRPr="00000000" w14:paraId="00000046">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Break</w:t>
            </w:r>
          </w:p>
        </w:tc>
        <w:tc>
          <w:tcPr>
            <w:tcMar>
              <w:top w:w="57.0" w:type="dxa"/>
              <w:left w:w="57.0" w:type="dxa"/>
              <w:bottom w:w="57.0" w:type="dxa"/>
              <w:right w:w="57.0" w:type="dxa"/>
            </w:tcMar>
          </w:tcPr>
          <w:p w:rsidR="00000000" w:rsidDel="00000000" w:rsidP="00000000" w:rsidRDefault="00000000" w:rsidRPr="00000000" w14:paraId="0000004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Rest and Refresh</w:t>
            </w:r>
          </w:p>
        </w:tc>
        <w:tc>
          <w:tcPr>
            <w:tcMar>
              <w:top w:w="57.0" w:type="dxa"/>
              <w:left w:w="57.0" w:type="dxa"/>
              <w:bottom w:w="57.0" w:type="dxa"/>
              <w:right w:w="57.0" w:type="dxa"/>
            </w:tcMar>
          </w:tcPr>
          <w:p w:rsidR="00000000" w:rsidDel="00000000" w:rsidP="00000000" w:rsidRDefault="00000000" w:rsidRPr="00000000" w14:paraId="0000004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bl>
    <w:p w:rsidR="00000000" w:rsidDel="00000000" w:rsidP="00000000" w:rsidRDefault="00000000" w:rsidRPr="00000000" w14:paraId="00000049">
      <w:pPr>
        <w:spacing w:line="240" w:lineRule="auto"/>
        <w:rPr>
          <w:rFonts w:ascii="Calibri" w:cs="Calibri" w:eastAsia="Calibri" w:hAnsi="Calibri"/>
          <w:sz w:val="28"/>
          <w:szCs w:val="28"/>
        </w:rPr>
      </w:pPr>
      <w:r w:rsidDel="00000000" w:rsidR="00000000" w:rsidRPr="00000000">
        <w:rPr>
          <w:rtl w:val="0"/>
        </w:rPr>
      </w:r>
    </w:p>
    <w:tbl>
      <w:tblPr>
        <w:tblStyle w:val="Table6"/>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4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12:05</w:t>
            </w:r>
          </w:p>
          <w:p w:rsidR="00000000" w:rsidDel="00000000" w:rsidP="00000000" w:rsidRDefault="00000000" w:rsidRPr="00000000" w14:paraId="0000004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 min) </w:t>
            </w:r>
          </w:p>
        </w:tc>
        <w:tc>
          <w:tcPr>
            <w:tcMar>
              <w:top w:w="57.0" w:type="dxa"/>
              <w:left w:w="57.0" w:type="dxa"/>
              <w:bottom w:w="57.0" w:type="dxa"/>
              <w:right w:w="57.0" w:type="dxa"/>
            </w:tcMar>
          </w:tcPr>
          <w:p w:rsidR="00000000" w:rsidDel="00000000" w:rsidP="00000000" w:rsidRDefault="00000000" w:rsidRPr="00000000" w14:paraId="0000004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Session: Non-Emergent Medical Transportation and Transportation</w:t>
            </w:r>
          </w:p>
        </w:tc>
        <w:tc>
          <w:tcPr>
            <w:tcMar>
              <w:top w:w="57.0" w:type="dxa"/>
              <w:left w:w="57.0" w:type="dxa"/>
              <w:bottom w:w="57.0" w:type="dxa"/>
              <w:right w:w="57.0" w:type="dxa"/>
            </w:tcMar>
          </w:tcPr>
          <w:p w:rsidR="00000000" w:rsidDel="00000000" w:rsidP="00000000" w:rsidRDefault="00000000" w:rsidRPr="00000000" w14:paraId="0000004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 advocacy, and next steps</w:t>
            </w:r>
          </w:p>
        </w:tc>
        <w:tc>
          <w:tcPr>
            <w:tcMar>
              <w:top w:w="57.0" w:type="dxa"/>
              <w:left w:w="57.0" w:type="dxa"/>
              <w:bottom w:w="57.0" w:type="dxa"/>
              <w:right w:w="57.0" w:type="dxa"/>
            </w:tcMar>
          </w:tcPr>
          <w:p w:rsidR="00000000" w:rsidDel="00000000" w:rsidP="00000000" w:rsidRDefault="00000000" w:rsidRPr="00000000" w14:paraId="0000004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ASAC/DSAC members</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4F">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50">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Presenting letter to CAT. (Dave)</w:t>
            </w:r>
          </w:p>
          <w:p w:rsidR="00000000" w:rsidDel="00000000" w:rsidP="00000000" w:rsidRDefault="00000000" w:rsidRPr="00000000" w14:paraId="00000051">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Consideration: Removing paratransit vs. NEMT silos. (Dave)</w:t>
            </w:r>
          </w:p>
          <w:p w:rsidR="00000000" w:rsidDel="00000000" w:rsidP="00000000" w:rsidRDefault="00000000" w:rsidRPr="00000000" w14:paraId="00000052">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OHA holds funding. However, there are three different groups of people that each have a separate NEMT. Also, Health clinics are moving to 2-3 day scheduling that will make scheduling rides more challenging. (Barb)</w:t>
            </w:r>
          </w:p>
          <w:p w:rsidR="00000000" w:rsidDel="00000000" w:rsidP="00000000" w:rsidRDefault="00000000" w:rsidRPr="00000000" w14:paraId="00000053">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Advocacy for transportation management that works, e.g. Trillium/Santene with demonstrable success. (Dave)</w:t>
            </w:r>
          </w:p>
          <w:p w:rsidR="00000000" w:rsidDel="00000000" w:rsidP="00000000" w:rsidRDefault="00000000" w:rsidRPr="00000000" w14:paraId="00000054">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Synthesize conversation to 2-3 items for members to provide testimony to the legislature. (Scott Moore)</w:t>
            </w:r>
          </w:p>
          <w:p w:rsidR="00000000" w:rsidDel="00000000" w:rsidP="00000000" w:rsidRDefault="00000000" w:rsidRPr="00000000" w14:paraId="00000055">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Reconvene transportation sub-committee (Robyn)</w:t>
            </w:r>
          </w:p>
          <w:p w:rsidR="00000000" w:rsidDel="00000000" w:rsidP="00000000" w:rsidRDefault="00000000" w:rsidRPr="00000000" w14:paraId="00000056">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Asking the State to investigate claims of NEMT using unauthorized independent contractors that undercut legally operating local businesses.</w:t>
            </w:r>
          </w:p>
        </w:tc>
      </w:tr>
    </w:tbl>
    <w:p w:rsidR="00000000" w:rsidDel="00000000" w:rsidP="00000000" w:rsidRDefault="00000000" w:rsidRPr="00000000" w14:paraId="0000005A">
      <w:pPr>
        <w:spacing w:line="240" w:lineRule="auto"/>
        <w:rPr>
          <w:rFonts w:ascii="Calibri" w:cs="Calibri" w:eastAsia="Calibri" w:hAnsi="Calibri"/>
          <w:sz w:val="28"/>
          <w:szCs w:val="28"/>
        </w:rPr>
      </w:pPr>
      <w:r w:rsidDel="00000000" w:rsidR="00000000" w:rsidRPr="00000000">
        <w:rPr>
          <w:rtl w:val="0"/>
        </w:rPr>
      </w:r>
    </w:p>
    <w:tbl>
      <w:tblPr>
        <w:tblStyle w:val="Table7"/>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5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12:25</w:t>
            </w:r>
          </w:p>
          <w:p w:rsidR="00000000" w:rsidDel="00000000" w:rsidP="00000000" w:rsidRDefault="00000000" w:rsidRPr="00000000" w14:paraId="0000005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mins)</w:t>
            </w:r>
          </w:p>
        </w:tc>
        <w:tc>
          <w:tcPr>
            <w:tcMar>
              <w:top w:w="57.0" w:type="dxa"/>
              <w:left w:w="57.0" w:type="dxa"/>
              <w:bottom w:w="57.0" w:type="dxa"/>
              <w:right w:w="57.0" w:type="dxa"/>
            </w:tcMar>
          </w:tcPr>
          <w:p w:rsidR="00000000" w:rsidDel="00000000" w:rsidP="00000000" w:rsidRDefault="00000000" w:rsidRPr="00000000" w14:paraId="0000005D">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Legislative Session Preview</w:t>
            </w:r>
          </w:p>
        </w:tc>
        <w:tc>
          <w:tcPr>
            <w:tcMar>
              <w:top w:w="57.0" w:type="dxa"/>
              <w:left w:w="57.0" w:type="dxa"/>
              <w:bottom w:w="57.0" w:type="dxa"/>
              <w:right w:w="57.0" w:type="dxa"/>
            </w:tcMar>
          </w:tcPr>
          <w:p w:rsidR="00000000" w:rsidDel="00000000" w:rsidP="00000000" w:rsidRDefault="00000000" w:rsidRPr="00000000" w14:paraId="0000005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Information Sharing and Shared Understanding</w:t>
            </w:r>
          </w:p>
        </w:tc>
        <w:tc>
          <w:tcPr>
            <w:tcMar>
              <w:top w:w="57.0" w:type="dxa"/>
              <w:left w:w="57.0" w:type="dxa"/>
              <w:bottom w:w="57.0" w:type="dxa"/>
              <w:right w:w="57.0" w:type="dxa"/>
            </w:tcMar>
          </w:tcPr>
          <w:p w:rsidR="00000000" w:rsidDel="00000000" w:rsidP="00000000" w:rsidRDefault="00000000" w:rsidRPr="00000000" w14:paraId="0000005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Johnson</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60">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61">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65">
      <w:pPr>
        <w:spacing w:line="240" w:lineRule="auto"/>
        <w:rPr>
          <w:rFonts w:ascii="Calibri" w:cs="Calibri" w:eastAsia="Calibri" w:hAnsi="Calibri"/>
          <w:sz w:val="28"/>
          <w:szCs w:val="28"/>
        </w:rPr>
      </w:pPr>
      <w:r w:rsidDel="00000000" w:rsidR="00000000" w:rsidRPr="00000000">
        <w:rPr>
          <w:rtl w:val="0"/>
        </w:rPr>
      </w:r>
    </w:p>
    <w:tbl>
      <w:tblPr>
        <w:tblStyle w:val="Table8"/>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6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12:35</w:t>
            </w:r>
          </w:p>
          <w:p w:rsidR="00000000" w:rsidDel="00000000" w:rsidP="00000000" w:rsidRDefault="00000000" w:rsidRPr="00000000" w14:paraId="0000006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 min) </w:t>
            </w:r>
          </w:p>
        </w:tc>
        <w:tc>
          <w:tcPr>
            <w:tcMar>
              <w:top w:w="57.0" w:type="dxa"/>
              <w:left w:w="57.0" w:type="dxa"/>
              <w:bottom w:w="57.0" w:type="dxa"/>
              <w:right w:w="57.0" w:type="dxa"/>
            </w:tcMar>
          </w:tcPr>
          <w:p w:rsidR="00000000" w:rsidDel="00000000" w:rsidP="00000000" w:rsidRDefault="00000000" w:rsidRPr="00000000" w14:paraId="0000006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ADVSD updates</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State Monitoring: Oregon Project Independence and Family Caregiver Support Program</w:t>
            </w:r>
          </w:p>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County Budget and Engagement and memo</w:t>
            </w:r>
          </w:p>
        </w:tc>
        <w:tc>
          <w:tcPr>
            <w:tcMar>
              <w:top w:w="57.0" w:type="dxa"/>
              <w:left w:w="57.0" w:type="dxa"/>
              <w:bottom w:w="57.0" w:type="dxa"/>
              <w:right w:w="57.0" w:type="dxa"/>
            </w:tcMar>
          </w:tcPr>
          <w:p w:rsidR="00000000" w:rsidDel="00000000" w:rsidP="00000000" w:rsidRDefault="00000000" w:rsidRPr="00000000" w14:paraId="0000006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Information Sharing and Input</w:t>
            </w:r>
          </w:p>
        </w:tc>
        <w:tc>
          <w:tcPr>
            <w:tcMar>
              <w:top w:w="57.0" w:type="dxa"/>
              <w:left w:w="57.0" w:type="dxa"/>
              <w:bottom w:w="57.0" w:type="dxa"/>
              <w:right w:w="57.0" w:type="dxa"/>
            </w:tcMar>
          </w:tcPr>
          <w:p w:rsidR="00000000" w:rsidDel="00000000" w:rsidP="00000000" w:rsidRDefault="00000000" w:rsidRPr="00000000" w14:paraId="0000006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ADVSD Staff and Leadership</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6D">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6E">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Lynn Schemmer-Valleau reviewed State monitoring results of the Oregon Project Independence and Family Caregiver Support programs.</w:t>
            </w:r>
          </w:p>
          <w:p w:rsidR="00000000" w:rsidDel="00000000" w:rsidP="00000000" w:rsidRDefault="00000000" w:rsidRPr="00000000" w14:paraId="0000006F">
            <w:pPr>
              <w:widowControl w:val="0"/>
              <w:numPr>
                <w:ilvl w:val="1"/>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OPI Assessment Tool 2022</w:t>
            </w:r>
          </w:p>
          <w:p w:rsidR="00000000" w:rsidDel="00000000" w:rsidP="00000000" w:rsidRDefault="00000000" w:rsidRPr="00000000" w14:paraId="00000070">
            <w:pPr>
              <w:widowControl w:val="0"/>
              <w:numPr>
                <w:ilvl w:val="1"/>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OAA-FCSP Assessment Tool 2021-2022</w:t>
            </w:r>
          </w:p>
          <w:p w:rsidR="00000000" w:rsidDel="00000000" w:rsidP="00000000" w:rsidRDefault="00000000" w:rsidRPr="00000000" w14:paraId="00000071">
            <w:pPr>
              <w:widowControl w:val="0"/>
              <w:numPr>
                <w:ilvl w:val="1"/>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 can ASAC provide guidance to the monitoring program and the specific areas we would like to be included? (Scott)</w:t>
            </w:r>
          </w:p>
          <w:p w:rsidR="00000000" w:rsidDel="00000000" w:rsidP="00000000" w:rsidRDefault="00000000" w:rsidRPr="00000000" w14:paraId="00000072">
            <w:pPr>
              <w:widowControl w:val="0"/>
              <w:numPr>
                <w:ilvl w:val="1"/>
                <w:numId w:val="4"/>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OPI and FCSP most likely to become Medicaid programs. Benefit changes? (Dave)</w:t>
            </w:r>
          </w:p>
          <w:p w:rsidR="00000000" w:rsidDel="00000000" w:rsidP="00000000" w:rsidRDefault="00000000" w:rsidRPr="00000000" w14:paraId="00000073">
            <w:pPr>
              <w:widowControl w:val="0"/>
              <w:numPr>
                <w:ilvl w:val="2"/>
                <w:numId w:val="4"/>
              </w:numPr>
              <w:spacing w:line="240" w:lineRule="auto"/>
              <w:ind w:left="108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Additional funding will provide a more robust program for participants (Lynn)</w:t>
            </w:r>
          </w:p>
          <w:p w:rsidR="00000000" w:rsidDel="00000000" w:rsidP="00000000" w:rsidRDefault="00000000" w:rsidRPr="00000000" w14:paraId="00000074">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Budget (Irma Jimenez)</w:t>
            </w:r>
          </w:p>
          <w:p w:rsidR="00000000" w:rsidDel="00000000" w:rsidP="00000000" w:rsidRDefault="00000000" w:rsidRPr="00000000" w14:paraId="0000007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Finalizing FY 2023 ADVSD budget request.</w:t>
            </w:r>
          </w:p>
          <w:p w:rsidR="00000000" w:rsidDel="00000000" w:rsidP="00000000" w:rsidRDefault="00000000" w:rsidRPr="00000000" w14:paraId="0000007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ADVSD examining offers to improve readability.</w:t>
            </w:r>
          </w:p>
          <w:p w:rsidR="00000000" w:rsidDel="00000000" w:rsidP="00000000" w:rsidRDefault="00000000" w:rsidRPr="00000000" w14:paraId="0000007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Next up – meeting with the County Chair for discussion. The Chair will release her proposed budget in early May 2022.</w:t>
            </w:r>
          </w:p>
        </w:tc>
      </w:tr>
    </w:tbl>
    <w:p w:rsidR="00000000" w:rsidDel="00000000" w:rsidP="00000000" w:rsidRDefault="00000000" w:rsidRPr="00000000" w14:paraId="0000007B">
      <w:pPr>
        <w:spacing w:line="240" w:lineRule="auto"/>
        <w:rPr>
          <w:rFonts w:ascii="Calibri" w:cs="Calibri" w:eastAsia="Calibri" w:hAnsi="Calibri"/>
          <w:sz w:val="28"/>
          <w:szCs w:val="28"/>
        </w:rPr>
      </w:pPr>
      <w:r w:rsidDel="00000000" w:rsidR="00000000" w:rsidRPr="00000000">
        <w:rPr>
          <w:rtl w:val="0"/>
        </w:rPr>
      </w:r>
    </w:p>
    <w:tbl>
      <w:tblPr>
        <w:tblStyle w:val="Table9"/>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7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12:50</w:t>
            </w:r>
          </w:p>
          <w:p w:rsidR="00000000" w:rsidDel="00000000" w:rsidP="00000000" w:rsidRDefault="00000000" w:rsidRPr="00000000" w14:paraId="0000007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mins)</w:t>
            </w:r>
          </w:p>
        </w:tc>
        <w:tc>
          <w:tcPr>
            <w:tcMar>
              <w:top w:w="57.0" w:type="dxa"/>
              <w:left w:w="57.0" w:type="dxa"/>
              <w:bottom w:w="57.0" w:type="dxa"/>
              <w:right w:w="57.0" w:type="dxa"/>
            </w:tcMar>
          </w:tcPr>
          <w:p w:rsidR="00000000" w:rsidDel="00000000" w:rsidP="00000000" w:rsidRDefault="00000000" w:rsidRPr="00000000" w14:paraId="0000007E">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meeting proposal (slide)</w:t>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55"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ASAC Co-Facilitator</w:t>
            </w:r>
          </w:p>
        </w:tc>
        <w:tc>
          <w:tcPr>
            <w:tcMar>
              <w:top w:w="57.0" w:type="dxa"/>
              <w:left w:w="57.0" w:type="dxa"/>
              <w:bottom w:w="57.0" w:type="dxa"/>
              <w:right w:w="57.0" w:type="dxa"/>
            </w:tcMar>
          </w:tcPr>
          <w:p w:rsidR="00000000" w:rsidDel="00000000" w:rsidP="00000000" w:rsidRDefault="00000000" w:rsidRPr="00000000" w14:paraId="0000008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Agree on next steps and process</w:t>
            </w:r>
          </w:p>
        </w:tc>
        <w:tc>
          <w:tcPr>
            <w:tcMar>
              <w:top w:w="57.0" w:type="dxa"/>
              <w:left w:w="57.0" w:type="dxa"/>
              <w:bottom w:w="57.0" w:type="dxa"/>
              <w:right w:w="57.0" w:type="dxa"/>
            </w:tcMar>
          </w:tcPr>
          <w:p w:rsidR="00000000" w:rsidDel="00000000" w:rsidP="00000000" w:rsidRDefault="00000000" w:rsidRPr="00000000" w14:paraId="0000008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82">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83">
            <w:pPr>
              <w:widowControl w:val="0"/>
              <w:numPr>
                <w:ilvl w:val="0"/>
                <w:numId w:val="1"/>
              </w:numPr>
              <w:spacing w:line="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Looking for a co-facilitator for the next three-month rotation.</w:t>
            </w:r>
          </w:p>
        </w:tc>
      </w:tr>
    </w:tbl>
    <w:p w:rsidR="00000000" w:rsidDel="00000000" w:rsidP="00000000" w:rsidRDefault="00000000" w:rsidRPr="00000000" w14:paraId="00000087">
      <w:pPr>
        <w:spacing w:line="240" w:lineRule="auto"/>
        <w:rPr>
          <w:rFonts w:ascii="Calibri" w:cs="Calibri" w:eastAsia="Calibri" w:hAnsi="Calibri"/>
          <w:sz w:val="28"/>
          <w:szCs w:val="28"/>
        </w:rPr>
      </w:pPr>
      <w:r w:rsidDel="00000000" w:rsidR="00000000" w:rsidRPr="00000000">
        <w:rPr>
          <w:rtl w:val="0"/>
        </w:rPr>
      </w:r>
    </w:p>
    <w:tbl>
      <w:tblPr>
        <w:tblStyle w:val="Table10"/>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8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12:55</w:t>
            </w:r>
          </w:p>
          <w:p w:rsidR="00000000" w:rsidDel="00000000" w:rsidP="00000000" w:rsidRDefault="00000000" w:rsidRPr="00000000" w14:paraId="0000008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mins)</w:t>
            </w:r>
          </w:p>
        </w:tc>
        <w:tc>
          <w:tcPr>
            <w:tcMar>
              <w:top w:w="57.0" w:type="dxa"/>
              <w:left w:w="57.0" w:type="dxa"/>
              <w:bottom w:w="57.0" w:type="dxa"/>
              <w:right w:w="57.0" w:type="dxa"/>
            </w:tcMar>
          </w:tcPr>
          <w:p w:rsidR="00000000" w:rsidDel="00000000" w:rsidP="00000000" w:rsidRDefault="00000000" w:rsidRPr="00000000" w14:paraId="0000008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Closing and checking out</w:t>
            </w:r>
          </w:p>
          <w:p w:rsidR="00000000" w:rsidDel="00000000" w:rsidP="00000000" w:rsidRDefault="00000000" w:rsidRPr="00000000" w14:paraId="0000008B">
            <w:pPr>
              <w:widowControl w:val="0"/>
              <w:numPr>
                <w:ilvl w:val="0"/>
                <w:numId w:val="4"/>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Something that worked well or could improve; or</w:t>
            </w:r>
          </w:p>
          <w:p w:rsidR="00000000" w:rsidDel="00000000" w:rsidP="00000000" w:rsidRDefault="00000000" w:rsidRPr="00000000" w14:paraId="0000008C">
            <w:pPr>
              <w:widowControl w:val="0"/>
              <w:numPr>
                <w:ilvl w:val="0"/>
                <w:numId w:val="4"/>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 words describing how they’re feeling leaving the meeting</w:t>
            </w:r>
          </w:p>
          <w:p w:rsidR="00000000" w:rsidDel="00000000" w:rsidP="00000000" w:rsidRDefault="00000000" w:rsidRPr="00000000" w14:paraId="0000008D">
            <w:pPr>
              <w:widowControl w:val="0"/>
              <w:numPr>
                <w:ilvl w:val="0"/>
                <w:numId w:val="4"/>
              </w:numPr>
              <w:spacing w:line="240" w:lineRule="auto"/>
              <w:ind w:left="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 slides)</w:t>
            </w:r>
          </w:p>
        </w:tc>
        <w:tc>
          <w:tcPr>
            <w:tcMar>
              <w:top w:w="57.0" w:type="dxa"/>
              <w:left w:w="57.0" w:type="dxa"/>
              <w:bottom w:w="57.0" w:type="dxa"/>
              <w:right w:w="57.0" w:type="dxa"/>
            </w:tcMar>
          </w:tcPr>
          <w:p w:rsidR="00000000" w:rsidDel="00000000" w:rsidP="00000000" w:rsidRDefault="00000000" w:rsidRPr="00000000" w14:paraId="0000008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Sharing and improvement</w:t>
            </w:r>
          </w:p>
        </w:tc>
        <w:tc>
          <w:tcPr>
            <w:tcMar>
              <w:top w:w="57.0" w:type="dxa"/>
              <w:left w:w="57.0" w:type="dxa"/>
              <w:bottom w:w="57.0" w:type="dxa"/>
              <w:right w:w="57.0" w:type="dxa"/>
            </w:tcMar>
          </w:tcPr>
          <w:p w:rsidR="00000000" w:rsidDel="00000000" w:rsidP="00000000" w:rsidRDefault="00000000" w:rsidRPr="00000000" w14:paraId="0000008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Scott</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90">
            <w:pPr>
              <w:widowControl w:val="0"/>
              <w:spacing w:line="240" w:lineRule="auto"/>
              <w:ind w:left="-5"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Next Steps and Action Items</w:t>
            </w:r>
          </w:p>
          <w:p w:rsidR="00000000" w:rsidDel="00000000" w:rsidP="00000000" w:rsidRDefault="00000000" w:rsidRPr="00000000" w14:paraId="00000091">
            <w:pPr>
              <w:widowControl w:val="0"/>
              <w:numPr>
                <w:ilvl w:val="0"/>
                <w:numId w:val="4"/>
              </w:numPr>
              <w:spacing w:line="240" w:lineRule="auto"/>
              <w:ind w:left="355" w:hanging="360"/>
              <w:rPr>
                <w:rFonts w:ascii="Calibri" w:cs="Calibri" w:eastAsia="Calibri" w:hAnsi="Calibri"/>
                <w:sz w:val="28"/>
                <w:szCs w:val="28"/>
                <w:u w:val="none"/>
              </w:rPr>
            </w:pPr>
            <w:r w:rsidDel="00000000" w:rsidR="00000000" w:rsidRPr="00000000">
              <w:rPr>
                <w:rtl w:val="0"/>
              </w:rPr>
            </w:r>
          </w:p>
        </w:tc>
      </w:tr>
    </w:tbl>
    <w:p w:rsidR="00000000" w:rsidDel="00000000" w:rsidP="00000000" w:rsidRDefault="00000000" w:rsidRPr="00000000" w14:paraId="00000095">
      <w:pPr>
        <w:spacing w:line="240" w:lineRule="auto"/>
        <w:rPr>
          <w:rFonts w:ascii="Calibri" w:cs="Calibri" w:eastAsia="Calibri" w:hAnsi="Calibri"/>
          <w:sz w:val="28"/>
          <w:szCs w:val="28"/>
        </w:rPr>
      </w:pPr>
      <w:r w:rsidDel="00000000" w:rsidR="00000000" w:rsidRPr="00000000">
        <w:rPr>
          <w:rtl w:val="0"/>
        </w:rPr>
      </w:r>
    </w:p>
    <w:tbl>
      <w:tblPr>
        <w:tblStyle w:val="Table11"/>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9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1:00 pm </w:t>
            </w:r>
          </w:p>
        </w:tc>
        <w:tc>
          <w:tcPr>
            <w:tcMar>
              <w:top w:w="57.0" w:type="dxa"/>
              <w:left w:w="57.0" w:type="dxa"/>
              <w:bottom w:w="57.0" w:type="dxa"/>
              <w:right w:w="57.0" w:type="dxa"/>
            </w:tcMar>
          </w:tcPr>
          <w:p w:rsidR="00000000" w:rsidDel="00000000" w:rsidP="00000000" w:rsidRDefault="00000000" w:rsidRPr="00000000" w14:paraId="0000009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Adjourn!</w:t>
            </w:r>
          </w:p>
        </w:tc>
        <w:tc>
          <w:tcPr>
            <w:tcMar>
              <w:top w:w="57.0" w:type="dxa"/>
              <w:left w:w="57.0" w:type="dxa"/>
              <w:bottom w:w="57.0" w:type="dxa"/>
              <w:right w:w="57.0" w:type="dxa"/>
            </w:tcMar>
          </w:tcPr>
          <w:p w:rsidR="00000000" w:rsidDel="00000000" w:rsidP="00000000" w:rsidRDefault="00000000" w:rsidRPr="00000000" w14:paraId="00000098">
            <w:pPr>
              <w:widowControl w:val="0"/>
              <w:spacing w:line="240" w:lineRule="auto"/>
              <w:rPr>
                <w:rFonts w:ascii="Calibri" w:cs="Calibri" w:eastAsia="Calibri" w:hAnsi="Calibri"/>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9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bl>
    <w:p w:rsidR="00000000" w:rsidDel="00000000" w:rsidP="00000000" w:rsidRDefault="00000000" w:rsidRPr="00000000" w14:paraId="0000009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Upcoming Meetings: </w:t>
      </w:r>
      <w:r w:rsidDel="00000000" w:rsidR="00000000" w:rsidRPr="00000000">
        <w:rPr>
          <w:rFonts w:ascii="Calibri" w:cs="Calibri" w:eastAsia="Calibri" w:hAnsi="Calibri"/>
          <w:sz w:val="28"/>
          <w:szCs w:val="28"/>
          <w:rtl w:val="0"/>
        </w:rPr>
        <w:t xml:space="preserve">Tuesday, February 15, 2022 - 11 a.m.  - 1 p.m.</w:t>
      </w:r>
    </w:p>
    <w:p w:rsidR="00000000" w:rsidDel="00000000" w:rsidP="00000000" w:rsidRDefault="00000000" w:rsidRPr="00000000" w14:paraId="0000009D">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rtl w:val="0"/>
        </w:rPr>
        <w:t xml:space="preserve">Common acronyms used in ASAC Meetings</w:t>
      </w:r>
      <w:r w:rsidDel="00000000" w:rsidR="00000000" w:rsidRPr="00000000">
        <w:rPr>
          <w:rFonts w:ascii="Calibri" w:cs="Calibri" w:eastAsia="Calibri" w:hAnsi="Calibri"/>
          <w:sz w:val="28"/>
          <w:szCs w:val="28"/>
          <w:rtl w:val="0"/>
        </w:rPr>
        <w:t xml:space="preserve"> - While we strive to avoid acronyms and jargon here are some you may hear in ASAC meetings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ADVSD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Aging, Disability and Veterans Services Division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a division of Multnomah County Department of Human Services</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APD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Aging and People with Disabilities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a work unit of the Oregon Department of Human Services</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BIPOC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Black, Indigenous, and other People of Color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DCHS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Department of County Human Services</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DSAC -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Disability Services Advisory Council</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LTSS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Long Term Services and Supports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O4AD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Oregon Association of Area Agencies on Aging and Disabilities</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ODHS</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 Oregon Department of Human Services (also called DHS)</w:t>
      </w: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sz w:val="28"/>
          <w:szCs w:val="28"/>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spacing w:line="240" w:lineRule="auto"/>
      <w:jc w:val="right"/>
      <w:rPr>
        <w:b w:val="1"/>
        <w:sz w:val="28"/>
        <w:szCs w:val="28"/>
      </w:rPr>
    </w:pPr>
    <w:r w:rsidDel="00000000" w:rsidR="00000000" w:rsidRPr="00000000">
      <w:rPr>
        <w:b w:val="1"/>
        <w:sz w:val="28"/>
        <w:szCs w:val="28"/>
        <w:rtl w:val="0"/>
      </w:rPr>
      <w:t xml:space="preserve">Aging, Disability, and Veterans Services Division</w:t>
    </w:r>
    <w:r w:rsidDel="00000000" w:rsidR="00000000" w:rsidRPr="00000000">
      <w:drawing>
        <wp:anchor allowOverlap="1" behindDoc="0" distB="114300" distT="114300" distL="114300" distR="114300" hidden="0" layoutInCell="1" locked="0" relativeHeight="0" simplePos="0">
          <wp:simplePos x="0" y="0"/>
          <wp:positionH relativeFrom="column">
            <wp:posOffset>590550</wp:posOffset>
          </wp:positionH>
          <wp:positionV relativeFrom="paragraph">
            <wp:posOffset>23813</wp:posOffset>
          </wp:positionV>
          <wp:extent cx="766763" cy="7667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763" cy="7667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-885824</wp:posOffset>
          </wp:positionH>
          <wp:positionV relativeFrom="paragraph">
            <wp:posOffset>-160019</wp:posOffset>
          </wp:positionV>
          <wp:extent cx="2017316" cy="111728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17316" cy="1117283"/>
                  </a:xfrm>
                  <a:prstGeom prst="rect"/>
                  <a:ln/>
                </pic:spPr>
              </pic:pic>
            </a:graphicData>
          </a:graphic>
        </wp:anchor>
      </w:drawing>
    </w:r>
  </w:p>
  <w:p w:rsidR="00000000" w:rsidDel="00000000" w:rsidP="00000000" w:rsidRDefault="00000000" w:rsidRPr="00000000" w14:paraId="000000A9">
    <w:pPr>
      <w:spacing w:line="240" w:lineRule="auto"/>
      <w:jc w:val="right"/>
      <w:rPr>
        <w:b w:val="1"/>
        <w:sz w:val="28"/>
        <w:szCs w:val="28"/>
      </w:rPr>
    </w:pPr>
    <w:r w:rsidDel="00000000" w:rsidR="00000000" w:rsidRPr="00000000">
      <w:rPr>
        <w:b w:val="1"/>
        <w:sz w:val="28"/>
        <w:szCs w:val="28"/>
        <w:rtl w:val="0"/>
      </w:rPr>
      <w:t xml:space="preserve">ASAC and DSAC Meeting</w:t>
    </w:r>
  </w:p>
  <w:p w:rsidR="00000000" w:rsidDel="00000000" w:rsidP="00000000" w:rsidRDefault="00000000" w:rsidRPr="00000000" w14:paraId="000000AA">
    <w:pPr>
      <w:spacing w:line="240" w:lineRule="auto"/>
      <w:ind w:firstLine="720"/>
      <w:jc w:val="right"/>
      <w:rPr>
        <w:sz w:val="28"/>
        <w:szCs w:val="28"/>
      </w:rPr>
    </w:pPr>
    <w:r w:rsidDel="00000000" w:rsidR="00000000" w:rsidRPr="00000000">
      <w:rPr>
        <w:sz w:val="28"/>
        <w:szCs w:val="28"/>
        <w:rtl w:val="0"/>
      </w:rPr>
      <w:t xml:space="preserve">Tuesday, January 18, 2022, 11:00 am - 1:00 pm</w:t>
    </w:r>
  </w:p>
  <w:p w:rsidR="00000000" w:rsidDel="00000000" w:rsidP="00000000" w:rsidRDefault="00000000" w:rsidRPr="00000000" w14:paraId="000000AB">
    <w:pPr>
      <w:spacing w:line="240" w:lineRule="auto"/>
      <w:jc w:val="right"/>
      <w:rPr>
        <w:sz w:val="28"/>
        <w:szCs w:val="28"/>
      </w:rPr>
    </w:pPr>
    <w:hyperlink r:id="rId3">
      <w:r w:rsidDel="00000000" w:rsidR="00000000" w:rsidRPr="00000000">
        <w:rPr>
          <w:color w:val="1155cc"/>
          <w:sz w:val="28"/>
          <w:szCs w:val="28"/>
          <w:u w:val="single"/>
          <w:rtl w:val="0"/>
        </w:rPr>
        <w:t xml:space="preserve">Via Zoom</w:t>
      </w:r>
    </w:hyperlink>
    <w:r w:rsidDel="00000000" w:rsidR="00000000" w:rsidRPr="00000000">
      <w:rPr>
        <w:rtl w:val="0"/>
      </w:rPr>
    </w:r>
  </w:p>
  <w:p w:rsidR="00000000" w:rsidDel="00000000" w:rsidP="00000000" w:rsidRDefault="00000000" w:rsidRPr="00000000" w14:paraId="000000AC">
    <w:pPr>
      <w:spacing w:line="240" w:lineRule="auto"/>
      <w:jc w:val="right"/>
      <w:rPr>
        <w:sz w:val="28"/>
        <w:szCs w:val="28"/>
      </w:rPr>
    </w:pPr>
    <w:r w:rsidDel="00000000" w:rsidR="00000000" w:rsidRPr="00000000">
      <w:rPr>
        <w:sz w:val="28"/>
        <w:szCs w:val="28"/>
        <w:rtl w:val="0"/>
      </w:rPr>
      <w:t xml:space="preserve">Meeting ID: 969 3403 8072</w:t>
    </w:r>
  </w:p>
  <w:p w:rsidR="00000000" w:rsidDel="00000000" w:rsidP="00000000" w:rsidRDefault="00000000" w:rsidRPr="00000000" w14:paraId="000000AD">
    <w:pPr>
      <w:spacing w:line="240" w:lineRule="auto"/>
      <w:jc w:val="right"/>
      <w:rPr>
        <w:sz w:val="28"/>
        <w:szCs w:val="28"/>
      </w:rPr>
    </w:pPr>
    <w:r w:rsidDel="00000000" w:rsidR="00000000" w:rsidRPr="00000000">
      <w:rPr>
        <w:sz w:val="28"/>
        <w:szCs w:val="28"/>
        <w:rtl w:val="0"/>
      </w:rPr>
      <w:t xml:space="preserve">Passcode: 2122ASAC!</w:t>
    </w:r>
    <w:r w:rsidDel="00000000" w:rsidR="00000000" w:rsidRPr="00000000">
      <w:rPr>
        <w:rtl w:val="0"/>
      </w:rPr>
    </w:r>
  </w:p>
  <w:tbl>
    <w:tblPr>
      <w:tblStyle w:val="Table12"/>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AE">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AF">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B0">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B1">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B2">
    <w:pPr>
      <w:spacing w:line="240" w:lineRule="auto"/>
      <w:jc w:val="right"/>
      <w:rPr>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bl>
    <w:tblPr>
      <w:tblStyle w:val="Table13"/>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B4">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B5">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B6">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B7">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acob.mestman@multco.us" TargetMode="External"/><Relationship Id="rId10" Type="http://schemas.openxmlformats.org/officeDocument/2006/relationships/hyperlink" Target="mailto:brian.hughes@multco.us" TargetMode="External"/><Relationship Id="rId13" Type="http://schemas.openxmlformats.org/officeDocument/2006/relationships/hyperlink" Target="mailto:lynn.schemmer-valleau@multco.us" TargetMode="External"/><Relationship Id="rId12" Type="http://schemas.openxmlformats.org/officeDocument/2006/relationships/hyperlink" Target="mailto:steven.esser@multco.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hley.carroll@multco.us" TargetMode="External"/><Relationship Id="rId15" Type="http://schemas.openxmlformats.org/officeDocument/2006/relationships/header" Target="header2.xml"/><Relationship Id="rId14" Type="http://schemas.openxmlformats.org/officeDocument/2006/relationships/hyperlink" Target="http://cashoregon.org"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jessica.gushulak@multco.us" TargetMode="External"/><Relationship Id="rId18" Type="http://schemas.openxmlformats.org/officeDocument/2006/relationships/footer" Target="footer1.xml"/><Relationship Id="rId7" Type="http://schemas.openxmlformats.org/officeDocument/2006/relationships/hyperlink" Target="mailto:erin.grahek@multco.us" TargetMode="External"/><Relationship Id="rId8" Type="http://schemas.openxmlformats.org/officeDocument/2006/relationships/hyperlink" Target="mailto:robyn.johnson@mult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multco-us.zoom.us/j/96934038072?pwd=Y0lpbjI0K2djNStmcjc2TjhPLytK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