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4" w:rsidRPr="00A70564" w:rsidRDefault="00A70564" w:rsidP="007634C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A70564">
        <w:rPr>
          <w:rFonts w:ascii="Calibri" w:eastAsia="Times New Roman" w:hAnsi="Calibri" w:cs="Arial"/>
          <w:color w:val="000000"/>
          <w:sz w:val="20"/>
          <w:szCs w:val="20"/>
        </w:rPr>
        <w:t>Age Friendly &amp; Livable Communities in Portland.</w:t>
      </w:r>
      <w:proofErr w:type="gramEnd"/>
    </w:p>
    <w:p w:rsidR="00A70564" w:rsidRPr="00A70564" w:rsidRDefault="00A70564" w:rsidP="007634C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Site created by the Age-Friendly Advisory group supported by Portland State University Institute on Aging and managed by Elders in Action: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 xml:space="preserve">Age-Friendly Portland </w:t>
      </w:r>
      <w:proofErr w:type="gramStart"/>
      <w:r w:rsidRPr="007634C2">
        <w:rPr>
          <w:rFonts w:ascii="Calibri" w:eastAsia="Times New Roman" w:hAnsi="Calibri" w:cs="Arial"/>
          <w:color w:val="000000"/>
          <w:sz w:val="20"/>
          <w:szCs w:val="20"/>
        </w:rPr>
        <w:t>website  </w:t>
      </w:r>
      <w:proofErr w:type="gramEnd"/>
      <w:hyperlink r:id="rId4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http://age</w:t>
        </w:r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f</w:t>
        </w:r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riendlyportland.org/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Source of many relevant links that appear on the webpage at the PSU Institute on Aging including the full final and summary reports from the World Heath Organization (WHO) Portland-specific study , WHO's guide and checklist, and reports for Metro and a Metroscape article:  </w:t>
      </w:r>
      <w:hyperlink r:id="rId5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http://www.pdx.edu/ioa/age-friendly-communities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Link to the PSU Master of Urban and Regional Planning students' report on Action Planning for Portland: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6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https://www.portlandoregon.gov/bps/article/425455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Link to the Multnomah County Vital Aging Task Force's report:  </w:t>
      </w:r>
      <w:hyperlink r:id="rId7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https://multco.us/file/7884/download</w:t>
        </w:r>
      </w:hyperlink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r w:rsidRPr="007634C2">
        <w:rPr>
          <w:rFonts w:ascii="Calibri" w:eastAsia="Times New Roman" w:hAnsi="Calibri" w:cs="Arial"/>
          <w:color w:val="000000"/>
          <w:sz w:val="20"/>
          <w:szCs w:val="20"/>
        </w:rPr>
        <w:t>and the Resolution establishing the task force above and additional reports:  </w:t>
      </w:r>
      <w:hyperlink r:id="rId8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https://multco.us/ads/vital-aging-initiative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Regional Equity Atlas: Mapping Resources across Portland Metro Region supported by the Coalition for a Livable Future: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9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www.clfuture.org/equity-atlas</w:t>
        </w:r>
      </w:hyperlink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The “Village” Movement in Oregon (part of the “Beacon Hill” movement promoting Naturally Occurring Retirement Communities):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10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http://villagesnw.org/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Found within AARP’s national website is: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11" w:tgtFrame="_blank" w:history="1">
        <w:r w:rsidRPr="00A70564">
          <w:rPr>
            <w:rFonts w:ascii="Calibri" w:eastAsia="Times New Roman" w:hAnsi="Calibri" w:cs="Arial"/>
            <w:b/>
            <w:bCs/>
            <w:color w:val="1155CC"/>
            <w:sz w:val="20"/>
            <w:szCs w:val="20"/>
            <w:u w:val="single"/>
          </w:rPr>
          <w:t>www.aarp.org/livable</w:t>
        </w:r>
      </w:hyperlink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r w:rsidRPr="007634C2">
        <w:rPr>
          <w:rFonts w:ascii="Calibri" w:eastAsia="Times New Roman" w:hAnsi="Calibri" w:cs="Arial"/>
          <w:color w:val="000000"/>
          <w:sz w:val="20"/>
          <w:szCs w:val="20"/>
        </w:rPr>
        <w:t>and in turn you can find Oregon links such as: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12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http://www.aarp.org/livable-communities/Plan/planning/info-2014/action-plan-age-friendly-portland-or.html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Example of a cable program (Southern Oregon) addressing issues of livable communities as we age: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13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http://vp.telvue.com/player?height=300&amp;id=T01550&amp;noplaylistskin=1&amp;video=182136&amp;width=400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AARP Research on Livable Communities in select areas of State: Southern Oregon (Jackson/Josephine Counties):  </w:t>
      </w:r>
      <w:hyperlink r:id="rId14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http://www.aarp.org/home-family/livable-communities/info-05-2013/oregon-livable-communities-survey.html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Eugene/Springfield: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15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http://www.aarp.org/home-family/livable-communities/info-11-2013/road-to-livability-survey-eugene-springfield-regis-voters-50plus.html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Portland Presentation at National Conference: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16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http://www.aarp.org/livable-communities/network-age-friendly-communities/info-2014/2013-learning-event.html</w:t>
        </w:r>
      </w:hyperlink>
    </w:p>
    <w:p w:rsidR="007634C2" w:rsidRPr="007634C2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C46653" w:rsidRPr="00A70564" w:rsidRDefault="007634C2" w:rsidP="0076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34C2">
        <w:rPr>
          <w:rFonts w:ascii="Calibri" w:eastAsia="Times New Roman" w:hAnsi="Calibri" w:cs="Arial"/>
          <w:color w:val="000000"/>
          <w:sz w:val="20"/>
          <w:szCs w:val="20"/>
        </w:rPr>
        <w:t>Further AARP Oregon web information: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17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http://states.aarp.org/category/oregon/</w:t>
        </w:r>
      </w:hyperlink>
      <w:r w:rsidRPr="007634C2">
        <w:rPr>
          <w:rFonts w:ascii="Calibri" w:eastAsia="Times New Roman" w:hAnsi="Calibri" w:cs="Arial"/>
          <w:color w:val="000000"/>
          <w:sz w:val="20"/>
          <w:szCs w:val="20"/>
        </w:rPr>
        <w:t>   </w:t>
      </w:r>
      <w:r w:rsidRPr="00A70564">
        <w:rPr>
          <w:rFonts w:ascii="Calibri" w:eastAsia="Times New Roman" w:hAnsi="Calibri" w:cs="Arial"/>
          <w:color w:val="000000"/>
          <w:sz w:val="20"/>
          <w:szCs w:val="20"/>
        </w:rPr>
        <w:t> </w:t>
      </w:r>
      <w:hyperlink r:id="rId18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https://www.facebook.com/AARPOregon</w:t>
        </w:r>
      </w:hyperlink>
      <w:r w:rsidRPr="007634C2">
        <w:rPr>
          <w:rFonts w:ascii="Calibri" w:eastAsia="Times New Roman" w:hAnsi="Calibri" w:cs="Arial"/>
          <w:color w:val="000000"/>
          <w:sz w:val="20"/>
          <w:szCs w:val="20"/>
        </w:rPr>
        <w:t>   </w:t>
      </w:r>
      <w:hyperlink r:id="rId19" w:tgtFrame="_blank" w:history="1">
        <w:r w:rsidRPr="00A70564">
          <w:rPr>
            <w:rFonts w:ascii="Calibri" w:eastAsia="Times New Roman" w:hAnsi="Calibri" w:cs="Arial"/>
            <w:color w:val="1155CC"/>
            <w:sz w:val="20"/>
            <w:szCs w:val="20"/>
            <w:u w:val="single"/>
          </w:rPr>
          <w:t>https://mobile.twitter.com/AARPOR</w:t>
        </w:r>
      </w:hyperlink>
      <w:r w:rsidRPr="007634C2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sectPr w:rsidR="00C46653" w:rsidRPr="00A70564" w:rsidSect="0049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7634C2"/>
    <w:rsid w:val="001F74A2"/>
    <w:rsid w:val="00497377"/>
    <w:rsid w:val="007634C2"/>
    <w:rsid w:val="00A70564"/>
    <w:rsid w:val="00CB7DFF"/>
    <w:rsid w:val="00D2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34C2"/>
  </w:style>
  <w:style w:type="character" w:styleId="Hyperlink">
    <w:name w:val="Hyperlink"/>
    <w:basedOn w:val="DefaultParagraphFont"/>
    <w:uiPriority w:val="99"/>
    <w:semiHidden/>
    <w:unhideWhenUsed/>
    <w:rsid w:val="00763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co.us/ads/vital-aging-initiative" TargetMode="External"/><Relationship Id="rId13" Type="http://schemas.openxmlformats.org/officeDocument/2006/relationships/hyperlink" Target="http://vp.telvue.com/player?height=300&amp;id=T01550&amp;noplaylistskin=1&amp;video=182136&amp;width=400" TargetMode="External"/><Relationship Id="rId18" Type="http://schemas.openxmlformats.org/officeDocument/2006/relationships/hyperlink" Target="https://www.facebook.com/AARPOreg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ultco.us/file/7884/download" TargetMode="External"/><Relationship Id="rId12" Type="http://schemas.openxmlformats.org/officeDocument/2006/relationships/hyperlink" Target="http://www.aarp.org/livable-communities/Plan/planning/info-2014/action-plan-age-friendly-portland-or.html" TargetMode="External"/><Relationship Id="rId17" Type="http://schemas.openxmlformats.org/officeDocument/2006/relationships/hyperlink" Target="http://states.aarp.org/category/oreg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arp.org/livable-communities/network-age-friendly-communities/info-2014/2013-learning-event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rtlandoregon.gov/bps/article/425455" TargetMode="External"/><Relationship Id="rId11" Type="http://schemas.openxmlformats.org/officeDocument/2006/relationships/hyperlink" Target="http://www.aarp.org/livable" TargetMode="External"/><Relationship Id="rId5" Type="http://schemas.openxmlformats.org/officeDocument/2006/relationships/hyperlink" Target="http://www.pdx.edu/ioa/age-friendly-communities" TargetMode="External"/><Relationship Id="rId15" Type="http://schemas.openxmlformats.org/officeDocument/2006/relationships/hyperlink" Target="http://www.aarp.org/home-family/livable-communities/info-11-2013/road-to-livability-survey-eugene-springfield-regis-voters-50plus.html" TargetMode="External"/><Relationship Id="rId10" Type="http://schemas.openxmlformats.org/officeDocument/2006/relationships/hyperlink" Target="http://villagesnw.org/" TargetMode="External"/><Relationship Id="rId19" Type="http://schemas.openxmlformats.org/officeDocument/2006/relationships/hyperlink" Target="https://mobile.twitter.com/AARPOR" TargetMode="External"/><Relationship Id="rId4" Type="http://schemas.openxmlformats.org/officeDocument/2006/relationships/hyperlink" Target="http://agefriendlyportland.org/" TargetMode="External"/><Relationship Id="rId9" Type="http://schemas.openxmlformats.org/officeDocument/2006/relationships/hyperlink" Target="http://www.clfuture.org/equity-atlas" TargetMode="External"/><Relationship Id="rId14" Type="http://schemas.openxmlformats.org/officeDocument/2006/relationships/hyperlink" Target="http://www.aarp.org/home-family/livable-communities/info-05-2013/oregon-livable-communities-surve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Sampson</dc:creator>
  <cp:lastModifiedBy>Dorothy Sampson</cp:lastModifiedBy>
  <cp:revision>1</cp:revision>
  <dcterms:created xsi:type="dcterms:W3CDTF">2014-08-05T19:23:00Z</dcterms:created>
  <dcterms:modified xsi:type="dcterms:W3CDTF">2014-08-05T19:40:00Z</dcterms:modified>
</cp:coreProperties>
</file>