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E2" w:rsidRDefault="00AF34E2" w:rsidP="00C70D05">
      <w:pPr>
        <w:spacing w:after="0"/>
        <w:rPr>
          <w:b/>
          <w:sz w:val="24"/>
          <w:szCs w:val="24"/>
        </w:rPr>
      </w:pPr>
    </w:p>
    <w:p w:rsidR="00145E08" w:rsidRDefault="00145E08" w:rsidP="00145E08">
      <w:pPr>
        <w:spacing w:after="0"/>
        <w:rPr>
          <w:b/>
          <w:sz w:val="24"/>
          <w:szCs w:val="24"/>
        </w:rPr>
      </w:pPr>
      <w:r>
        <w:rPr>
          <w:b/>
          <w:sz w:val="24"/>
          <w:szCs w:val="24"/>
        </w:rPr>
        <w:t>Multnomah County (County; the County)</w:t>
      </w:r>
    </w:p>
    <w:p w:rsidR="00145E08" w:rsidRDefault="00145E08" w:rsidP="00145E08">
      <w:pPr>
        <w:spacing w:after="0"/>
        <w:rPr>
          <w:b/>
          <w:sz w:val="24"/>
          <w:szCs w:val="24"/>
        </w:rPr>
      </w:pPr>
      <w:r>
        <w:rPr>
          <w:b/>
          <w:sz w:val="24"/>
          <w:szCs w:val="24"/>
        </w:rPr>
        <w:t>Deferred Compensation (DC)</w:t>
      </w:r>
    </w:p>
    <w:p w:rsidR="00145E08" w:rsidRDefault="00145E08" w:rsidP="00145E08">
      <w:pPr>
        <w:spacing w:after="0"/>
        <w:rPr>
          <w:b/>
          <w:sz w:val="24"/>
          <w:szCs w:val="24"/>
        </w:rPr>
      </w:pPr>
      <w:r>
        <w:rPr>
          <w:b/>
          <w:sz w:val="24"/>
          <w:szCs w:val="24"/>
        </w:rPr>
        <w:t>Voya Financial (Voya)</w:t>
      </w:r>
    </w:p>
    <w:p w:rsidR="00145E08" w:rsidRDefault="00145E08" w:rsidP="00145E08">
      <w:pPr>
        <w:spacing w:after="0"/>
        <w:rPr>
          <w:b/>
          <w:sz w:val="24"/>
          <w:szCs w:val="24"/>
        </w:rPr>
      </w:pPr>
      <w:r>
        <w:rPr>
          <w:b/>
          <w:sz w:val="24"/>
          <w:szCs w:val="24"/>
        </w:rPr>
        <w:t>Advantis Credit Union (Advantis)</w:t>
      </w:r>
    </w:p>
    <w:p w:rsidR="00145E08" w:rsidRDefault="00145E08" w:rsidP="00C70D05">
      <w:pPr>
        <w:spacing w:after="0"/>
        <w:rPr>
          <w:b/>
          <w:sz w:val="24"/>
          <w:szCs w:val="24"/>
        </w:rPr>
      </w:pPr>
    </w:p>
    <w:p w:rsidR="00C55517" w:rsidRDefault="00C55517" w:rsidP="00C70D05">
      <w:pPr>
        <w:spacing w:after="0"/>
        <w:rPr>
          <w:b/>
          <w:sz w:val="24"/>
          <w:szCs w:val="24"/>
        </w:rPr>
      </w:pPr>
      <w:r>
        <w:rPr>
          <w:b/>
          <w:sz w:val="24"/>
          <w:szCs w:val="24"/>
        </w:rPr>
        <w:t>GENERAL INFORMATION</w:t>
      </w:r>
    </w:p>
    <w:p w:rsidR="006220E1" w:rsidRDefault="006220E1" w:rsidP="00C70D05">
      <w:pPr>
        <w:spacing w:after="0"/>
        <w:rPr>
          <w:b/>
          <w:sz w:val="24"/>
          <w:szCs w:val="24"/>
        </w:rPr>
      </w:pPr>
    </w:p>
    <w:p w:rsidR="00B70871" w:rsidRDefault="0053147B" w:rsidP="00C70D05">
      <w:pPr>
        <w:spacing w:after="0"/>
        <w:rPr>
          <w:b/>
          <w:sz w:val="24"/>
          <w:szCs w:val="24"/>
        </w:rPr>
      </w:pPr>
      <w:r>
        <w:rPr>
          <w:b/>
          <w:sz w:val="24"/>
          <w:szCs w:val="24"/>
        </w:rPr>
        <w:t>PROVIDERS</w:t>
      </w:r>
      <w:r w:rsidR="00097DD0">
        <w:rPr>
          <w:b/>
          <w:sz w:val="24"/>
          <w:szCs w:val="24"/>
        </w:rPr>
        <w:t xml:space="preserve"> ~ </w:t>
      </w:r>
    </w:p>
    <w:p w:rsidR="00C55517" w:rsidRPr="00C55517" w:rsidRDefault="00C55517" w:rsidP="00C70D05">
      <w:pPr>
        <w:spacing w:after="0"/>
        <w:rPr>
          <w:sz w:val="24"/>
          <w:szCs w:val="24"/>
        </w:rPr>
      </w:pPr>
      <w:r w:rsidRPr="00C55517">
        <w:rPr>
          <w:sz w:val="24"/>
          <w:szCs w:val="24"/>
        </w:rPr>
        <w:t>Voya Financial</w:t>
      </w:r>
    </w:p>
    <w:p w:rsidR="00C55517" w:rsidRPr="00C55517" w:rsidRDefault="00C55517" w:rsidP="00C70D05">
      <w:pPr>
        <w:spacing w:after="0"/>
        <w:rPr>
          <w:sz w:val="24"/>
          <w:szCs w:val="24"/>
        </w:rPr>
      </w:pPr>
      <w:r w:rsidRPr="00C55517">
        <w:rPr>
          <w:sz w:val="24"/>
          <w:szCs w:val="24"/>
        </w:rPr>
        <w:t>Advantis Credit Union</w:t>
      </w:r>
    </w:p>
    <w:p w:rsidR="001318E9" w:rsidRPr="00C32883" w:rsidRDefault="001318E9" w:rsidP="00C70D05">
      <w:pPr>
        <w:spacing w:after="0"/>
        <w:rPr>
          <w:sz w:val="24"/>
          <w:szCs w:val="24"/>
        </w:rPr>
      </w:pPr>
      <w:r w:rsidRPr="00C32883">
        <w:rPr>
          <w:sz w:val="24"/>
          <w:szCs w:val="24"/>
        </w:rPr>
        <w:t xml:space="preserve">Oregon Statutes </w:t>
      </w:r>
      <w:hyperlink r:id="rId5" w:history="1">
        <w:r w:rsidRPr="009516AE">
          <w:rPr>
            <w:rStyle w:val="Hyperlink"/>
            <w:sz w:val="24"/>
            <w:szCs w:val="24"/>
          </w:rPr>
          <w:t>ORS 294.033 and 294.035</w:t>
        </w:r>
      </w:hyperlink>
      <w:r w:rsidRPr="00C32883">
        <w:rPr>
          <w:sz w:val="24"/>
          <w:szCs w:val="24"/>
        </w:rPr>
        <w:t xml:space="preserve"> require local government to only offer deferred comp accounts through a</w:t>
      </w:r>
      <w:r w:rsidR="00C32883" w:rsidRPr="00C32883">
        <w:rPr>
          <w:sz w:val="24"/>
          <w:szCs w:val="24"/>
        </w:rPr>
        <w:t>n</w:t>
      </w:r>
      <w:r w:rsidRPr="00C32883">
        <w:rPr>
          <w:sz w:val="24"/>
          <w:szCs w:val="24"/>
        </w:rPr>
        <w:t xml:space="preserve"> annuity contract or a credit union. Therefore, the County cannot invest monies directly in stocks or mutual funds they must be invested by an insurance company.</w:t>
      </w:r>
    </w:p>
    <w:p w:rsidR="001318E9" w:rsidRPr="00C32883" w:rsidRDefault="001318E9" w:rsidP="00C70D05">
      <w:pPr>
        <w:spacing w:after="0"/>
        <w:rPr>
          <w:sz w:val="24"/>
          <w:szCs w:val="24"/>
        </w:rPr>
      </w:pPr>
      <w:r w:rsidRPr="00C32883">
        <w:rPr>
          <w:sz w:val="24"/>
          <w:szCs w:val="24"/>
        </w:rPr>
        <w:t>The County has contracted with one insurance annuity provider, Voya, and one credit union, Advantis. Limiting the number of providers results in a higher total account value and allows the County to negotiate lower fees and a better variety of services. Both provider accounts are insured to $250,000.</w:t>
      </w:r>
    </w:p>
    <w:p w:rsidR="001318E9" w:rsidRPr="00C32883" w:rsidRDefault="001318E9" w:rsidP="00C70D05">
      <w:pPr>
        <w:spacing w:after="0"/>
        <w:rPr>
          <w:sz w:val="24"/>
          <w:szCs w:val="24"/>
        </w:rPr>
      </w:pPr>
      <w:r w:rsidRPr="00C32883">
        <w:rPr>
          <w:sz w:val="24"/>
          <w:szCs w:val="24"/>
        </w:rPr>
        <w:t xml:space="preserve">There are many investment </w:t>
      </w:r>
      <w:r w:rsidR="00565D7F">
        <w:rPr>
          <w:sz w:val="24"/>
          <w:szCs w:val="24"/>
        </w:rPr>
        <w:t>options</w:t>
      </w:r>
      <w:r w:rsidRPr="00C32883">
        <w:rPr>
          <w:sz w:val="24"/>
          <w:szCs w:val="24"/>
        </w:rPr>
        <w:t xml:space="preserve"> including:</w:t>
      </w:r>
    </w:p>
    <w:p w:rsidR="001318E9" w:rsidRPr="00C32883" w:rsidRDefault="009516AE" w:rsidP="00C70D05">
      <w:pPr>
        <w:pStyle w:val="ListParagraph"/>
        <w:numPr>
          <w:ilvl w:val="0"/>
          <w:numId w:val="1"/>
        </w:numPr>
        <w:spacing w:after="0"/>
        <w:rPr>
          <w:sz w:val="24"/>
          <w:szCs w:val="24"/>
        </w:rPr>
      </w:pPr>
      <w:r>
        <w:rPr>
          <w:sz w:val="24"/>
          <w:szCs w:val="24"/>
        </w:rPr>
        <w:t>f</w:t>
      </w:r>
      <w:r w:rsidR="001318E9" w:rsidRPr="00C32883">
        <w:rPr>
          <w:sz w:val="24"/>
          <w:szCs w:val="24"/>
        </w:rPr>
        <w:t>ixed, low risk accounts</w:t>
      </w:r>
    </w:p>
    <w:p w:rsidR="001318E9" w:rsidRPr="00C32883" w:rsidRDefault="009516AE" w:rsidP="00C70D05">
      <w:pPr>
        <w:pStyle w:val="ListParagraph"/>
        <w:numPr>
          <w:ilvl w:val="0"/>
          <w:numId w:val="1"/>
        </w:numPr>
        <w:spacing w:after="0"/>
        <w:rPr>
          <w:sz w:val="24"/>
          <w:szCs w:val="24"/>
        </w:rPr>
      </w:pPr>
      <w:r>
        <w:rPr>
          <w:sz w:val="24"/>
          <w:szCs w:val="24"/>
        </w:rPr>
        <w:t>b</w:t>
      </w:r>
      <w:r w:rsidR="001318E9" w:rsidRPr="00C32883">
        <w:rPr>
          <w:sz w:val="24"/>
          <w:szCs w:val="24"/>
        </w:rPr>
        <w:t>onds</w:t>
      </w:r>
    </w:p>
    <w:p w:rsidR="001318E9" w:rsidRPr="00C32883" w:rsidRDefault="009516AE" w:rsidP="00C70D05">
      <w:pPr>
        <w:pStyle w:val="ListParagraph"/>
        <w:numPr>
          <w:ilvl w:val="0"/>
          <w:numId w:val="1"/>
        </w:numPr>
        <w:spacing w:after="0"/>
        <w:rPr>
          <w:sz w:val="24"/>
          <w:szCs w:val="24"/>
        </w:rPr>
      </w:pPr>
      <w:r>
        <w:rPr>
          <w:sz w:val="24"/>
          <w:szCs w:val="24"/>
        </w:rPr>
        <w:t>s</w:t>
      </w:r>
      <w:r w:rsidR="001318E9" w:rsidRPr="00C32883">
        <w:rPr>
          <w:sz w:val="24"/>
          <w:szCs w:val="24"/>
        </w:rPr>
        <w:t>ocially responsible, global and domestic funds</w:t>
      </w:r>
    </w:p>
    <w:p w:rsidR="001318E9" w:rsidRPr="00C32883" w:rsidRDefault="009516AE" w:rsidP="00C70D05">
      <w:pPr>
        <w:spacing w:after="0"/>
        <w:rPr>
          <w:sz w:val="24"/>
          <w:szCs w:val="24"/>
        </w:rPr>
      </w:pPr>
      <w:hyperlink r:id="rId6" w:history="1">
        <w:r w:rsidR="001318E9" w:rsidRPr="009516AE">
          <w:rPr>
            <w:rStyle w:val="Hyperlink"/>
            <w:sz w:val="24"/>
            <w:szCs w:val="24"/>
          </w:rPr>
          <w:t>Advantis Fixed Account Interest Rates</w:t>
        </w:r>
      </w:hyperlink>
    </w:p>
    <w:p w:rsidR="001318E9" w:rsidRPr="00C32883" w:rsidRDefault="00C96970" w:rsidP="00C70D05">
      <w:pPr>
        <w:spacing w:after="0"/>
        <w:rPr>
          <w:sz w:val="24"/>
          <w:szCs w:val="24"/>
        </w:rPr>
      </w:pPr>
      <w:hyperlink r:id="rId7" w:history="1">
        <w:r w:rsidR="001318E9" w:rsidRPr="00C96970">
          <w:rPr>
            <w:rStyle w:val="Hyperlink"/>
            <w:sz w:val="24"/>
            <w:szCs w:val="24"/>
          </w:rPr>
          <w:t>Voya Financial Investment Options</w:t>
        </w:r>
      </w:hyperlink>
    </w:p>
    <w:p w:rsidR="001318E9" w:rsidRDefault="005C7C83" w:rsidP="00C70D05">
      <w:pPr>
        <w:tabs>
          <w:tab w:val="left" w:pos="2592"/>
        </w:tabs>
        <w:spacing w:after="0"/>
      </w:pPr>
      <w:r>
        <w:tab/>
      </w:r>
    </w:p>
    <w:p w:rsidR="005C7C83" w:rsidRDefault="00766132" w:rsidP="00C70D05">
      <w:pPr>
        <w:spacing w:after="0"/>
        <w:rPr>
          <w:b/>
          <w:sz w:val="24"/>
          <w:szCs w:val="24"/>
        </w:rPr>
      </w:pPr>
      <w:r>
        <w:rPr>
          <w:b/>
          <w:sz w:val="24"/>
          <w:szCs w:val="24"/>
        </w:rPr>
        <w:t>ENROLL</w:t>
      </w:r>
      <w:r w:rsidR="00097DD0">
        <w:rPr>
          <w:b/>
          <w:sz w:val="24"/>
          <w:szCs w:val="24"/>
        </w:rPr>
        <w:t xml:space="preserve"> ~ </w:t>
      </w:r>
    </w:p>
    <w:p w:rsidR="005C7C83" w:rsidRDefault="005C7C83" w:rsidP="00C70D05">
      <w:pPr>
        <w:spacing w:after="0"/>
        <w:rPr>
          <w:sz w:val="24"/>
          <w:szCs w:val="24"/>
        </w:rPr>
      </w:pPr>
      <w:r>
        <w:rPr>
          <w:sz w:val="24"/>
          <w:szCs w:val="24"/>
        </w:rPr>
        <w:t xml:space="preserve">You can enroll in deferred comp any time. Contact a representative at the provider you choose, </w:t>
      </w:r>
      <w:hyperlink r:id="rId8" w:history="1">
        <w:r w:rsidRPr="00097DD0">
          <w:rPr>
            <w:rStyle w:val="Hyperlink"/>
            <w:sz w:val="24"/>
            <w:szCs w:val="24"/>
          </w:rPr>
          <w:t>Advantis</w:t>
        </w:r>
      </w:hyperlink>
      <w:r>
        <w:rPr>
          <w:sz w:val="24"/>
          <w:szCs w:val="24"/>
        </w:rPr>
        <w:t xml:space="preserve"> or </w:t>
      </w:r>
      <w:hyperlink r:id="rId9" w:history="1">
        <w:r w:rsidRPr="00BB4EF7">
          <w:rPr>
            <w:rStyle w:val="Hyperlink"/>
            <w:color w:val="548DD4"/>
            <w:sz w:val="24"/>
            <w:szCs w:val="24"/>
          </w:rPr>
          <w:t>Vo</w:t>
        </w:r>
        <w:r w:rsidRPr="00BB4EF7">
          <w:rPr>
            <w:rStyle w:val="Hyperlink"/>
            <w:color w:val="548DD4"/>
            <w:sz w:val="24"/>
            <w:szCs w:val="24"/>
          </w:rPr>
          <w:t>y</w:t>
        </w:r>
        <w:r w:rsidRPr="00BB4EF7">
          <w:rPr>
            <w:rStyle w:val="Hyperlink"/>
            <w:color w:val="548DD4"/>
            <w:sz w:val="24"/>
            <w:szCs w:val="24"/>
          </w:rPr>
          <w:t>a</w:t>
        </w:r>
      </w:hyperlink>
      <w:r w:rsidRPr="00BB4EF7">
        <w:rPr>
          <w:color w:val="548DD4"/>
          <w:sz w:val="24"/>
          <w:szCs w:val="24"/>
        </w:rPr>
        <w:t xml:space="preserve"> </w:t>
      </w:r>
      <w:r>
        <w:rPr>
          <w:sz w:val="24"/>
          <w:szCs w:val="24"/>
        </w:rPr>
        <w:t>and they will get you signed up.</w:t>
      </w:r>
    </w:p>
    <w:p w:rsidR="004729BB" w:rsidRDefault="004729BB" w:rsidP="00C70D05">
      <w:pPr>
        <w:spacing w:after="0"/>
        <w:rPr>
          <w:sz w:val="24"/>
          <w:szCs w:val="24"/>
        </w:rPr>
      </w:pPr>
    </w:p>
    <w:p w:rsidR="00BB4EF7" w:rsidRDefault="004729BB" w:rsidP="00C70D05">
      <w:pPr>
        <w:spacing w:after="0"/>
        <w:rPr>
          <w:b/>
          <w:sz w:val="24"/>
          <w:szCs w:val="24"/>
        </w:rPr>
      </w:pPr>
      <w:r>
        <w:rPr>
          <w:b/>
          <w:sz w:val="24"/>
          <w:szCs w:val="24"/>
        </w:rPr>
        <w:t xml:space="preserve">FEES </w:t>
      </w:r>
      <w:r w:rsidR="00901B00">
        <w:rPr>
          <w:b/>
          <w:sz w:val="24"/>
          <w:szCs w:val="24"/>
        </w:rPr>
        <w:t>~</w:t>
      </w:r>
    </w:p>
    <w:p w:rsidR="00BB4EF7" w:rsidRPr="00BB4EF7" w:rsidRDefault="007E50C6" w:rsidP="00BB4EF7">
      <w:pPr>
        <w:numPr>
          <w:ilvl w:val="0"/>
          <w:numId w:val="10"/>
        </w:numPr>
        <w:spacing w:after="0"/>
        <w:rPr>
          <w:sz w:val="24"/>
          <w:szCs w:val="24"/>
        </w:rPr>
      </w:pPr>
      <w:r>
        <w:rPr>
          <w:sz w:val="24"/>
          <w:szCs w:val="24"/>
        </w:rPr>
        <w:t>The County does not charge employees a fee to participate in DC.</w:t>
      </w:r>
      <w:r w:rsidR="004729BB">
        <w:rPr>
          <w:sz w:val="24"/>
          <w:szCs w:val="24"/>
        </w:rPr>
        <w:t xml:space="preserve"> </w:t>
      </w:r>
      <w:r w:rsidR="00901B00">
        <w:rPr>
          <w:sz w:val="24"/>
          <w:szCs w:val="24"/>
        </w:rPr>
        <w:t xml:space="preserve">The </w:t>
      </w:r>
      <w:r w:rsidR="004729BB">
        <w:rPr>
          <w:sz w:val="24"/>
          <w:szCs w:val="24"/>
        </w:rPr>
        <w:t xml:space="preserve">Board of County Commissioners directed the County to operate the Plan at no additional cost to taxpayers. The providers pay our administrative costs. </w:t>
      </w:r>
    </w:p>
    <w:p w:rsidR="00BB4EF7" w:rsidRPr="00BB4EF7" w:rsidRDefault="00BB4EF7" w:rsidP="00C70D05">
      <w:pPr>
        <w:numPr>
          <w:ilvl w:val="0"/>
          <w:numId w:val="10"/>
        </w:numPr>
        <w:spacing w:after="0"/>
        <w:rPr>
          <w:sz w:val="24"/>
          <w:szCs w:val="24"/>
        </w:rPr>
      </w:pPr>
      <w:r>
        <w:rPr>
          <w:sz w:val="24"/>
          <w:szCs w:val="24"/>
        </w:rPr>
        <w:t>There is no fee for moving your money to different funds or for transferring funds from one investment provider to another.</w:t>
      </w:r>
    </w:p>
    <w:p w:rsidR="00BB4EF7" w:rsidRDefault="00E07B3A" w:rsidP="00C70D05">
      <w:pPr>
        <w:numPr>
          <w:ilvl w:val="0"/>
          <w:numId w:val="10"/>
        </w:numPr>
        <w:spacing w:after="0"/>
        <w:rPr>
          <w:sz w:val="24"/>
          <w:szCs w:val="24"/>
        </w:rPr>
      </w:pPr>
      <w:r>
        <w:rPr>
          <w:sz w:val="24"/>
          <w:szCs w:val="24"/>
        </w:rPr>
        <w:t>Advantis Credit Union does not charge fees for deferred comp accounts.</w:t>
      </w:r>
    </w:p>
    <w:p w:rsidR="00E07B3A" w:rsidRPr="00BB4EF7" w:rsidRDefault="00E07B3A" w:rsidP="00C70D05">
      <w:pPr>
        <w:numPr>
          <w:ilvl w:val="0"/>
          <w:numId w:val="10"/>
        </w:numPr>
        <w:spacing w:after="0"/>
        <w:rPr>
          <w:sz w:val="24"/>
          <w:szCs w:val="24"/>
        </w:rPr>
      </w:pPr>
      <w:r w:rsidRPr="00BB4EF7">
        <w:rPr>
          <w:sz w:val="24"/>
          <w:szCs w:val="24"/>
        </w:rPr>
        <w:t xml:space="preserve">Voya does charge fund management fees which pay for the fund managers to actively monitor your investment options. </w:t>
      </w:r>
    </w:p>
    <w:p w:rsidR="00E07B3A" w:rsidRDefault="00E07B3A" w:rsidP="00BB4EF7">
      <w:pPr>
        <w:numPr>
          <w:ilvl w:val="0"/>
          <w:numId w:val="10"/>
        </w:numPr>
        <w:spacing w:after="0"/>
        <w:rPr>
          <w:sz w:val="24"/>
          <w:szCs w:val="24"/>
        </w:rPr>
      </w:pPr>
      <w:r w:rsidRPr="00BB4EF7">
        <w:rPr>
          <w:sz w:val="24"/>
          <w:szCs w:val="24"/>
        </w:rPr>
        <w:t xml:space="preserve">The </w:t>
      </w:r>
      <w:r w:rsidRPr="00BB4EF7">
        <w:rPr>
          <w:color w:val="548DD4"/>
          <w:sz w:val="24"/>
          <w:szCs w:val="24"/>
        </w:rPr>
        <w:t xml:space="preserve">Manages by </w:t>
      </w:r>
      <w:proofErr w:type="spellStart"/>
      <w:r w:rsidRPr="00BB4EF7">
        <w:rPr>
          <w:color w:val="548DD4"/>
          <w:sz w:val="24"/>
          <w:szCs w:val="24"/>
        </w:rPr>
        <w:t>MorningStar</w:t>
      </w:r>
      <w:proofErr w:type="spellEnd"/>
      <w:r w:rsidRPr="00BB4EF7">
        <w:rPr>
          <w:color w:val="548DD4"/>
          <w:sz w:val="24"/>
          <w:szCs w:val="24"/>
        </w:rPr>
        <w:t xml:space="preserve"> </w:t>
      </w:r>
      <w:r w:rsidRPr="00BB4EF7">
        <w:rPr>
          <w:sz w:val="24"/>
          <w:szCs w:val="24"/>
        </w:rPr>
        <w:t>option has an annual fee of .50%</w:t>
      </w:r>
      <w:r w:rsidR="00BB4EF7">
        <w:rPr>
          <w:sz w:val="24"/>
          <w:szCs w:val="24"/>
        </w:rPr>
        <w:t>. There are</w:t>
      </w:r>
      <w:r w:rsidRPr="00BB4EF7">
        <w:rPr>
          <w:sz w:val="24"/>
          <w:szCs w:val="24"/>
        </w:rPr>
        <w:t xml:space="preserve"> </w:t>
      </w:r>
      <w:r w:rsidRPr="00BB4EF7">
        <w:rPr>
          <w:color w:val="548DD4"/>
          <w:sz w:val="24"/>
          <w:szCs w:val="24"/>
        </w:rPr>
        <w:t>specific investment option expenses</w:t>
      </w:r>
      <w:r w:rsidRPr="00BB4EF7">
        <w:rPr>
          <w:sz w:val="24"/>
          <w:szCs w:val="24"/>
        </w:rPr>
        <w:t xml:space="preserve"> and </w:t>
      </w:r>
      <w:proofErr w:type="spellStart"/>
      <w:r w:rsidRPr="00BB4EF7">
        <w:rPr>
          <w:sz w:val="24"/>
          <w:szCs w:val="24"/>
        </w:rPr>
        <w:t>MorningStar</w:t>
      </w:r>
      <w:proofErr w:type="spellEnd"/>
      <w:r w:rsidRPr="00BB4EF7">
        <w:rPr>
          <w:sz w:val="24"/>
          <w:szCs w:val="24"/>
        </w:rPr>
        <w:t xml:space="preserve"> ratings.</w:t>
      </w:r>
    </w:p>
    <w:p w:rsidR="006B7B1A" w:rsidRPr="00E07B3A" w:rsidRDefault="006B7B1A" w:rsidP="00C70D05">
      <w:pPr>
        <w:spacing w:after="0"/>
        <w:rPr>
          <w:sz w:val="24"/>
          <w:szCs w:val="24"/>
        </w:rPr>
      </w:pPr>
    </w:p>
    <w:p w:rsidR="00901B00" w:rsidRDefault="00E347A1" w:rsidP="00C70D05">
      <w:pPr>
        <w:spacing w:after="0"/>
        <w:rPr>
          <w:b/>
          <w:sz w:val="24"/>
          <w:szCs w:val="24"/>
        </w:rPr>
      </w:pPr>
      <w:r>
        <w:rPr>
          <w:b/>
          <w:sz w:val="24"/>
          <w:szCs w:val="24"/>
        </w:rPr>
        <w:t xml:space="preserve">OWNERSHIP ~ </w:t>
      </w:r>
    </w:p>
    <w:p w:rsidR="0020138E" w:rsidRDefault="0020138E" w:rsidP="00C70D05">
      <w:pPr>
        <w:spacing w:after="0"/>
        <w:rPr>
          <w:sz w:val="24"/>
          <w:szCs w:val="24"/>
        </w:rPr>
      </w:pPr>
      <w:r>
        <w:rPr>
          <w:sz w:val="24"/>
          <w:szCs w:val="24"/>
        </w:rPr>
        <w:lastRenderedPageBreak/>
        <w:t>The Deferred Compensation Committee will contract with Approved Institutions to make available Investment Products in which participants may invest their money.</w:t>
      </w:r>
    </w:p>
    <w:p w:rsidR="002D59EF" w:rsidRDefault="002D59EF" w:rsidP="00C70D05">
      <w:pPr>
        <w:spacing w:after="0"/>
        <w:rPr>
          <w:sz w:val="24"/>
          <w:szCs w:val="24"/>
        </w:rPr>
      </w:pPr>
    </w:p>
    <w:p w:rsidR="0020138E" w:rsidRPr="007E50C6" w:rsidRDefault="0020138E" w:rsidP="00C70D05">
      <w:pPr>
        <w:spacing w:after="0"/>
        <w:rPr>
          <w:sz w:val="24"/>
          <w:szCs w:val="24"/>
        </w:rPr>
      </w:pPr>
      <w:r>
        <w:rPr>
          <w:sz w:val="24"/>
          <w:szCs w:val="24"/>
        </w:rPr>
        <w:t>All</w:t>
      </w:r>
      <w:r w:rsidR="002D59EF">
        <w:rPr>
          <w:sz w:val="24"/>
          <w:szCs w:val="24"/>
        </w:rPr>
        <w:t xml:space="preserve"> Deferred Compensation under the County’s Plan, all property and rights which may be purchased with such amounts and all income attributable to such amounts, property or rights shall be held in trust (or a custodial account or annuity contract described in </w:t>
      </w:r>
      <w:hyperlink r:id="rId10" w:history="1">
        <w:r w:rsidR="002D59EF" w:rsidRPr="00386A94">
          <w:rPr>
            <w:rStyle w:val="Hyperlink"/>
            <w:sz w:val="24"/>
            <w:szCs w:val="24"/>
          </w:rPr>
          <w:t>Code Section 401(f)</w:t>
        </w:r>
        <w:r w:rsidR="00386A94" w:rsidRPr="00386A94">
          <w:rPr>
            <w:rStyle w:val="Hyperlink"/>
            <w:sz w:val="24"/>
            <w:szCs w:val="24"/>
          </w:rPr>
          <w:t xml:space="preserve"> page 1056</w:t>
        </w:r>
      </w:hyperlink>
      <w:r w:rsidR="002D59EF">
        <w:rPr>
          <w:sz w:val="24"/>
          <w:szCs w:val="24"/>
        </w:rPr>
        <w:t>) for exclusive benefit of participants. All such amounts deferred shall not be considered to be assets of the County nor subject to the claims of the County’s general creditors</w:t>
      </w:r>
    </w:p>
    <w:p w:rsidR="00565D7F" w:rsidRDefault="00565D7F" w:rsidP="00C70D05">
      <w:pPr>
        <w:spacing w:after="0"/>
        <w:rPr>
          <w:sz w:val="24"/>
          <w:szCs w:val="24"/>
        </w:rPr>
      </w:pPr>
    </w:p>
    <w:p w:rsidR="002D59EF" w:rsidRDefault="002D59EF" w:rsidP="002D59EF">
      <w:pPr>
        <w:spacing w:after="0"/>
        <w:rPr>
          <w:sz w:val="24"/>
          <w:szCs w:val="24"/>
        </w:rPr>
      </w:pPr>
      <w:r>
        <w:rPr>
          <w:sz w:val="24"/>
          <w:szCs w:val="24"/>
        </w:rPr>
        <w:t xml:space="preserve">The </w:t>
      </w:r>
      <w:hyperlink r:id="rId11" w:history="1">
        <w:r w:rsidRPr="00585AB9">
          <w:rPr>
            <w:rStyle w:val="Hyperlink"/>
            <w:sz w:val="24"/>
            <w:szCs w:val="24"/>
          </w:rPr>
          <w:t>County Deferred Compensation Plan</w:t>
        </w:r>
      </w:hyperlink>
      <w:r>
        <w:rPr>
          <w:sz w:val="24"/>
          <w:szCs w:val="24"/>
        </w:rPr>
        <w:t xml:space="preserve"> Article 3, 3.05 (a) and (b), requires the County comply with </w:t>
      </w:r>
      <w:hyperlink r:id="rId12" w:history="1">
        <w:r w:rsidR="00714FD8" w:rsidRPr="00376BA5">
          <w:rPr>
            <w:rStyle w:val="Hyperlink"/>
            <w:color w:val="548DD4"/>
            <w:sz w:val="24"/>
            <w:szCs w:val="24"/>
          </w:rPr>
          <w:t>Federal R</w:t>
        </w:r>
        <w:r w:rsidRPr="00376BA5">
          <w:rPr>
            <w:rStyle w:val="Hyperlink"/>
            <w:color w:val="548DD4"/>
            <w:sz w:val="24"/>
            <w:szCs w:val="24"/>
          </w:rPr>
          <w:t>ev. Rul.</w:t>
        </w:r>
        <w:r w:rsidRPr="00376BA5">
          <w:rPr>
            <w:rStyle w:val="Hyperlink"/>
            <w:color w:val="548DD4"/>
            <w:sz w:val="24"/>
            <w:szCs w:val="24"/>
          </w:rPr>
          <w:t>2</w:t>
        </w:r>
        <w:r w:rsidRPr="00376BA5">
          <w:rPr>
            <w:rStyle w:val="Hyperlink"/>
            <w:color w:val="548DD4"/>
            <w:sz w:val="24"/>
            <w:szCs w:val="24"/>
          </w:rPr>
          <w:t>004-67</w:t>
        </w:r>
      </w:hyperlink>
      <w:r>
        <w:rPr>
          <w:sz w:val="24"/>
          <w:szCs w:val="24"/>
        </w:rPr>
        <w:t xml:space="preserve"> HOLDING section, #3, stating funds shall not be </w:t>
      </w:r>
      <w:r w:rsidRPr="007E50C6">
        <w:rPr>
          <w:sz w:val="24"/>
          <w:szCs w:val="24"/>
        </w:rPr>
        <w:t>used “</w:t>
      </w:r>
      <w:r w:rsidRPr="007E50C6">
        <w:rPr>
          <w:sz w:val="24"/>
          <w:szCs w:val="24"/>
          <w:lang/>
        </w:rPr>
        <w:t>other than for the exclusive benefit of the employees”</w:t>
      </w:r>
      <w:r w:rsidRPr="007E50C6">
        <w:rPr>
          <w:sz w:val="24"/>
          <w:szCs w:val="24"/>
        </w:rPr>
        <w:t>.</w:t>
      </w:r>
    </w:p>
    <w:p w:rsidR="002D59EF" w:rsidRDefault="002D59EF" w:rsidP="00C70D05">
      <w:pPr>
        <w:spacing w:after="0"/>
        <w:rPr>
          <w:sz w:val="24"/>
          <w:szCs w:val="24"/>
        </w:rPr>
      </w:pPr>
    </w:p>
    <w:p w:rsidR="00565D7F" w:rsidRDefault="00AF34E2" w:rsidP="00C70D05">
      <w:pPr>
        <w:spacing w:after="0"/>
        <w:rPr>
          <w:b/>
          <w:sz w:val="24"/>
          <w:szCs w:val="24"/>
        </w:rPr>
      </w:pPr>
      <w:r>
        <w:rPr>
          <w:b/>
          <w:sz w:val="24"/>
          <w:szCs w:val="24"/>
        </w:rPr>
        <w:t>FINANCIAL &amp; RETIREMENT PLANNING</w:t>
      </w:r>
      <w:r w:rsidR="007E50C6">
        <w:rPr>
          <w:b/>
          <w:sz w:val="24"/>
          <w:szCs w:val="24"/>
        </w:rPr>
        <w:t xml:space="preserve"> ~</w:t>
      </w:r>
    </w:p>
    <w:p w:rsidR="00565D7F" w:rsidRDefault="00565D7F" w:rsidP="00C70D05">
      <w:pPr>
        <w:spacing w:after="0"/>
        <w:rPr>
          <w:sz w:val="24"/>
          <w:szCs w:val="24"/>
        </w:rPr>
      </w:pPr>
      <w:r>
        <w:rPr>
          <w:sz w:val="24"/>
          <w:szCs w:val="24"/>
        </w:rPr>
        <w:t>Our providers both provide free</w:t>
      </w:r>
      <w:r w:rsidR="007E50C6">
        <w:rPr>
          <w:sz w:val="24"/>
          <w:szCs w:val="24"/>
        </w:rPr>
        <w:t xml:space="preserve"> </w:t>
      </w:r>
      <w:r>
        <w:rPr>
          <w:sz w:val="24"/>
          <w:szCs w:val="24"/>
        </w:rPr>
        <w:t xml:space="preserve">Financial </w:t>
      </w:r>
      <w:r w:rsidR="00FA7F82">
        <w:rPr>
          <w:sz w:val="24"/>
          <w:szCs w:val="24"/>
        </w:rPr>
        <w:t xml:space="preserve">and Retirement </w:t>
      </w:r>
      <w:r w:rsidR="007E50C6">
        <w:rPr>
          <w:sz w:val="24"/>
          <w:szCs w:val="24"/>
        </w:rPr>
        <w:t>p</w:t>
      </w:r>
      <w:r w:rsidR="00FA7F82">
        <w:rPr>
          <w:sz w:val="24"/>
          <w:szCs w:val="24"/>
        </w:rPr>
        <w:t>lanning</w:t>
      </w:r>
      <w:r w:rsidR="007E50C6">
        <w:rPr>
          <w:sz w:val="24"/>
          <w:szCs w:val="24"/>
        </w:rPr>
        <w:t xml:space="preserve"> for</w:t>
      </w:r>
      <w:r w:rsidR="00AF34E2">
        <w:rPr>
          <w:sz w:val="24"/>
          <w:szCs w:val="24"/>
        </w:rPr>
        <w:t xml:space="preserve"> County employees</w:t>
      </w:r>
      <w:r w:rsidR="00FA7F82">
        <w:rPr>
          <w:sz w:val="24"/>
          <w:szCs w:val="24"/>
        </w:rPr>
        <w:t xml:space="preserve">. Contact </w:t>
      </w:r>
      <w:hyperlink r:id="rId13" w:history="1">
        <w:r w:rsidR="00FA7F82" w:rsidRPr="00FA7F82">
          <w:rPr>
            <w:rStyle w:val="Hyperlink"/>
            <w:sz w:val="24"/>
            <w:szCs w:val="24"/>
          </w:rPr>
          <w:t>Advantis</w:t>
        </w:r>
      </w:hyperlink>
      <w:r w:rsidR="00FA7F82">
        <w:rPr>
          <w:sz w:val="24"/>
          <w:szCs w:val="24"/>
        </w:rPr>
        <w:t xml:space="preserve"> or </w:t>
      </w:r>
      <w:hyperlink r:id="rId14" w:history="1">
        <w:r w:rsidR="00FA7F82" w:rsidRPr="00FA7F82">
          <w:rPr>
            <w:rStyle w:val="Hyperlink"/>
            <w:sz w:val="24"/>
            <w:szCs w:val="24"/>
          </w:rPr>
          <w:t>Voya</w:t>
        </w:r>
      </w:hyperlink>
      <w:r w:rsidR="00FA7F82">
        <w:rPr>
          <w:sz w:val="24"/>
          <w:szCs w:val="24"/>
        </w:rPr>
        <w:t xml:space="preserve"> directly to meet with </w:t>
      </w:r>
      <w:r w:rsidR="00AF34E2">
        <w:rPr>
          <w:sz w:val="24"/>
          <w:szCs w:val="24"/>
        </w:rPr>
        <w:t>a Financial Advisor</w:t>
      </w:r>
      <w:r w:rsidR="007E50C6">
        <w:rPr>
          <w:sz w:val="24"/>
          <w:szCs w:val="24"/>
        </w:rPr>
        <w:t>. T</w:t>
      </w:r>
      <w:r w:rsidR="00FA7F82">
        <w:rPr>
          <w:sz w:val="24"/>
          <w:szCs w:val="24"/>
        </w:rPr>
        <w:t xml:space="preserve">hey </w:t>
      </w:r>
      <w:r w:rsidR="007E50C6">
        <w:rPr>
          <w:sz w:val="24"/>
          <w:szCs w:val="24"/>
        </w:rPr>
        <w:t xml:space="preserve">can </w:t>
      </w:r>
      <w:r w:rsidR="00FA7F82">
        <w:rPr>
          <w:sz w:val="24"/>
          <w:szCs w:val="24"/>
        </w:rPr>
        <w:t>review your needs and establish a personal financial plan for you.</w:t>
      </w:r>
    </w:p>
    <w:p w:rsidR="00AF34E2" w:rsidRDefault="00AF34E2" w:rsidP="00C70D05">
      <w:pPr>
        <w:spacing w:after="0"/>
        <w:rPr>
          <w:sz w:val="24"/>
          <w:szCs w:val="24"/>
        </w:rPr>
      </w:pPr>
    </w:p>
    <w:p w:rsidR="00AF34E2" w:rsidRDefault="00AF34E2" w:rsidP="00C70D05">
      <w:pPr>
        <w:spacing w:after="0"/>
        <w:rPr>
          <w:sz w:val="24"/>
          <w:szCs w:val="24"/>
        </w:rPr>
      </w:pPr>
      <w:r>
        <w:rPr>
          <w:sz w:val="24"/>
          <w:szCs w:val="24"/>
        </w:rPr>
        <w:t>It is recommended you meet with your Financial Advisor each year. The County lets you to attend one of these meetings once a year, on County time. Additional meetings would be on the employees own time.</w:t>
      </w:r>
    </w:p>
    <w:p w:rsidR="004C239C" w:rsidRDefault="004C239C" w:rsidP="00C70D05">
      <w:pPr>
        <w:spacing w:after="0"/>
        <w:rPr>
          <w:sz w:val="24"/>
          <w:szCs w:val="24"/>
        </w:rPr>
      </w:pPr>
    </w:p>
    <w:p w:rsidR="001253C7" w:rsidRDefault="006B7B1A" w:rsidP="00C70D05">
      <w:pPr>
        <w:spacing w:after="0"/>
        <w:rPr>
          <w:b/>
          <w:sz w:val="24"/>
          <w:szCs w:val="24"/>
        </w:rPr>
      </w:pPr>
      <w:r>
        <w:rPr>
          <w:b/>
          <w:sz w:val="24"/>
          <w:szCs w:val="24"/>
        </w:rPr>
        <w:t>INVESTMENT OPTIONS</w:t>
      </w:r>
      <w:r w:rsidR="00AF34E2">
        <w:rPr>
          <w:b/>
          <w:sz w:val="24"/>
          <w:szCs w:val="24"/>
        </w:rPr>
        <w:t xml:space="preserve"> ~</w:t>
      </w:r>
    </w:p>
    <w:p w:rsidR="0020138E" w:rsidRDefault="0020138E" w:rsidP="0020138E">
      <w:pPr>
        <w:spacing w:after="0"/>
        <w:rPr>
          <w:sz w:val="24"/>
          <w:szCs w:val="24"/>
        </w:rPr>
      </w:pPr>
      <w:r>
        <w:rPr>
          <w:sz w:val="24"/>
          <w:szCs w:val="24"/>
        </w:rPr>
        <w:t>The Deferred Compensation Committee contracts with Approved Institutions to make available Investment Products in which participants may invest their money.</w:t>
      </w:r>
    </w:p>
    <w:p w:rsidR="0020138E" w:rsidRDefault="0020138E" w:rsidP="00C70D05">
      <w:pPr>
        <w:spacing w:after="0"/>
        <w:rPr>
          <w:b/>
          <w:sz w:val="24"/>
          <w:szCs w:val="24"/>
        </w:rPr>
      </w:pPr>
    </w:p>
    <w:p w:rsidR="00AF34E2" w:rsidRDefault="00AF34E2" w:rsidP="00AF34E2">
      <w:pPr>
        <w:spacing w:after="0"/>
        <w:rPr>
          <w:sz w:val="24"/>
          <w:szCs w:val="24"/>
        </w:rPr>
      </w:pPr>
      <w:r>
        <w:rPr>
          <w:sz w:val="24"/>
          <w:szCs w:val="24"/>
        </w:rPr>
        <w:t xml:space="preserve">To make changes to where your money is invested </w:t>
      </w:r>
      <w:r w:rsidR="002D59EF">
        <w:rPr>
          <w:sz w:val="24"/>
          <w:szCs w:val="24"/>
        </w:rPr>
        <w:t>log on to your Voya account or call their Customer Service Center.</w:t>
      </w:r>
      <w:r>
        <w:rPr>
          <w:sz w:val="24"/>
          <w:szCs w:val="24"/>
        </w:rPr>
        <w:t xml:space="preserve">  There are no fees for changing your investment elections, but there is a limit on how often you can do thi</w:t>
      </w:r>
      <w:r w:rsidRPr="00851423">
        <w:rPr>
          <w:sz w:val="24"/>
          <w:szCs w:val="24"/>
        </w:rPr>
        <w:t xml:space="preserve">s.   </w:t>
      </w:r>
      <w:r w:rsidR="00BB4EF7">
        <w:rPr>
          <w:sz w:val="24"/>
          <w:szCs w:val="24"/>
        </w:rPr>
        <w:t xml:space="preserve">Voya has adopted an </w:t>
      </w:r>
      <w:r w:rsidR="00BB4EF7" w:rsidRPr="00BB4EF7">
        <w:rPr>
          <w:color w:val="548DD4"/>
          <w:sz w:val="24"/>
          <w:szCs w:val="24"/>
        </w:rPr>
        <w:t>excessive trading policy</w:t>
      </w:r>
      <w:r w:rsidR="00BB4EF7">
        <w:rPr>
          <w:sz w:val="24"/>
          <w:szCs w:val="24"/>
        </w:rPr>
        <w:t xml:space="preserve"> in order to be in compliance with Section 22c-2 of the Investment Company Act of 1940.</w:t>
      </w:r>
    </w:p>
    <w:p w:rsidR="00AF34E2" w:rsidRDefault="00AF34E2" w:rsidP="00AF34E2">
      <w:pPr>
        <w:spacing w:after="0"/>
        <w:rPr>
          <w:sz w:val="24"/>
          <w:szCs w:val="24"/>
        </w:rPr>
      </w:pPr>
    </w:p>
    <w:p w:rsidR="00AF34E2" w:rsidRDefault="00AF34E2" w:rsidP="00AF34E2">
      <w:pPr>
        <w:spacing w:after="0"/>
        <w:rPr>
          <w:sz w:val="24"/>
          <w:szCs w:val="24"/>
        </w:rPr>
      </w:pPr>
      <w:r>
        <w:rPr>
          <w:sz w:val="24"/>
          <w:szCs w:val="24"/>
        </w:rPr>
        <w:t xml:space="preserve">Advantis </w:t>
      </w:r>
      <w:r w:rsidR="00BB4EF7">
        <w:rPr>
          <w:sz w:val="24"/>
          <w:szCs w:val="24"/>
        </w:rPr>
        <w:t>is a local community option. They have</w:t>
      </w:r>
      <w:r>
        <w:rPr>
          <w:sz w:val="24"/>
          <w:szCs w:val="24"/>
        </w:rPr>
        <w:t xml:space="preserve"> only Fixed Accounts; these cannot be changed.</w:t>
      </w:r>
    </w:p>
    <w:p w:rsidR="00AF34E2" w:rsidRDefault="00AF34E2" w:rsidP="00AF34E2">
      <w:pPr>
        <w:spacing w:after="0"/>
        <w:rPr>
          <w:sz w:val="24"/>
          <w:szCs w:val="24"/>
        </w:rPr>
      </w:pPr>
    </w:p>
    <w:p w:rsidR="00AF34E2" w:rsidRPr="00C32883" w:rsidRDefault="00AF34E2" w:rsidP="00AF34E2">
      <w:pPr>
        <w:spacing w:after="0"/>
        <w:rPr>
          <w:sz w:val="24"/>
          <w:szCs w:val="24"/>
        </w:rPr>
      </w:pPr>
      <w:r w:rsidRPr="00C32883">
        <w:rPr>
          <w:sz w:val="24"/>
          <w:szCs w:val="24"/>
        </w:rPr>
        <w:t xml:space="preserve">There are many investment </w:t>
      </w:r>
      <w:r>
        <w:rPr>
          <w:sz w:val="24"/>
          <w:szCs w:val="24"/>
        </w:rPr>
        <w:t>options</w:t>
      </w:r>
      <w:r w:rsidRPr="00C32883">
        <w:rPr>
          <w:sz w:val="24"/>
          <w:szCs w:val="24"/>
        </w:rPr>
        <w:t xml:space="preserve"> including:</w:t>
      </w:r>
    </w:p>
    <w:p w:rsidR="00AF34E2" w:rsidRPr="00C32883" w:rsidRDefault="00AF34E2" w:rsidP="00AF34E2">
      <w:pPr>
        <w:pStyle w:val="ListParagraph"/>
        <w:numPr>
          <w:ilvl w:val="0"/>
          <w:numId w:val="1"/>
        </w:numPr>
        <w:spacing w:after="0"/>
        <w:rPr>
          <w:sz w:val="24"/>
          <w:szCs w:val="24"/>
        </w:rPr>
      </w:pPr>
      <w:r>
        <w:rPr>
          <w:sz w:val="24"/>
          <w:szCs w:val="24"/>
        </w:rPr>
        <w:t>f</w:t>
      </w:r>
      <w:r w:rsidRPr="00C32883">
        <w:rPr>
          <w:sz w:val="24"/>
          <w:szCs w:val="24"/>
        </w:rPr>
        <w:t>ixed, low risk accounts</w:t>
      </w:r>
    </w:p>
    <w:p w:rsidR="00AF34E2" w:rsidRPr="00C32883" w:rsidRDefault="00AF34E2" w:rsidP="00AF34E2">
      <w:pPr>
        <w:pStyle w:val="ListParagraph"/>
        <w:numPr>
          <w:ilvl w:val="0"/>
          <w:numId w:val="1"/>
        </w:numPr>
        <w:spacing w:after="0"/>
        <w:rPr>
          <w:sz w:val="24"/>
          <w:szCs w:val="24"/>
        </w:rPr>
      </w:pPr>
      <w:r>
        <w:rPr>
          <w:sz w:val="24"/>
          <w:szCs w:val="24"/>
        </w:rPr>
        <w:t>b</w:t>
      </w:r>
      <w:r w:rsidRPr="00C32883">
        <w:rPr>
          <w:sz w:val="24"/>
          <w:szCs w:val="24"/>
        </w:rPr>
        <w:t>onds</w:t>
      </w:r>
    </w:p>
    <w:p w:rsidR="00AF34E2" w:rsidRPr="00C32883" w:rsidRDefault="00AF34E2" w:rsidP="00AF34E2">
      <w:pPr>
        <w:pStyle w:val="ListParagraph"/>
        <w:numPr>
          <w:ilvl w:val="0"/>
          <w:numId w:val="1"/>
        </w:numPr>
        <w:spacing w:after="0"/>
        <w:rPr>
          <w:sz w:val="24"/>
          <w:szCs w:val="24"/>
        </w:rPr>
      </w:pPr>
      <w:r>
        <w:rPr>
          <w:sz w:val="24"/>
          <w:szCs w:val="24"/>
        </w:rPr>
        <w:t>s</w:t>
      </w:r>
      <w:r w:rsidRPr="00C32883">
        <w:rPr>
          <w:sz w:val="24"/>
          <w:szCs w:val="24"/>
        </w:rPr>
        <w:t>ocially responsible, global and domestic funds</w:t>
      </w:r>
    </w:p>
    <w:p w:rsidR="00AF34E2" w:rsidRPr="00C32883" w:rsidRDefault="00AF34E2" w:rsidP="00AF34E2">
      <w:pPr>
        <w:spacing w:after="0"/>
        <w:rPr>
          <w:sz w:val="24"/>
          <w:szCs w:val="24"/>
        </w:rPr>
      </w:pPr>
      <w:hyperlink r:id="rId15" w:history="1">
        <w:r w:rsidRPr="009516AE">
          <w:rPr>
            <w:rStyle w:val="Hyperlink"/>
            <w:sz w:val="24"/>
            <w:szCs w:val="24"/>
          </w:rPr>
          <w:t>Advantis Fixed Account Interest Rates</w:t>
        </w:r>
      </w:hyperlink>
    </w:p>
    <w:p w:rsidR="00AF34E2" w:rsidRDefault="00AF34E2" w:rsidP="00AF34E2">
      <w:pPr>
        <w:spacing w:after="0"/>
        <w:rPr>
          <w:sz w:val="24"/>
          <w:szCs w:val="24"/>
        </w:rPr>
      </w:pPr>
      <w:hyperlink r:id="rId16" w:history="1">
        <w:r w:rsidRPr="00C96970">
          <w:rPr>
            <w:rStyle w:val="Hyperlink"/>
            <w:sz w:val="24"/>
            <w:szCs w:val="24"/>
          </w:rPr>
          <w:t>Voya Financial Investment Options</w:t>
        </w:r>
      </w:hyperlink>
    </w:p>
    <w:p w:rsidR="00D83540" w:rsidRDefault="000C14A9" w:rsidP="00AF34E2">
      <w:pPr>
        <w:spacing w:after="0"/>
        <w:rPr>
          <w:sz w:val="24"/>
          <w:szCs w:val="24"/>
        </w:rPr>
      </w:pPr>
      <w:r w:rsidRPr="00965741">
        <w:rPr>
          <w:color w:val="548DD4"/>
          <w:sz w:val="24"/>
          <w:szCs w:val="24"/>
        </w:rPr>
        <w:t>Self-Directed Brokerage Accounts</w:t>
      </w:r>
      <w:r>
        <w:rPr>
          <w:sz w:val="24"/>
          <w:szCs w:val="24"/>
        </w:rPr>
        <w:t xml:space="preserve"> (SDBA) </w:t>
      </w:r>
      <w:proofErr w:type="gramStart"/>
      <w:r>
        <w:rPr>
          <w:sz w:val="24"/>
          <w:szCs w:val="24"/>
        </w:rPr>
        <w:t>are</w:t>
      </w:r>
      <w:proofErr w:type="gramEnd"/>
      <w:r>
        <w:rPr>
          <w:sz w:val="24"/>
          <w:szCs w:val="24"/>
        </w:rPr>
        <w:t xml:space="preserve"> not monitored by the Deferred Compensation Committee. Participants who invest in SDBA are responsible for the selection, </w:t>
      </w:r>
      <w:r w:rsidR="00965741">
        <w:rPr>
          <w:sz w:val="24"/>
          <w:szCs w:val="24"/>
        </w:rPr>
        <w:t xml:space="preserve">management and control of the </w:t>
      </w:r>
      <w:r>
        <w:rPr>
          <w:sz w:val="24"/>
          <w:szCs w:val="24"/>
        </w:rPr>
        <w:t>investments. To enr</w:t>
      </w:r>
      <w:r w:rsidR="00965741">
        <w:rPr>
          <w:sz w:val="24"/>
          <w:szCs w:val="24"/>
        </w:rPr>
        <w:t xml:space="preserve">oll in a SDBA, in addition to completing an </w:t>
      </w:r>
      <w:r w:rsidR="00965741" w:rsidRPr="00965741">
        <w:rPr>
          <w:color w:val="548DD4"/>
          <w:sz w:val="24"/>
          <w:szCs w:val="24"/>
        </w:rPr>
        <w:t>Account Agreement Form</w:t>
      </w:r>
      <w:r w:rsidR="00965741">
        <w:rPr>
          <w:sz w:val="24"/>
          <w:szCs w:val="24"/>
        </w:rPr>
        <w:t xml:space="preserve"> (Application), you must sign an </w:t>
      </w:r>
      <w:r w:rsidR="00965741" w:rsidRPr="00965741">
        <w:rPr>
          <w:color w:val="548DD4"/>
          <w:sz w:val="24"/>
          <w:szCs w:val="24"/>
        </w:rPr>
        <w:t>Acknowledgement and R</w:t>
      </w:r>
      <w:r w:rsidRPr="00965741">
        <w:rPr>
          <w:color w:val="548DD4"/>
          <w:sz w:val="24"/>
          <w:szCs w:val="24"/>
        </w:rPr>
        <w:t>elease form</w:t>
      </w:r>
      <w:r>
        <w:rPr>
          <w:sz w:val="24"/>
          <w:szCs w:val="24"/>
        </w:rPr>
        <w:t>.</w:t>
      </w:r>
      <w:r w:rsidR="00965741">
        <w:rPr>
          <w:sz w:val="24"/>
          <w:szCs w:val="24"/>
        </w:rPr>
        <w:t xml:space="preserve"> </w:t>
      </w:r>
    </w:p>
    <w:p w:rsidR="00965741" w:rsidRDefault="00965741" w:rsidP="00AF34E2">
      <w:pPr>
        <w:spacing w:after="0"/>
        <w:rPr>
          <w:sz w:val="24"/>
          <w:szCs w:val="24"/>
        </w:rPr>
      </w:pPr>
    </w:p>
    <w:p w:rsidR="00AF34E2" w:rsidRDefault="00AF34E2" w:rsidP="00C70D05">
      <w:pPr>
        <w:spacing w:after="0"/>
        <w:rPr>
          <w:b/>
          <w:sz w:val="24"/>
          <w:szCs w:val="24"/>
        </w:rPr>
      </w:pPr>
      <w:r>
        <w:rPr>
          <w:b/>
          <w:sz w:val="24"/>
          <w:szCs w:val="24"/>
        </w:rPr>
        <w:t>EDUCATIONAL OPPORTUNITIES ~</w:t>
      </w:r>
    </w:p>
    <w:p w:rsidR="00AF34E2" w:rsidRDefault="00AF34E2" w:rsidP="00C70D05">
      <w:pPr>
        <w:spacing w:after="0"/>
        <w:rPr>
          <w:sz w:val="24"/>
          <w:szCs w:val="24"/>
        </w:rPr>
      </w:pPr>
      <w:r>
        <w:rPr>
          <w:sz w:val="24"/>
          <w:szCs w:val="24"/>
        </w:rPr>
        <w:t>The County provides free educational classes. Examples of seminars are:</w:t>
      </w:r>
    </w:p>
    <w:p w:rsidR="00AF34E2" w:rsidRPr="00BB4EF7" w:rsidRDefault="00AF34E2" w:rsidP="00AF34E2">
      <w:pPr>
        <w:numPr>
          <w:ilvl w:val="0"/>
          <w:numId w:val="6"/>
        </w:numPr>
        <w:spacing w:after="0"/>
        <w:rPr>
          <w:color w:val="548DD4"/>
          <w:sz w:val="24"/>
          <w:szCs w:val="24"/>
        </w:rPr>
      </w:pPr>
      <w:r w:rsidRPr="00BB4EF7">
        <w:rPr>
          <w:color w:val="548DD4"/>
          <w:sz w:val="24"/>
          <w:szCs w:val="24"/>
        </w:rPr>
        <w:t>Basic Budgeting</w:t>
      </w:r>
    </w:p>
    <w:p w:rsidR="00AF34E2" w:rsidRPr="00BB4EF7" w:rsidRDefault="00AF34E2" w:rsidP="00AF34E2">
      <w:pPr>
        <w:numPr>
          <w:ilvl w:val="0"/>
          <w:numId w:val="6"/>
        </w:numPr>
        <w:spacing w:after="0"/>
        <w:rPr>
          <w:color w:val="548DD4"/>
          <w:sz w:val="24"/>
          <w:szCs w:val="24"/>
        </w:rPr>
      </w:pPr>
      <w:r w:rsidRPr="00BB4EF7">
        <w:rPr>
          <w:color w:val="548DD4"/>
          <w:sz w:val="24"/>
          <w:szCs w:val="24"/>
        </w:rPr>
        <w:t>Retirement Readiness</w:t>
      </w:r>
    </w:p>
    <w:p w:rsidR="00AF34E2" w:rsidRPr="00BB4EF7" w:rsidRDefault="00AF34E2" w:rsidP="00AF34E2">
      <w:pPr>
        <w:numPr>
          <w:ilvl w:val="0"/>
          <w:numId w:val="6"/>
        </w:numPr>
        <w:spacing w:after="0"/>
        <w:rPr>
          <w:color w:val="548DD4"/>
          <w:sz w:val="24"/>
          <w:szCs w:val="24"/>
        </w:rPr>
      </w:pPr>
      <w:r w:rsidRPr="00BB4EF7">
        <w:rPr>
          <w:color w:val="548DD4"/>
          <w:sz w:val="24"/>
          <w:szCs w:val="24"/>
        </w:rPr>
        <w:t>Understanding your Deferred Compensation Options</w:t>
      </w:r>
    </w:p>
    <w:p w:rsidR="00AF34E2" w:rsidRPr="00BB4EF7" w:rsidRDefault="00AF34E2" w:rsidP="00AF34E2">
      <w:pPr>
        <w:numPr>
          <w:ilvl w:val="0"/>
          <w:numId w:val="6"/>
        </w:numPr>
        <w:spacing w:after="0"/>
        <w:rPr>
          <w:color w:val="548DD4"/>
          <w:sz w:val="24"/>
          <w:szCs w:val="24"/>
        </w:rPr>
      </w:pPr>
      <w:r w:rsidRPr="00BB4EF7">
        <w:rPr>
          <w:color w:val="548DD4"/>
          <w:sz w:val="24"/>
          <w:szCs w:val="24"/>
        </w:rPr>
        <w:t>Women and Investing</w:t>
      </w:r>
    </w:p>
    <w:p w:rsidR="00AF34E2" w:rsidRPr="00BB4EF7" w:rsidRDefault="00AF34E2" w:rsidP="00AF34E2">
      <w:pPr>
        <w:numPr>
          <w:ilvl w:val="0"/>
          <w:numId w:val="6"/>
        </w:numPr>
        <w:spacing w:after="0"/>
        <w:rPr>
          <w:color w:val="548DD4"/>
          <w:sz w:val="24"/>
          <w:szCs w:val="24"/>
        </w:rPr>
      </w:pPr>
      <w:r w:rsidRPr="00BB4EF7">
        <w:rPr>
          <w:color w:val="548DD4"/>
          <w:sz w:val="24"/>
          <w:szCs w:val="24"/>
        </w:rPr>
        <w:t>PERS overview</w:t>
      </w:r>
    </w:p>
    <w:p w:rsidR="00AF34E2" w:rsidRPr="00BB4EF7" w:rsidRDefault="00AF34E2" w:rsidP="00AF34E2">
      <w:pPr>
        <w:numPr>
          <w:ilvl w:val="0"/>
          <w:numId w:val="6"/>
        </w:numPr>
        <w:spacing w:after="0"/>
        <w:rPr>
          <w:color w:val="548DD4"/>
          <w:sz w:val="24"/>
          <w:szCs w:val="24"/>
        </w:rPr>
      </w:pPr>
      <w:r w:rsidRPr="00BB4EF7">
        <w:rPr>
          <w:color w:val="548DD4"/>
          <w:sz w:val="24"/>
          <w:szCs w:val="24"/>
        </w:rPr>
        <w:t>Long-Term Care Insurance</w:t>
      </w:r>
    </w:p>
    <w:p w:rsidR="00AF34E2" w:rsidRDefault="00AF34E2" w:rsidP="00AF34E2">
      <w:pPr>
        <w:spacing w:after="0"/>
        <w:rPr>
          <w:sz w:val="24"/>
          <w:szCs w:val="24"/>
        </w:rPr>
      </w:pPr>
      <w:r>
        <w:rPr>
          <w:sz w:val="24"/>
          <w:szCs w:val="24"/>
        </w:rPr>
        <w:t>Participants may bring household members with them (depending on classroom size) at no charge.</w:t>
      </w:r>
    </w:p>
    <w:p w:rsidR="00AF34E2" w:rsidRDefault="00AF34E2" w:rsidP="00AF34E2">
      <w:pPr>
        <w:spacing w:after="0"/>
        <w:rPr>
          <w:sz w:val="24"/>
          <w:szCs w:val="24"/>
        </w:rPr>
      </w:pPr>
      <w:r>
        <w:rPr>
          <w:sz w:val="24"/>
          <w:szCs w:val="24"/>
        </w:rPr>
        <w:t xml:space="preserve">Classes can also be scheduled at different times and locations, if needed, by contacting Voya directly and scheduling.  </w:t>
      </w:r>
    </w:p>
    <w:p w:rsidR="0070381C" w:rsidRDefault="0070381C" w:rsidP="00AF34E2">
      <w:pPr>
        <w:spacing w:after="0"/>
        <w:rPr>
          <w:sz w:val="24"/>
          <w:szCs w:val="24"/>
        </w:rPr>
      </w:pPr>
    </w:p>
    <w:p w:rsidR="00AF34E2" w:rsidRDefault="00AF34E2" w:rsidP="00AF34E2">
      <w:pPr>
        <w:spacing w:after="0"/>
        <w:rPr>
          <w:b/>
          <w:sz w:val="24"/>
          <w:szCs w:val="24"/>
        </w:rPr>
      </w:pPr>
      <w:r>
        <w:rPr>
          <w:b/>
          <w:sz w:val="24"/>
          <w:szCs w:val="24"/>
        </w:rPr>
        <w:t>WITHDRAWALS ~</w:t>
      </w:r>
    </w:p>
    <w:p w:rsidR="00AF34E2" w:rsidRDefault="00AF34E2" w:rsidP="00AF34E2">
      <w:pPr>
        <w:spacing w:after="0"/>
        <w:rPr>
          <w:sz w:val="24"/>
          <w:szCs w:val="24"/>
        </w:rPr>
      </w:pPr>
      <w:r>
        <w:rPr>
          <w:sz w:val="24"/>
          <w:szCs w:val="24"/>
        </w:rPr>
        <w:t xml:space="preserve">The money you put into your DC account is intended to be used at retirement. You cannot borrow from your DC account. </w:t>
      </w:r>
    </w:p>
    <w:p w:rsidR="00D83540" w:rsidRDefault="00D83540" w:rsidP="00AF34E2">
      <w:pPr>
        <w:spacing w:after="0"/>
        <w:rPr>
          <w:sz w:val="24"/>
          <w:szCs w:val="24"/>
        </w:rPr>
      </w:pPr>
    </w:p>
    <w:p w:rsidR="00AF34E2" w:rsidRDefault="00AF34E2" w:rsidP="00AF34E2">
      <w:pPr>
        <w:spacing w:after="0"/>
        <w:rPr>
          <w:sz w:val="24"/>
          <w:szCs w:val="24"/>
        </w:rPr>
      </w:pPr>
      <w:r>
        <w:rPr>
          <w:sz w:val="24"/>
          <w:szCs w:val="24"/>
        </w:rPr>
        <w:t>You can withdraw your money when you are no longer working for the County. The County’s plan is a 457 plan so there are no “early withdrawal penalties”.</w:t>
      </w:r>
    </w:p>
    <w:p w:rsidR="00AF34E2" w:rsidRDefault="00AF34E2" w:rsidP="00AF34E2">
      <w:pPr>
        <w:spacing w:after="0"/>
        <w:rPr>
          <w:sz w:val="24"/>
          <w:szCs w:val="24"/>
        </w:rPr>
      </w:pPr>
    </w:p>
    <w:p w:rsidR="00AF34E2" w:rsidRDefault="00AF34E2" w:rsidP="00AF34E2">
      <w:pPr>
        <w:spacing w:after="0"/>
        <w:rPr>
          <w:sz w:val="24"/>
          <w:szCs w:val="24"/>
        </w:rPr>
      </w:pPr>
      <w:r>
        <w:rPr>
          <w:sz w:val="24"/>
          <w:szCs w:val="24"/>
        </w:rPr>
        <w:t xml:space="preserve">There are two very limited circumstances that allow participants to withdraw from their DC account. </w:t>
      </w:r>
    </w:p>
    <w:p w:rsidR="00AF34E2" w:rsidRDefault="003536CE" w:rsidP="00AF34E2">
      <w:pPr>
        <w:numPr>
          <w:ilvl w:val="0"/>
          <w:numId w:val="7"/>
        </w:numPr>
        <w:spacing w:after="0"/>
        <w:rPr>
          <w:sz w:val="24"/>
          <w:szCs w:val="24"/>
        </w:rPr>
      </w:pPr>
      <w:hyperlink r:id="rId17" w:history="1">
        <w:r w:rsidR="00AF34E2" w:rsidRPr="003536CE">
          <w:rPr>
            <w:rStyle w:val="Hyperlink"/>
            <w:sz w:val="24"/>
            <w:szCs w:val="24"/>
          </w:rPr>
          <w:t>Hardship withdrawals</w:t>
        </w:r>
      </w:hyperlink>
      <w:r w:rsidR="00AF34E2">
        <w:rPr>
          <w:sz w:val="24"/>
          <w:szCs w:val="24"/>
        </w:rPr>
        <w:t xml:space="preserve"> are allowed but the circumstances must comply with very strict IRS guidelines.</w:t>
      </w:r>
    </w:p>
    <w:p w:rsidR="00AF34E2" w:rsidRDefault="00AF34E2" w:rsidP="00AF34E2">
      <w:pPr>
        <w:numPr>
          <w:ilvl w:val="0"/>
          <w:numId w:val="7"/>
        </w:numPr>
        <w:spacing w:after="0"/>
        <w:rPr>
          <w:sz w:val="24"/>
          <w:szCs w:val="24"/>
        </w:rPr>
      </w:pPr>
      <w:r>
        <w:rPr>
          <w:sz w:val="24"/>
          <w:szCs w:val="24"/>
        </w:rPr>
        <w:t>Withdrawals if all of these conditions are met:</w:t>
      </w:r>
    </w:p>
    <w:p w:rsidR="00AF34E2" w:rsidRDefault="00AF34E2" w:rsidP="00AF34E2">
      <w:pPr>
        <w:numPr>
          <w:ilvl w:val="1"/>
          <w:numId w:val="7"/>
        </w:numPr>
        <w:spacing w:after="0"/>
        <w:rPr>
          <w:sz w:val="24"/>
          <w:szCs w:val="24"/>
        </w:rPr>
      </w:pPr>
      <w:r>
        <w:rPr>
          <w:sz w:val="24"/>
          <w:szCs w:val="24"/>
        </w:rPr>
        <w:t xml:space="preserve">The amount of benefits at the time of withdrawal does not exceed the maximum allowed by </w:t>
      </w:r>
      <w:r w:rsidRPr="00BB4EF7">
        <w:rPr>
          <w:sz w:val="24"/>
          <w:szCs w:val="24"/>
        </w:rPr>
        <w:t xml:space="preserve">the </w:t>
      </w:r>
      <w:r w:rsidRPr="00BB4EF7">
        <w:rPr>
          <w:color w:val="548DD4"/>
          <w:sz w:val="24"/>
          <w:szCs w:val="24"/>
        </w:rPr>
        <w:t xml:space="preserve">Code for de </w:t>
      </w:r>
      <w:proofErr w:type="spellStart"/>
      <w:r w:rsidRPr="00BB4EF7">
        <w:rPr>
          <w:color w:val="548DD4"/>
          <w:sz w:val="24"/>
          <w:szCs w:val="24"/>
        </w:rPr>
        <w:t>minimis</w:t>
      </w:r>
      <w:proofErr w:type="spellEnd"/>
      <w:r>
        <w:rPr>
          <w:sz w:val="24"/>
          <w:szCs w:val="24"/>
        </w:rPr>
        <w:t xml:space="preserve"> withdrawals (currently no more than $5,000);</w:t>
      </w:r>
    </w:p>
    <w:p w:rsidR="00AF34E2" w:rsidRDefault="00AF34E2" w:rsidP="00AF34E2">
      <w:pPr>
        <w:numPr>
          <w:ilvl w:val="1"/>
          <w:numId w:val="7"/>
        </w:numPr>
        <w:spacing w:after="0"/>
        <w:rPr>
          <w:sz w:val="24"/>
          <w:szCs w:val="24"/>
        </w:rPr>
      </w:pPr>
      <w:r>
        <w:rPr>
          <w:sz w:val="24"/>
          <w:szCs w:val="24"/>
        </w:rPr>
        <w:t>The participant has made no contributions to the Plan for the two year period prior to withdrawal; and</w:t>
      </w:r>
    </w:p>
    <w:p w:rsidR="00AF34E2" w:rsidRDefault="00AF34E2" w:rsidP="00AF34E2">
      <w:pPr>
        <w:numPr>
          <w:ilvl w:val="1"/>
          <w:numId w:val="7"/>
        </w:numPr>
        <w:spacing w:after="0"/>
        <w:rPr>
          <w:sz w:val="24"/>
          <w:szCs w:val="24"/>
        </w:rPr>
      </w:pPr>
      <w:r>
        <w:rPr>
          <w:sz w:val="24"/>
          <w:szCs w:val="24"/>
        </w:rPr>
        <w:t>There have been no prior withdrawals under this option.</w:t>
      </w:r>
    </w:p>
    <w:p w:rsidR="00AF34E2" w:rsidRPr="00AF34E2" w:rsidRDefault="00AF34E2" w:rsidP="00AF34E2">
      <w:pPr>
        <w:numPr>
          <w:ilvl w:val="1"/>
          <w:numId w:val="7"/>
        </w:numPr>
        <w:spacing w:after="0"/>
        <w:rPr>
          <w:sz w:val="24"/>
          <w:szCs w:val="24"/>
        </w:rPr>
      </w:pPr>
      <w:r>
        <w:rPr>
          <w:sz w:val="24"/>
          <w:szCs w:val="24"/>
        </w:rPr>
        <w:t>You may re-enroll in the Plan after a period of 12 months from the date of such withdrawal.</w:t>
      </w:r>
    </w:p>
    <w:p w:rsidR="00AF34E2" w:rsidRDefault="00AF34E2" w:rsidP="00AF34E2">
      <w:pPr>
        <w:spacing w:after="0"/>
        <w:rPr>
          <w:b/>
          <w:sz w:val="24"/>
          <w:szCs w:val="24"/>
        </w:rPr>
      </w:pPr>
    </w:p>
    <w:p w:rsidR="00AF34E2" w:rsidRDefault="00AF34E2" w:rsidP="00AF34E2">
      <w:pPr>
        <w:spacing w:after="0"/>
        <w:rPr>
          <w:b/>
          <w:sz w:val="24"/>
          <w:szCs w:val="24"/>
        </w:rPr>
      </w:pPr>
      <w:r>
        <w:rPr>
          <w:b/>
          <w:sz w:val="24"/>
          <w:szCs w:val="24"/>
        </w:rPr>
        <w:t>ROLLOVERS ~</w:t>
      </w:r>
    </w:p>
    <w:p w:rsidR="00AF34E2" w:rsidRDefault="00AF34E2" w:rsidP="00AF34E2">
      <w:pPr>
        <w:spacing w:after="0"/>
        <w:rPr>
          <w:sz w:val="24"/>
          <w:szCs w:val="24"/>
        </w:rPr>
      </w:pPr>
      <w:r>
        <w:rPr>
          <w:sz w:val="24"/>
          <w:szCs w:val="24"/>
        </w:rPr>
        <w:t xml:space="preserve">After you are no longer employed with the County you can rollover your DC account to another retirement account or into an Individual Retirement Account (IRA). The County highly recommends you review some very </w:t>
      </w:r>
      <w:r w:rsidRPr="00BB4EF7">
        <w:rPr>
          <w:color w:val="548DD4"/>
          <w:sz w:val="24"/>
          <w:szCs w:val="24"/>
        </w:rPr>
        <w:t>important questions</w:t>
      </w:r>
      <w:r>
        <w:rPr>
          <w:sz w:val="24"/>
          <w:szCs w:val="24"/>
        </w:rPr>
        <w:t xml:space="preserve"> before doing so. </w:t>
      </w:r>
    </w:p>
    <w:p w:rsidR="00D83540" w:rsidRDefault="00D83540" w:rsidP="00AF34E2">
      <w:pPr>
        <w:spacing w:after="0"/>
        <w:rPr>
          <w:sz w:val="24"/>
          <w:szCs w:val="24"/>
        </w:rPr>
      </w:pPr>
    </w:p>
    <w:p w:rsidR="00AF34E2" w:rsidRDefault="00AF34E2" w:rsidP="00AF34E2">
      <w:pPr>
        <w:spacing w:after="0"/>
        <w:rPr>
          <w:sz w:val="24"/>
          <w:szCs w:val="24"/>
        </w:rPr>
      </w:pPr>
      <w:r>
        <w:rPr>
          <w:sz w:val="24"/>
          <w:szCs w:val="24"/>
        </w:rPr>
        <w:t xml:space="preserve">You can rollover other retirement accounts into the County’s DC Plan. The County highly recommends you review some very </w:t>
      </w:r>
      <w:r w:rsidRPr="00BB4EF7">
        <w:rPr>
          <w:color w:val="548DD4"/>
          <w:sz w:val="24"/>
          <w:szCs w:val="24"/>
        </w:rPr>
        <w:t>important questions</w:t>
      </w:r>
      <w:r>
        <w:rPr>
          <w:sz w:val="24"/>
          <w:szCs w:val="24"/>
        </w:rPr>
        <w:t xml:space="preserve"> before doing so. </w:t>
      </w:r>
    </w:p>
    <w:p w:rsidR="00AF34E2" w:rsidRDefault="00AF34E2" w:rsidP="00AF34E2">
      <w:pPr>
        <w:spacing w:after="0"/>
        <w:rPr>
          <w:sz w:val="24"/>
          <w:szCs w:val="24"/>
        </w:rPr>
      </w:pPr>
    </w:p>
    <w:p w:rsidR="00AF34E2" w:rsidRDefault="00AF34E2" w:rsidP="00AF34E2">
      <w:pPr>
        <w:spacing w:after="0"/>
        <w:rPr>
          <w:b/>
          <w:sz w:val="24"/>
          <w:szCs w:val="24"/>
        </w:rPr>
      </w:pPr>
      <w:r w:rsidRPr="00AF34E2">
        <w:rPr>
          <w:b/>
          <w:sz w:val="24"/>
          <w:szCs w:val="24"/>
        </w:rPr>
        <w:t>LIFE EVENTS ~</w:t>
      </w:r>
    </w:p>
    <w:p w:rsidR="00613D83" w:rsidRPr="00613D83" w:rsidRDefault="00613D83" w:rsidP="00AF34E2">
      <w:pPr>
        <w:spacing w:after="0"/>
        <w:rPr>
          <w:sz w:val="24"/>
          <w:szCs w:val="24"/>
        </w:rPr>
      </w:pPr>
      <w:r>
        <w:rPr>
          <w:sz w:val="24"/>
          <w:szCs w:val="24"/>
        </w:rPr>
        <w:t>Following are Life Changing events that can affect you DC account.</w:t>
      </w:r>
    </w:p>
    <w:p w:rsidR="00AF34E2" w:rsidRDefault="00AF34E2" w:rsidP="00AF34E2">
      <w:pPr>
        <w:numPr>
          <w:ilvl w:val="0"/>
          <w:numId w:val="8"/>
        </w:numPr>
        <w:spacing w:after="0"/>
        <w:rPr>
          <w:sz w:val="24"/>
          <w:szCs w:val="24"/>
        </w:rPr>
      </w:pPr>
      <w:r>
        <w:rPr>
          <w:sz w:val="24"/>
          <w:szCs w:val="24"/>
        </w:rPr>
        <w:t xml:space="preserve">Qualified Domestic </w:t>
      </w:r>
      <w:r w:rsidR="00613D83">
        <w:rPr>
          <w:sz w:val="24"/>
          <w:szCs w:val="24"/>
        </w:rPr>
        <w:t>Relations Order (QDRO)</w:t>
      </w:r>
      <w:r>
        <w:rPr>
          <w:sz w:val="24"/>
          <w:szCs w:val="24"/>
        </w:rPr>
        <w:t xml:space="preserve"> a court judgment, decree, or order that assigns the right to receive all or a portion of you</w:t>
      </w:r>
      <w:r w:rsidR="00613D83">
        <w:rPr>
          <w:sz w:val="24"/>
          <w:szCs w:val="24"/>
        </w:rPr>
        <w:t>r</w:t>
      </w:r>
      <w:r>
        <w:rPr>
          <w:sz w:val="24"/>
          <w:szCs w:val="24"/>
        </w:rPr>
        <w:t xml:space="preserve"> DC account to a spouse, former spouse, child or oth</w:t>
      </w:r>
      <w:r w:rsidR="00613D83">
        <w:rPr>
          <w:sz w:val="24"/>
          <w:szCs w:val="24"/>
        </w:rPr>
        <w:t xml:space="preserve">er dependent of the </w:t>
      </w:r>
      <w:r w:rsidR="00613D83">
        <w:rPr>
          <w:sz w:val="24"/>
          <w:szCs w:val="24"/>
        </w:rPr>
        <w:lastRenderedPageBreak/>
        <w:t>participant</w:t>
      </w:r>
      <w:r w:rsidR="008B4820">
        <w:rPr>
          <w:sz w:val="24"/>
          <w:szCs w:val="24"/>
        </w:rPr>
        <w:t xml:space="preserve">. A certified copy of the </w:t>
      </w:r>
      <w:r w:rsidR="006220E1">
        <w:rPr>
          <w:sz w:val="24"/>
          <w:szCs w:val="24"/>
        </w:rPr>
        <w:t xml:space="preserve">document </w:t>
      </w:r>
      <w:r w:rsidR="008B4820">
        <w:rPr>
          <w:sz w:val="24"/>
          <w:szCs w:val="24"/>
        </w:rPr>
        <w:t>when</w:t>
      </w:r>
      <w:r w:rsidR="006220E1">
        <w:rPr>
          <w:sz w:val="24"/>
          <w:szCs w:val="24"/>
        </w:rPr>
        <w:t xml:space="preserve"> received by the Cou</w:t>
      </w:r>
      <w:r w:rsidR="008B4820">
        <w:rPr>
          <w:sz w:val="24"/>
          <w:szCs w:val="24"/>
        </w:rPr>
        <w:t>nty will be processed and forwarded to your Provider so they can comply with the QDRO requirements.</w:t>
      </w:r>
    </w:p>
    <w:p w:rsidR="00766132" w:rsidRDefault="00BB4EF7" w:rsidP="00766132">
      <w:pPr>
        <w:numPr>
          <w:ilvl w:val="0"/>
          <w:numId w:val="8"/>
        </w:numPr>
        <w:spacing w:after="0"/>
        <w:rPr>
          <w:sz w:val="24"/>
          <w:szCs w:val="24"/>
        </w:rPr>
      </w:pPr>
      <w:r>
        <w:rPr>
          <w:sz w:val="24"/>
          <w:szCs w:val="24"/>
        </w:rPr>
        <w:t xml:space="preserve">Marriage, divorce, birth or </w:t>
      </w:r>
      <w:proofErr w:type="gramStart"/>
      <w:r w:rsidR="00C70F8D">
        <w:rPr>
          <w:sz w:val="24"/>
          <w:szCs w:val="24"/>
        </w:rPr>
        <w:t>death are</w:t>
      </w:r>
      <w:proofErr w:type="gramEnd"/>
      <w:r>
        <w:rPr>
          <w:sz w:val="24"/>
          <w:szCs w:val="24"/>
        </w:rPr>
        <w:t xml:space="preserve"> some events that may change who you want as your beneficiary.</w:t>
      </w:r>
      <w:r w:rsidR="00766132">
        <w:rPr>
          <w:sz w:val="24"/>
          <w:szCs w:val="24"/>
        </w:rPr>
        <w:t xml:space="preserve"> To change your beneficiary:</w:t>
      </w:r>
    </w:p>
    <w:p w:rsidR="00766132" w:rsidRPr="00BB4EF7" w:rsidRDefault="00766132" w:rsidP="00766132">
      <w:pPr>
        <w:numPr>
          <w:ilvl w:val="1"/>
          <w:numId w:val="8"/>
        </w:numPr>
        <w:spacing w:after="0"/>
        <w:rPr>
          <w:color w:val="548DD4"/>
          <w:sz w:val="24"/>
          <w:szCs w:val="24"/>
        </w:rPr>
      </w:pPr>
      <w:r w:rsidRPr="00BB4EF7">
        <w:rPr>
          <w:color w:val="548DD4"/>
          <w:sz w:val="24"/>
          <w:szCs w:val="24"/>
        </w:rPr>
        <w:t xml:space="preserve">Advantis participants submit their beneficiary </w:t>
      </w:r>
      <w:hyperlink r:id="rId18" w:history="1">
        <w:r w:rsidRPr="00BB4EF7">
          <w:rPr>
            <w:rStyle w:val="Hyperlink"/>
            <w:color w:val="548DD4"/>
            <w:sz w:val="24"/>
            <w:szCs w:val="24"/>
          </w:rPr>
          <w:t>form</w:t>
        </w:r>
      </w:hyperlink>
      <w:r w:rsidRPr="00BB4EF7">
        <w:rPr>
          <w:color w:val="548DD4"/>
          <w:sz w:val="24"/>
          <w:szCs w:val="24"/>
        </w:rPr>
        <w:t xml:space="preserve"> .  </w:t>
      </w:r>
    </w:p>
    <w:p w:rsidR="00766132" w:rsidRPr="00766132" w:rsidRDefault="00766132" w:rsidP="00766132">
      <w:pPr>
        <w:numPr>
          <w:ilvl w:val="1"/>
          <w:numId w:val="8"/>
        </w:numPr>
        <w:spacing w:after="0"/>
        <w:rPr>
          <w:color w:val="548DD4"/>
          <w:sz w:val="24"/>
          <w:szCs w:val="24"/>
        </w:rPr>
      </w:pPr>
      <w:r w:rsidRPr="00BB4EF7">
        <w:rPr>
          <w:color w:val="548DD4"/>
          <w:sz w:val="24"/>
          <w:szCs w:val="24"/>
        </w:rPr>
        <w:t xml:space="preserve">Voya participants </w:t>
      </w:r>
      <w:hyperlink r:id="rId19" w:history="1">
        <w:r w:rsidRPr="00BB4EF7">
          <w:rPr>
            <w:rStyle w:val="Hyperlink"/>
            <w:color w:val="548DD4"/>
            <w:sz w:val="24"/>
            <w:szCs w:val="24"/>
          </w:rPr>
          <w:t>log into your account or call the Customer Service Center</w:t>
        </w:r>
      </w:hyperlink>
      <w:r w:rsidRPr="00BB4EF7">
        <w:rPr>
          <w:color w:val="548DD4"/>
          <w:sz w:val="24"/>
          <w:szCs w:val="24"/>
        </w:rPr>
        <w:t>.</w:t>
      </w:r>
    </w:p>
    <w:p w:rsidR="00BB4EF7" w:rsidRDefault="00BB4EF7" w:rsidP="00BB4EF7">
      <w:pPr>
        <w:spacing w:after="0"/>
        <w:ind w:left="720"/>
        <w:rPr>
          <w:sz w:val="24"/>
          <w:szCs w:val="24"/>
        </w:rPr>
      </w:pPr>
    </w:p>
    <w:p w:rsidR="00901B00" w:rsidRDefault="00901B00" w:rsidP="00901B00">
      <w:pPr>
        <w:spacing w:after="0"/>
        <w:rPr>
          <w:b/>
          <w:sz w:val="24"/>
          <w:szCs w:val="24"/>
        </w:rPr>
      </w:pPr>
      <w:r>
        <w:rPr>
          <w:b/>
          <w:sz w:val="24"/>
          <w:szCs w:val="24"/>
        </w:rPr>
        <w:t>MAKE CHANGES ~</w:t>
      </w:r>
    </w:p>
    <w:p w:rsidR="00901B00" w:rsidRPr="00901B00" w:rsidRDefault="00901B00" w:rsidP="00901B00">
      <w:pPr>
        <w:spacing w:after="0"/>
        <w:rPr>
          <w:sz w:val="24"/>
          <w:szCs w:val="24"/>
        </w:rPr>
      </w:pPr>
      <w:r>
        <w:rPr>
          <w:sz w:val="24"/>
          <w:szCs w:val="24"/>
        </w:rPr>
        <w:t xml:space="preserve">Beneficiaries - </w:t>
      </w:r>
      <w:r w:rsidR="00BB4EF7">
        <w:rPr>
          <w:sz w:val="24"/>
          <w:szCs w:val="24"/>
        </w:rPr>
        <w:t>M</w:t>
      </w:r>
      <w:r>
        <w:rPr>
          <w:sz w:val="24"/>
          <w:szCs w:val="24"/>
        </w:rPr>
        <w:t xml:space="preserve">arriage, divorce, birth or death </w:t>
      </w:r>
      <w:r w:rsidR="00BB4EF7">
        <w:rPr>
          <w:sz w:val="24"/>
          <w:szCs w:val="24"/>
        </w:rPr>
        <w:t xml:space="preserve">are some events that </w:t>
      </w:r>
      <w:r>
        <w:rPr>
          <w:sz w:val="24"/>
          <w:szCs w:val="24"/>
        </w:rPr>
        <w:t>may change who you want as your beneficiary.</w:t>
      </w:r>
    </w:p>
    <w:p w:rsidR="00BB4EF7" w:rsidRPr="00BB4EF7" w:rsidRDefault="00BB4EF7" w:rsidP="00BB4EF7">
      <w:pPr>
        <w:numPr>
          <w:ilvl w:val="0"/>
          <w:numId w:val="8"/>
        </w:numPr>
        <w:spacing w:after="0"/>
        <w:rPr>
          <w:color w:val="548DD4"/>
          <w:sz w:val="24"/>
          <w:szCs w:val="24"/>
        </w:rPr>
      </w:pPr>
      <w:r w:rsidRPr="00BB4EF7">
        <w:rPr>
          <w:color w:val="548DD4"/>
          <w:sz w:val="24"/>
          <w:szCs w:val="24"/>
        </w:rPr>
        <w:t xml:space="preserve">Advantis participants submit their beneficiary </w:t>
      </w:r>
      <w:hyperlink r:id="rId20" w:history="1">
        <w:r w:rsidRPr="00BB4EF7">
          <w:rPr>
            <w:rStyle w:val="Hyperlink"/>
            <w:color w:val="548DD4"/>
            <w:sz w:val="24"/>
            <w:szCs w:val="24"/>
          </w:rPr>
          <w:t>fo</w:t>
        </w:r>
        <w:r w:rsidRPr="00BB4EF7">
          <w:rPr>
            <w:rStyle w:val="Hyperlink"/>
            <w:color w:val="548DD4"/>
            <w:sz w:val="24"/>
            <w:szCs w:val="24"/>
          </w:rPr>
          <w:t>r</w:t>
        </w:r>
        <w:r w:rsidRPr="00BB4EF7">
          <w:rPr>
            <w:rStyle w:val="Hyperlink"/>
            <w:color w:val="548DD4"/>
            <w:sz w:val="24"/>
            <w:szCs w:val="24"/>
          </w:rPr>
          <w:t>m</w:t>
        </w:r>
      </w:hyperlink>
      <w:r w:rsidRPr="00BB4EF7">
        <w:rPr>
          <w:color w:val="548DD4"/>
          <w:sz w:val="24"/>
          <w:szCs w:val="24"/>
        </w:rPr>
        <w:t xml:space="preserve"> .  </w:t>
      </w:r>
    </w:p>
    <w:p w:rsidR="00BB4EF7" w:rsidRPr="00BB4EF7" w:rsidRDefault="00BB4EF7" w:rsidP="00BB4EF7">
      <w:pPr>
        <w:numPr>
          <w:ilvl w:val="0"/>
          <w:numId w:val="8"/>
        </w:numPr>
        <w:spacing w:after="0"/>
        <w:rPr>
          <w:color w:val="548DD4"/>
          <w:sz w:val="24"/>
          <w:szCs w:val="24"/>
        </w:rPr>
      </w:pPr>
      <w:r w:rsidRPr="00BB4EF7">
        <w:rPr>
          <w:color w:val="548DD4"/>
          <w:sz w:val="24"/>
          <w:szCs w:val="24"/>
        </w:rPr>
        <w:t xml:space="preserve">Voya participants </w:t>
      </w:r>
      <w:hyperlink r:id="rId21" w:history="1">
        <w:r w:rsidRPr="00BB4EF7">
          <w:rPr>
            <w:rStyle w:val="Hyperlink"/>
            <w:color w:val="548DD4"/>
            <w:sz w:val="24"/>
            <w:szCs w:val="24"/>
          </w:rPr>
          <w:t>log into your accou</w:t>
        </w:r>
        <w:r w:rsidRPr="00BB4EF7">
          <w:rPr>
            <w:rStyle w:val="Hyperlink"/>
            <w:color w:val="548DD4"/>
            <w:sz w:val="24"/>
            <w:szCs w:val="24"/>
          </w:rPr>
          <w:t>n</w:t>
        </w:r>
        <w:r w:rsidRPr="00BB4EF7">
          <w:rPr>
            <w:rStyle w:val="Hyperlink"/>
            <w:color w:val="548DD4"/>
            <w:sz w:val="24"/>
            <w:szCs w:val="24"/>
          </w:rPr>
          <w:t>t or call the Customer Service Center</w:t>
        </w:r>
      </w:hyperlink>
      <w:r w:rsidRPr="00BB4EF7">
        <w:rPr>
          <w:color w:val="548DD4"/>
          <w:sz w:val="24"/>
          <w:szCs w:val="24"/>
        </w:rPr>
        <w:t>.</w:t>
      </w:r>
    </w:p>
    <w:p w:rsidR="00901B00" w:rsidRDefault="00901B00" w:rsidP="00901B00">
      <w:pPr>
        <w:spacing w:after="0"/>
        <w:rPr>
          <w:sz w:val="24"/>
          <w:szCs w:val="24"/>
        </w:rPr>
      </w:pPr>
      <w:r>
        <w:rPr>
          <w:sz w:val="24"/>
          <w:szCs w:val="24"/>
        </w:rPr>
        <w:t xml:space="preserve">Contribution </w:t>
      </w:r>
      <w:r w:rsidRPr="00901B00">
        <w:rPr>
          <w:sz w:val="24"/>
          <w:szCs w:val="24"/>
        </w:rPr>
        <w:t>amount</w:t>
      </w:r>
      <w:r>
        <w:rPr>
          <w:sz w:val="24"/>
          <w:szCs w:val="24"/>
        </w:rPr>
        <w:t xml:space="preserve"> – </w:t>
      </w:r>
    </w:p>
    <w:p w:rsidR="00901B00" w:rsidRPr="00BB4EF7" w:rsidRDefault="00901B00" w:rsidP="00901B00">
      <w:pPr>
        <w:numPr>
          <w:ilvl w:val="0"/>
          <w:numId w:val="9"/>
        </w:numPr>
        <w:spacing w:after="0"/>
        <w:rPr>
          <w:color w:val="548DD4"/>
          <w:sz w:val="24"/>
          <w:szCs w:val="24"/>
        </w:rPr>
      </w:pPr>
      <w:r w:rsidRPr="00BB4EF7">
        <w:rPr>
          <w:color w:val="548DD4"/>
          <w:sz w:val="24"/>
          <w:szCs w:val="24"/>
        </w:rPr>
        <w:t>Advantis form</w:t>
      </w:r>
    </w:p>
    <w:p w:rsidR="00BB4EF7" w:rsidRDefault="00901B00" w:rsidP="00BB4EF7">
      <w:pPr>
        <w:numPr>
          <w:ilvl w:val="0"/>
          <w:numId w:val="9"/>
        </w:numPr>
        <w:spacing w:after="0"/>
        <w:rPr>
          <w:color w:val="548DD4"/>
          <w:sz w:val="24"/>
          <w:szCs w:val="24"/>
        </w:rPr>
      </w:pPr>
      <w:r w:rsidRPr="00766132">
        <w:rPr>
          <w:color w:val="548DD4"/>
          <w:sz w:val="24"/>
          <w:szCs w:val="24"/>
        </w:rPr>
        <w:t>Voya</w:t>
      </w:r>
    </w:p>
    <w:p w:rsidR="00766132" w:rsidRDefault="00766132" w:rsidP="00766132">
      <w:pPr>
        <w:spacing w:after="0"/>
        <w:rPr>
          <w:sz w:val="24"/>
          <w:szCs w:val="24"/>
        </w:rPr>
      </w:pPr>
      <w:r w:rsidRPr="00766132">
        <w:rPr>
          <w:sz w:val="24"/>
          <w:szCs w:val="24"/>
        </w:rPr>
        <w:t xml:space="preserve">Type of DC account </w:t>
      </w:r>
      <w:r>
        <w:rPr>
          <w:sz w:val="24"/>
          <w:szCs w:val="24"/>
        </w:rPr>
        <w:t>or Provider:</w:t>
      </w:r>
    </w:p>
    <w:p w:rsidR="00766132" w:rsidRPr="00766132" w:rsidRDefault="00766132" w:rsidP="00766132">
      <w:pPr>
        <w:spacing w:after="0"/>
        <w:rPr>
          <w:sz w:val="24"/>
          <w:szCs w:val="24"/>
        </w:rPr>
      </w:pPr>
    </w:p>
    <w:p w:rsidR="00766132" w:rsidRDefault="00766132" w:rsidP="00766132">
      <w:pPr>
        <w:spacing w:after="0"/>
        <w:rPr>
          <w:b/>
          <w:sz w:val="24"/>
          <w:szCs w:val="24"/>
        </w:rPr>
      </w:pPr>
      <w:r>
        <w:rPr>
          <w:b/>
          <w:sz w:val="24"/>
          <w:szCs w:val="24"/>
        </w:rPr>
        <w:t xml:space="preserve">CATCH-UP ~ </w:t>
      </w:r>
    </w:p>
    <w:p w:rsidR="00766132" w:rsidRDefault="00766132" w:rsidP="00766132">
      <w:pPr>
        <w:spacing w:after="0"/>
        <w:rPr>
          <w:sz w:val="24"/>
          <w:szCs w:val="24"/>
        </w:rPr>
      </w:pPr>
      <w:r>
        <w:rPr>
          <w:sz w:val="24"/>
          <w:szCs w:val="24"/>
        </w:rPr>
        <w:t>Catch-up is a program that allows extra contributions to you DC account based on your age and retirement year. There are two types:</w:t>
      </w:r>
    </w:p>
    <w:p w:rsidR="00766132" w:rsidRDefault="00766132" w:rsidP="00766132">
      <w:pPr>
        <w:numPr>
          <w:ilvl w:val="0"/>
          <w:numId w:val="4"/>
        </w:numPr>
        <w:spacing w:after="0"/>
        <w:rPr>
          <w:sz w:val="24"/>
          <w:szCs w:val="24"/>
        </w:rPr>
      </w:pPr>
      <w:r>
        <w:rPr>
          <w:sz w:val="24"/>
          <w:szCs w:val="24"/>
        </w:rPr>
        <w:t>50+ &gt; Available starting the year you turn 50.</w:t>
      </w:r>
    </w:p>
    <w:p w:rsidR="00766132" w:rsidRDefault="00766132" w:rsidP="00766132">
      <w:pPr>
        <w:numPr>
          <w:ilvl w:val="0"/>
          <w:numId w:val="4"/>
        </w:numPr>
        <w:spacing w:after="0"/>
        <w:rPr>
          <w:sz w:val="24"/>
          <w:szCs w:val="24"/>
        </w:rPr>
      </w:pPr>
      <w:r>
        <w:rPr>
          <w:sz w:val="24"/>
          <w:szCs w:val="24"/>
        </w:rPr>
        <w:t xml:space="preserve">Regular &gt; Allowed the last three years before you reach your PERS Normal Retirement Age (NRA) for </w:t>
      </w:r>
      <w:hyperlink r:id="rId22" w:history="1">
        <w:r w:rsidRPr="005B79EB">
          <w:rPr>
            <w:rStyle w:val="Hyperlink"/>
            <w:sz w:val="24"/>
            <w:szCs w:val="24"/>
          </w:rPr>
          <w:t>Tier One/Tier Two</w:t>
        </w:r>
      </w:hyperlink>
      <w:r>
        <w:rPr>
          <w:sz w:val="24"/>
          <w:szCs w:val="24"/>
        </w:rPr>
        <w:t xml:space="preserve"> or </w:t>
      </w:r>
      <w:hyperlink r:id="rId23" w:history="1">
        <w:r w:rsidRPr="005B79EB">
          <w:rPr>
            <w:rStyle w:val="Hyperlink"/>
            <w:sz w:val="24"/>
            <w:szCs w:val="24"/>
          </w:rPr>
          <w:t>OPSRP</w:t>
        </w:r>
      </w:hyperlink>
      <w:r>
        <w:rPr>
          <w:sz w:val="24"/>
          <w:szCs w:val="24"/>
        </w:rPr>
        <w:t>.</w:t>
      </w:r>
    </w:p>
    <w:p w:rsidR="00766132" w:rsidRDefault="00766132" w:rsidP="00766132">
      <w:pPr>
        <w:numPr>
          <w:ilvl w:val="0"/>
          <w:numId w:val="4"/>
        </w:numPr>
        <w:spacing w:after="0"/>
        <w:rPr>
          <w:sz w:val="24"/>
          <w:szCs w:val="24"/>
        </w:rPr>
      </w:pPr>
      <w:r>
        <w:rPr>
          <w:sz w:val="24"/>
          <w:szCs w:val="24"/>
        </w:rPr>
        <w:t>Only one can be used at a time so the one that allows you the most contribution is used.</w:t>
      </w:r>
    </w:p>
    <w:p w:rsidR="00D83540" w:rsidRDefault="00D83540" w:rsidP="00766132">
      <w:pPr>
        <w:numPr>
          <w:ilvl w:val="0"/>
          <w:numId w:val="4"/>
        </w:numPr>
        <w:spacing w:after="0"/>
        <w:rPr>
          <w:sz w:val="24"/>
          <w:szCs w:val="24"/>
        </w:rPr>
      </w:pPr>
    </w:p>
    <w:p w:rsidR="00766132" w:rsidRDefault="00766132" w:rsidP="00766132">
      <w:pPr>
        <w:spacing w:after="0"/>
        <w:rPr>
          <w:rStyle w:val="file-size"/>
          <w:rFonts w:cs="Helvetica"/>
          <w:color w:val="000000"/>
          <w:sz w:val="24"/>
          <w:szCs w:val="24"/>
          <w:shd w:val="clear" w:color="auto" w:fill="FFFFFF"/>
        </w:rPr>
      </w:pPr>
      <w:r w:rsidRPr="005B79EB">
        <w:rPr>
          <w:rFonts w:cs="Helvetica"/>
          <w:color w:val="000000"/>
          <w:sz w:val="24"/>
          <w:szCs w:val="24"/>
          <w:shd w:val="clear" w:color="auto" w:fill="FFFFFF"/>
        </w:rPr>
        <w:t>Catch Up Form</w:t>
      </w:r>
      <w:r w:rsidRPr="005B79EB">
        <w:rPr>
          <w:rStyle w:val="apple-converted-space"/>
          <w:rFonts w:cs="Helvetica"/>
          <w:color w:val="000000"/>
          <w:sz w:val="24"/>
          <w:szCs w:val="24"/>
          <w:shd w:val="clear" w:color="auto" w:fill="FFFFFF"/>
        </w:rPr>
        <w:t> </w:t>
      </w:r>
      <w:r w:rsidRPr="005B79EB">
        <w:rPr>
          <w:rStyle w:val="file"/>
          <w:rFonts w:cs="Helvetica"/>
          <w:color w:val="000000"/>
          <w:sz w:val="24"/>
          <w:szCs w:val="24"/>
          <w:shd w:val="clear" w:color="auto" w:fill="FFFFFF"/>
        </w:rPr>
        <w:fldChar w:fldCharType="begin"/>
      </w:r>
      <w:r w:rsidRPr="005B79EB">
        <w:rPr>
          <w:rStyle w:val="file"/>
          <w:rFonts w:cs="Helvetica"/>
          <w:color w:val="000000"/>
          <w:sz w:val="24"/>
          <w:szCs w:val="24"/>
          <w:shd w:val="clear" w:color="auto" w:fill="FFFFFF"/>
        </w:rPr>
        <w:instrText xml:space="preserve"> HYPERLINK "https://multco.us/file/18057/download" </w:instrText>
      </w:r>
      <w:r w:rsidRPr="005B79EB">
        <w:rPr>
          <w:rStyle w:val="file"/>
          <w:rFonts w:cs="Helvetica"/>
          <w:color w:val="000000"/>
          <w:sz w:val="24"/>
          <w:szCs w:val="24"/>
          <w:shd w:val="clear" w:color="auto" w:fill="FFFFFF"/>
        </w:rPr>
        <w:fldChar w:fldCharType="separate"/>
      </w:r>
      <w:r>
        <w:rPr>
          <w:rStyle w:val="Hyperlink"/>
          <w:rFonts w:cs="Helvetica"/>
          <w:color w:val="346094"/>
          <w:sz w:val="24"/>
          <w:szCs w:val="24"/>
          <w:u w:val="none"/>
          <w:shd w:val="clear" w:color="auto" w:fill="FFFFFF"/>
        </w:rPr>
        <w:t>Catch-</w:t>
      </w:r>
      <w:r w:rsidRPr="005B79EB">
        <w:rPr>
          <w:rStyle w:val="Hyperlink"/>
          <w:rFonts w:cs="Helvetica"/>
          <w:color w:val="346094"/>
          <w:sz w:val="24"/>
          <w:szCs w:val="24"/>
          <w:u w:val="none"/>
          <w:shd w:val="clear" w:color="auto" w:fill="FFFFFF"/>
        </w:rPr>
        <w:t>Up</w:t>
      </w:r>
      <w:r w:rsidRPr="005B79EB">
        <w:rPr>
          <w:rStyle w:val="file"/>
          <w:rFonts w:cs="Helvetica"/>
          <w:color w:val="000000"/>
          <w:sz w:val="24"/>
          <w:szCs w:val="24"/>
          <w:shd w:val="clear" w:color="auto" w:fill="FFFFFF"/>
        </w:rPr>
        <w:fldChar w:fldCharType="end"/>
      </w:r>
      <w:r w:rsidRPr="005B79EB">
        <w:rPr>
          <w:rStyle w:val="apple-converted-space"/>
          <w:rFonts w:cs="Helvetica"/>
          <w:color w:val="000000"/>
          <w:sz w:val="24"/>
          <w:szCs w:val="24"/>
          <w:shd w:val="clear" w:color="auto" w:fill="FFFFFF"/>
        </w:rPr>
        <w:t> </w:t>
      </w:r>
      <w:r>
        <w:rPr>
          <w:rStyle w:val="apple-converted-space"/>
          <w:rFonts w:cs="Helvetica"/>
          <w:color w:val="000000"/>
          <w:sz w:val="24"/>
          <w:szCs w:val="24"/>
          <w:shd w:val="clear" w:color="auto" w:fill="FFFFFF"/>
        </w:rPr>
        <w:t xml:space="preserve">PDF </w:t>
      </w:r>
      <w:r w:rsidRPr="005B79EB">
        <w:rPr>
          <w:rStyle w:val="file-size"/>
          <w:rFonts w:cs="Helvetica"/>
          <w:color w:val="000000"/>
          <w:sz w:val="24"/>
          <w:szCs w:val="24"/>
          <w:shd w:val="clear" w:color="auto" w:fill="FFFFFF"/>
        </w:rPr>
        <w:t>(75.74 KB)</w:t>
      </w:r>
    </w:p>
    <w:p w:rsidR="00766132" w:rsidRDefault="00766132" w:rsidP="00766132">
      <w:pPr>
        <w:spacing w:after="0"/>
        <w:rPr>
          <w:rStyle w:val="file-size"/>
          <w:rFonts w:cs="Helvetica"/>
          <w:color w:val="000000"/>
          <w:sz w:val="24"/>
          <w:szCs w:val="24"/>
          <w:shd w:val="clear" w:color="auto" w:fill="FFFFFF"/>
        </w:rPr>
      </w:pPr>
      <w:hyperlink r:id="rId24" w:history="1">
        <w:proofErr w:type="gramStart"/>
        <w:r w:rsidRPr="001253C7">
          <w:rPr>
            <w:rStyle w:val="Hyperlink"/>
            <w:rFonts w:cs="Helvetica"/>
            <w:sz w:val="24"/>
            <w:szCs w:val="24"/>
            <w:shd w:val="clear" w:color="auto" w:fill="FFFFFF"/>
          </w:rPr>
          <w:t>Catch-Up</w:t>
        </w:r>
        <w:r w:rsidRPr="001253C7">
          <w:rPr>
            <w:rStyle w:val="Hyperlink"/>
            <w:rFonts w:cs="Helvetica"/>
            <w:sz w:val="24"/>
            <w:szCs w:val="24"/>
            <w:shd w:val="clear" w:color="auto" w:fill="FFFFFF"/>
          </w:rPr>
          <w:t xml:space="preserve"> </w:t>
        </w:r>
        <w:r w:rsidRPr="001253C7">
          <w:rPr>
            <w:rStyle w:val="Hyperlink"/>
            <w:rFonts w:cs="Helvetica"/>
            <w:sz w:val="24"/>
            <w:szCs w:val="24"/>
            <w:shd w:val="clear" w:color="auto" w:fill="FFFFFF"/>
          </w:rPr>
          <w:t>Questions</w:t>
        </w:r>
      </w:hyperlink>
      <w:r>
        <w:rPr>
          <w:rStyle w:val="file-size"/>
          <w:rFonts w:cs="Helvetica"/>
          <w:color w:val="000000"/>
          <w:sz w:val="24"/>
          <w:szCs w:val="24"/>
          <w:shd w:val="clear" w:color="auto" w:fill="FFFFFF"/>
        </w:rPr>
        <w:t>?</w:t>
      </w:r>
      <w:proofErr w:type="gramEnd"/>
    </w:p>
    <w:p w:rsidR="00766132" w:rsidRDefault="00766132" w:rsidP="00766132">
      <w:pPr>
        <w:spacing w:after="0"/>
        <w:rPr>
          <w:sz w:val="24"/>
          <w:szCs w:val="24"/>
        </w:rPr>
      </w:pPr>
    </w:p>
    <w:p w:rsidR="00766132" w:rsidRDefault="00766132" w:rsidP="00766132">
      <w:pPr>
        <w:spacing w:after="0"/>
        <w:rPr>
          <w:b/>
          <w:sz w:val="24"/>
          <w:szCs w:val="24"/>
        </w:rPr>
      </w:pPr>
      <w:r>
        <w:rPr>
          <w:b/>
          <w:sz w:val="24"/>
          <w:szCs w:val="24"/>
        </w:rPr>
        <w:t xml:space="preserve">MISC - TAX CREDIT ~ </w:t>
      </w:r>
    </w:p>
    <w:p w:rsidR="00766132" w:rsidRDefault="00766132" w:rsidP="00766132">
      <w:pPr>
        <w:spacing w:after="0"/>
        <w:rPr>
          <w:sz w:val="24"/>
          <w:szCs w:val="24"/>
        </w:rPr>
      </w:pPr>
      <w:r>
        <w:rPr>
          <w:sz w:val="24"/>
          <w:szCs w:val="24"/>
        </w:rPr>
        <w:t xml:space="preserve">You can get a Credit for Qualified Retirement Savings Contributions if you meet certain income level requirements. See IRS </w:t>
      </w:r>
      <w:hyperlink r:id="rId25" w:history="1">
        <w:r w:rsidRPr="00222850">
          <w:rPr>
            <w:rStyle w:val="Hyperlink"/>
            <w:sz w:val="24"/>
            <w:szCs w:val="24"/>
          </w:rPr>
          <w:t xml:space="preserve"> Form 8880</w:t>
        </w:r>
      </w:hyperlink>
      <w:r>
        <w:rPr>
          <w:sz w:val="24"/>
          <w:szCs w:val="24"/>
        </w:rPr>
        <w:t xml:space="preserve"> to see if you qualify.</w:t>
      </w:r>
    </w:p>
    <w:p w:rsidR="00766132" w:rsidRPr="00766132" w:rsidRDefault="00766132">
      <w:pPr>
        <w:spacing w:after="0"/>
        <w:rPr>
          <w:sz w:val="24"/>
          <w:szCs w:val="24"/>
        </w:rPr>
      </w:pPr>
    </w:p>
    <w:sectPr w:rsidR="00766132" w:rsidRPr="00766132" w:rsidSect="00BB4E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944"/>
    <w:multiLevelType w:val="hybridMultilevel"/>
    <w:tmpl w:val="426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298"/>
    <w:multiLevelType w:val="hybridMultilevel"/>
    <w:tmpl w:val="B9AA4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483A"/>
    <w:multiLevelType w:val="hybridMultilevel"/>
    <w:tmpl w:val="1CA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201D"/>
    <w:multiLevelType w:val="hybridMultilevel"/>
    <w:tmpl w:val="796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38A7"/>
    <w:multiLevelType w:val="hybridMultilevel"/>
    <w:tmpl w:val="1C9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B1D1F"/>
    <w:multiLevelType w:val="hybridMultilevel"/>
    <w:tmpl w:val="EAA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A4AC5"/>
    <w:multiLevelType w:val="hybridMultilevel"/>
    <w:tmpl w:val="637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757F5"/>
    <w:multiLevelType w:val="hybridMultilevel"/>
    <w:tmpl w:val="4020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27A20"/>
    <w:multiLevelType w:val="hybridMultilevel"/>
    <w:tmpl w:val="C11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B60F2"/>
    <w:multiLevelType w:val="hybridMultilevel"/>
    <w:tmpl w:val="D65ABB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6"/>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18E9"/>
    <w:rsid w:val="000026E8"/>
    <w:rsid w:val="00024D45"/>
    <w:rsid w:val="00097DD0"/>
    <w:rsid w:val="000B3F55"/>
    <w:rsid w:val="000C14A9"/>
    <w:rsid w:val="000E6CDC"/>
    <w:rsid w:val="001253C7"/>
    <w:rsid w:val="001318E9"/>
    <w:rsid w:val="00145E08"/>
    <w:rsid w:val="001D58BC"/>
    <w:rsid w:val="0020138E"/>
    <w:rsid w:val="00222850"/>
    <w:rsid w:val="002360E0"/>
    <w:rsid w:val="00242B29"/>
    <w:rsid w:val="002D59EF"/>
    <w:rsid w:val="003536CE"/>
    <w:rsid w:val="00376BA5"/>
    <w:rsid w:val="00386A94"/>
    <w:rsid w:val="004729BB"/>
    <w:rsid w:val="00473894"/>
    <w:rsid w:val="004A466A"/>
    <w:rsid w:val="004C239C"/>
    <w:rsid w:val="0052362B"/>
    <w:rsid w:val="0053147B"/>
    <w:rsid w:val="00565D7F"/>
    <w:rsid w:val="00585AB9"/>
    <w:rsid w:val="005B79EB"/>
    <w:rsid w:val="005C7C83"/>
    <w:rsid w:val="00613D83"/>
    <w:rsid w:val="006220E1"/>
    <w:rsid w:val="00682F43"/>
    <w:rsid w:val="006B7B1A"/>
    <w:rsid w:val="006C5417"/>
    <w:rsid w:val="0070381C"/>
    <w:rsid w:val="00714FD8"/>
    <w:rsid w:val="00766132"/>
    <w:rsid w:val="007708C4"/>
    <w:rsid w:val="007859D4"/>
    <w:rsid w:val="007E50C6"/>
    <w:rsid w:val="00851423"/>
    <w:rsid w:val="008B4820"/>
    <w:rsid w:val="00901B00"/>
    <w:rsid w:val="009516AE"/>
    <w:rsid w:val="00965741"/>
    <w:rsid w:val="00A23ED5"/>
    <w:rsid w:val="00AF34E2"/>
    <w:rsid w:val="00B70871"/>
    <w:rsid w:val="00BB0607"/>
    <w:rsid w:val="00BB4EF7"/>
    <w:rsid w:val="00C32883"/>
    <w:rsid w:val="00C55517"/>
    <w:rsid w:val="00C70D05"/>
    <w:rsid w:val="00C70F8D"/>
    <w:rsid w:val="00C96970"/>
    <w:rsid w:val="00CA04B4"/>
    <w:rsid w:val="00D83540"/>
    <w:rsid w:val="00DE66D9"/>
    <w:rsid w:val="00E07B3A"/>
    <w:rsid w:val="00E271D8"/>
    <w:rsid w:val="00E347A1"/>
    <w:rsid w:val="00FA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E9"/>
    <w:pPr>
      <w:ind w:left="720"/>
      <w:contextualSpacing/>
    </w:pPr>
  </w:style>
  <w:style w:type="character" w:styleId="Hyperlink">
    <w:name w:val="Hyperlink"/>
    <w:basedOn w:val="DefaultParagraphFont"/>
    <w:uiPriority w:val="99"/>
    <w:unhideWhenUsed/>
    <w:rsid w:val="009516AE"/>
    <w:rPr>
      <w:color w:val="0000FF"/>
      <w:u w:val="single"/>
    </w:rPr>
  </w:style>
  <w:style w:type="character" w:styleId="FollowedHyperlink">
    <w:name w:val="FollowedHyperlink"/>
    <w:basedOn w:val="DefaultParagraphFont"/>
    <w:uiPriority w:val="99"/>
    <w:semiHidden/>
    <w:unhideWhenUsed/>
    <w:rsid w:val="000026E8"/>
    <w:rPr>
      <w:color w:val="800080"/>
      <w:u w:val="single"/>
    </w:rPr>
  </w:style>
  <w:style w:type="character" w:customStyle="1" w:styleId="apple-converted-space">
    <w:name w:val="apple-converted-space"/>
    <w:basedOn w:val="DefaultParagraphFont"/>
    <w:rsid w:val="005B79EB"/>
  </w:style>
  <w:style w:type="character" w:customStyle="1" w:styleId="file">
    <w:name w:val="file"/>
    <w:basedOn w:val="DefaultParagraphFont"/>
    <w:rsid w:val="005B79EB"/>
  </w:style>
  <w:style w:type="character" w:customStyle="1" w:styleId="file-size">
    <w:name w:val="file-size"/>
    <w:basedOn w:val="DefaultParagraphFont"/>
    <w:rsid w:val="005B7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erredcomp@advantiscu.org" TargetMode="External"/><Relationship Id="rId13" Type="http://schemas.openxmlformats.org/officeDocument/2006/relationships/hyperlink" Target="mailto:deferredcomp@advantiscu.org" TargetMode="External"/><Relationship Id="rId18" Type="http://schemas.openxmlformats.org/officeDocument/2006/relationships/hyperlink" Target="https://multco.us/file/18055/downlo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oyacustom.voyaplans.com/einfo/planinfo.aspx?cl=INGMC&amp;pl=MULTNOMAHPU&amp;page=plan_highlightsfaqshowdo4&amp;domain=ingcustom.ingplans.com&amp;s=ypgno4jkypegzg5caiuk5dck&amp;d=a34a93db2caad9a3c2abe9469d32fdd46a1d3200" TargetMode="External"/><Relationship Id="rId7" Type="http://schemas.openxmlformats.org/officeDocument/2006/relationships/hyperlink" Target="https://sponsor.voya.com/sponsor/secure/handler.jsp?page=InvestmentOptions&amp;start.x" TargetMode="External"/><Relationship Id="rId12" Type="http://schemas.openxmlformats.org/officeDocument/2006/relationships/hyperlink" Target="http://www.irs.gov/irb/2004-28_IRB/ar08.html" TargetMode="External"/><Relationship Id="rId17" Type="http://schemas.openxmlformats.org/officeDocument/2006/relationships/hyperlink" Target="https://voyacustom.voyaplans.com/einfo/pdfs/forms/ingmc/multnomahpu/Unforeseen.pdf" TargetMode="External"/><Relationship Id="rId25" Type="http://schemas.openxmlformats.org/officeDocument/2006/relationships/hyperlink" Target="http://www.irs.gov/pub/irs-pdf/f8880.pdf" TargetMode="External"/><Relationship Id="rId2" Type="http://schemas.openxmlformats.org/officeDocument/2006/relationships/styles" Target="styles.xml"/><Relationship Id="rId16" Type="http://schemas.openxmlformats.org/officeDocument/2006/relationships/hyperlink" Target="https://sponsor.voya.com/sponsor/secure/handler.jsp?page=InvestmentOptions&amp;start.x" TargetMode="External"/><Relationship Id="rId20" Type="http://schemas.openxmlformats.org/officeDocument/2006/relationships/hyperlink" Target="https://multco.us/file/18055/download" TargetMode="External"/><Relationship Id="rId1" Type="http://schemas.openxmlformats.org/officeDocument/2006/relationships/numbering" Target="numbering.xml"/><Relationship Id="rId6" Type="http://schemas.openxmlformats.org/officeDocument/2006/relationships/hyperlink" Target="https://www.advantiscu.org/checking-and-savings/savings-accounts/deferred-compensation.html" TargetMode="External"/><Relationship Id="rId11" Type="http://schemas.openxmlformats.org/officeDocument/2006/relationships/hyperlink" Target="https://multco.us/file/27387/download" TargetMode="External"/><Relationship Id="rId24" Type="http://schemas.openxmlformats.org/officeDocument/2006/relationships/hyperlink" Target="mailto:deferred.comp@multco.us" TargetMode="External"/><Relationship Id="rId5" Type="http://schemas.openxmlformats.org/officeDocument/2006/relationships/hyperlink" Target="https://www.oregonlegislature.gov/bills_laws/ors/ors294.html" TargetMode="External"/><Relationship Id="rId15" Type="http://schemas.openxmlformats.org/officeDocument/2006/relationships/hyperlink" Target="https://www.advantiscu.org/checking-and-savings/savings-accounts/deferred-compensation.html" TargetMode="External"/><Relationship Id="rId23" Type="http://schemas.openxmlformats.org/officeDocument/2006/relationships/hyperlink" Target="http://www.oregon.gov/pers/mem/pages/section/general_information/opsrp_eligibility_retire.aspx" TargetMode="External"/><Relationship Id="rId10" Type="http://schemas.openxmlformats.org/officeDocument/2006/relationships/hyperlink" Target="file:///G:\Deferred%20Comp\Forms%20&amp;%20Procedures\Procedures\Commons%20Webpage%20Maintenance\IRS%20Code%20Section%20401(f).pdf" TargetMode="External"/><Relationship Id="rId19" Type="http://schemas.openxmlformats.org/officeDocument/2006/relationships/hyperlink" Target="https://voyacustom.voyaplans.com/einfo/planinfo.aspx?cl=INGMC&amp;pl=MULTNOMAHPU&amp;page=plan_highlightsfaqshowdo4&amp;domain=ingcustom.ingplans.com&amp;s=ypgno4jkypegzg5caiuk5dck&amp;d=a34a93db2caad9a3c2abe9469d32fdd46a1d3200" TargetMode="External"/><Relationship Id="rId4" Type="http://schemas.openxmlformats.org/officeDocument/2006/relationships/webSettings" Target="webSettings.xml"/><Relationship Id="rId9" Type="http://schemas.openxmlformats.org/officeDocument/2006/relationships/hyperlink" Target="mailto:deferredcomp@lewis-stefani.com" TargetMode="External"/><Relationship Id="rId14" Type="http://schemas.openxmlformats.org/officeDocument/2006/relationships/hyperlink" Target="mailto:deferredcomp@lewis-stefani.com" TargetMode="External"/><Relationship Id="rId22" Type="http://schemas.openxmlformats.org/officeDocument/2006/relationships/hyperlink" Target="http://www.oregon.gov/pers/mem/pages/section/general_information/tier_eligibility_retir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9825</CharactersWithSpaces>
  <SharedDoc>false</SharedDoc>
  <HLinks>
    <vt:vector size="132" baseType="variant">
      <vt:variant>
        <vt:i4>4587592</vt:i4>
      </vt:variant>
      <vt:variant>
        <vt:i4>63</vt:i4>
      </vt:variant>
      <vt:variant>
        <vt:i4>0</vt:i4>
      </vt:variant>
      <vt:variant>
        <vt:i4>5</vt:i4>
      </vt:variant>
      <vt:variant>
        <vt:lpwstr>http://www.irs.gov/pub/irs-pdf/f8880.pdf</vt:lpwstr>
      </vt:variant>
      <vt:variant>
        <vt:lpwstr/>
      </vt:variant>
      <vt:variant>
        <vt:i4>7929865</vt:i4>
      </vt:variant>
      <vt:variant>
        <vt:i4>60</vt:i4>
      </vt:variant>
      <vt:variant>
        <vt:i4>0</vt:i4>
      </vt:variant>
      <vt:variant>
        <vt:i4>5</vt:i4>
      </vt:variant>
      <vt:variant>
        <vt:lpwstr>mailto:deferred.comp@multco.us</vt:lpwstr>
      </vt:variant>
      <vt:variant>
        <vt:lpwstr/>
      </vt:variant>
      <vt:variant>
        <vt:i4>65558</vt:i4>
      </vt:variant>
      <vt:variant>
        <vt:i4>57</vt:i4>
      </vt:variant>
      <vt:variant>
        <vt:i4>0</vt:i4>
      </vt:variant>
      <vt:variant>
        <vt:i4>5</vt:i4>
      </vt:variant>
      <vt:variant>
        <vt:lpwstr>https://multco.us/file/18057/download</vt:lpwstr>
      </vt:variant>
      <vt:variant>
        <vt:lpwstr/>
      </vt:variant>
      <vt:variant>
        <vt:i4>6815818</vt:i4>
      </vt:variant>
      <vt:variant>
        <vt:i4>54</vt:i4>
      </vt:variant>
      <vt:variant>
        <vt:i4>0</vt:i4>
      </vt:variant>
      <vt:variant>
        <vt:i4>5</vt:i4>
      </vt:variant>
      <vt:variant>
        <vt:lpwstr>http://www.oregon.gov/pers/mem/pages/section/general_information/opsrp_eligibility_retire.aspx</vt:lpwstr>
      </vt:variant>
      <vt:variant>
        <vt:lpwstr/>
      </vt:variant>
      <vt:variant>
        <vt:i4>5308527</vt:i4>
      </vt:variant>
      <vt:variant>
        <vt:i4>51</vt:i4>
      </vt:variant>
      <vt:variant>
        <vt:i4>0</vt:i4>
      </vt:variant>
      <vt:variant>
        <vt:i4>5</vt:i4>
      </vt:variant>
      <vt:variant>
        <vt:lpwstr>http://www.oregon.gov/pers/mem/pages/section/general_information/tier_eligibility_retire.aspx</vt:lpwstr>
      </vt:variant>
      <vt:variant>
        <vt:lpwstr/>
      </vt:variant>
      <vt:variant>
        <vt:i4>3145751</vt:i4>
      </vt:variant>
      <vt:variant>
        <vt:i4>48</vt:i4>
      </vt:variant>
      <vt:variant>
        <vt:i4>0</vt:i4>
      </vt:variant>
      <vt:variant>
        <vt:i4>5</vt:i4>
      </vt:variant>
      <vt:variant>
        <vt:lpwstr>https://voyacustom.voyaplans.com/einfo/planinfo.aspx?cl=INGMC&amp;pl=MULTNOMAHPU&amp;page=plan_highlightsfaqshowdo4&amp;domain=ingcustom.ingplans.com&amp;s=ypgno4jkypegzg5caiuk5dck&amp;d=a34a93db2caad9a3c2abe9469d32fdd46a1d3200</vt:lpwstr>
      </vt:variant>
      <vt:variant>
        <vt:lpwstr/>
      </vt:variant>
      <vt:variant>
        <vt:i4>196630</vt:i4>
      </vt:variant>
      <vt:variant>
        <vt:i4>45</vt:i4>
      </vt:variant>
      <vt:variant>
        <vt:i4>0</vt:i4>
      </vt:variant>
      <vt:variant>
        <vt:i4>5</vt:i4>
      </vt:variant>
      <vt:variant>
        <vt:lpwstr>https://multco.us/file/18055/download</vt:lpwstr>
      </vt:variant>
      <vt:variant>
        <vt:lpwstr/>
      </vt:variant>
      <vt:variant>
        <vt:i4>3145751</vt:i4>
      </vt:variant>
      <vt:variant>
        <vt:i4>42</vt:i4>
      </vt:variant>
      <vt:variant>
        <vt:i4>0</vt:i4>
      </vt:variant>
      <vt:variant>
        <vt:i4>5</vt:i4>
      </vt:variant>
      <vt:variant>
        <vt:lpwstr>https://voyacustom.voyaplans.com/einfo/planinfo.aspx?cl=INGMC&amp;pl=MULTNOMAHPU&amp;page=plan_highlightsfaqshowdo4&amp;domain=ingcustom.ingplans.com&amp;s=ypgno4jkypegzg5caiuk5dck&amp;d=a34a93db2caad9a3c2abe9469d32fdd46a1d3200</vt:lpwstr>
      </vt:variant>
      <vt:variant>
        <vt:lpwstr/>
      </vt:variant>
      <vt:variant>
        <vt:i4>196630</vt:i4>
      </vt:variant>
      <vt:variant>
        <vt:i4>39</vt:i4>
      </vt:variant>
      <vt:variant>
        <vt:i4>0</vt:i4>
      </vt:variant>
      <vt:variant>
        <vt:i4>5</vt:i4>
      </vt:variant>
      <vt:variant>
        <vt:lpwstr>https://multco.us/file/18055/download</vt:lpwstr>
      </vt:variant>
      <vt:variant>
        <vt:lpwstr/>
      </vt:variant>
      <vt:variant>
        <vt:i4>6619235</vt:i4>
      </vt:variant>
      <vt:variant>
        <vt:i4>36</vt:i4>
      </vt:variant>
      <vt:variant>
        <vt:i4>0</vt:i4>
      </vt:variant>
      <vt:variant>
        <vt:i4>5</vt:i4>
      </vt:variant>
      <vt:variant>
        <vt:lpwstr>https://voyacustom.voyaplans.com/einfo/pdfs/forms/ingmc/multnomahpu/Unforeseen.pdf</vt:lpwstr>
      </vt:variant>
      <vt:variant>
        <vt:lpwstr/>
      </vt:variant>
      <vt:variant>
        <vt:i4>7209000</vt:i4>
      </vt:variant>
      <vt:variant>
        <vt:i4>33</vt:i4>
      </vt:variant>
      <vt:variant>
        <vt:i4>0</vt:i4>
      </vt:variant>
      <vt:variant>
        <vt:i4>5</vt:i4>
      </vt:variant>
      <vt:variant>
        <vt:lpwstr>https://sponsor.voya.com/sponsor/secure/handler.jsp?page=InvestmentOptions&amp;start.x</vt:lpwstr>
      </vt:variant>
      <vt:variant>
        <vt:lpwstr/>
      </vt:variant>
      <vt:variant>
        <vt:i4>6488099</vt:i4>
      </vt:variant>
      <vt:variant>
        <vt:i4>30</vt:i4>
      </vt:variant>
      <vt:variant>
        <vt:i4>0</vt:i4>
      </vt:variant>
      <vt:variant>
        <vt:i4>5</vt:i4>
      </vt:variant>
      <vt:variant>
        <vt:lpwstr>https://www.advantiscu.org/checking-and-savings/savings-accounts/deferred-compensation.html</vt:lpwstr>
      </vt:variant>
      <vt:variant>
        <vt:lpwstr/>
      </vt:variant>
      <vt:variant>
        <vt:i4>2424918</vt:i4>
      </vt:variant>
      <vt:variant>
        <vt:i4>27</vt:i4>
      </vt:variant>
      <vt:variant>
        <vt:i4>0</vt:i4>
      </vt:variant>
      <vt:variant>
        <vt:i4>5</vt:i4>
      </vt:variant>
      <vt:variant>
        <vt:lpwstr>mailto:deferredcomp@lewis-stefani.com</vt:lpwstr>
      </vt:variant>
      <vt:variant>
        <vt:lpwstr/>
      </vt:variant>
      <vt:variant>
        <vt:i4>4587628</vt:i4>
      </vt:variant>
      <vt:variant>
        <vt:i4>24</vt:i4>
      </vt:variant>
      <vt:variant>
        <vt:i4>0</vt:i4>
      </vt:variant>
      <vt:variant>
        <vt:i4>5</vt:i4>
      </vt:variant>
      <vt:variant>
        <vt:lpwstr>mailto:deferredcomp@advantiscu.org</vt:lpwstr>
      </vt:variant>
      <vt:variant>
        <vt:lpwstr/>
      </vt:variant>
      <vt:variant>
        <vt:i4>5242986</vt:i4>
      </vt:variant>
      <vt:variant>
        <vt:i4>21</vt:i4>
      </vt:variant>
      <vt:variant>
        <vt:i4>0</vt:i4>
      </vt:variant>
      <vt:variant>
        <vt:i4>5</vt:i4>
      </vt:variant>
      <vt:variant>
        <vt:lpwstr>http://www.irs.gov/irb/2004-28_IRB/ar08.html</vt:lpwstr>
      </vt:variant>
      <vt:variant>
        <vt:lpwstr/>
      </vt:variant>
      <vt:variant>
        <vt:i4>65556</vt:i4>
      </vt:variant>
      <vt:variant>
        <vt:i4>18</vt:i4>
      </vt:variant>
      <vt:variant>
        <vt:i4>0</vt:i4>
      </vt:variant>
      <vt:variant>
        <vt:i4>5</vt:i4>
      </vt:variant>
      <vt:variant>
        <vt:lpwstr>https://multco.us/file/27387/download</vt:lpwstr>
      </vt:variant>
      <vt:variant>
        <vt:lpwstr/>
      </vt:variant>
      <vt:variant>
        <vt:i4>8126570</vt:i4>
      </vt:variant>
      <vt:variant>
        <vt:i4>15</vt:i4>
      </vt:variant>
      <vt:variant>
        <vt:i4>0</vt:i4>
      </vt:variant>
      <vt:variant>
        <vt:i4>5</vt:i4>
      </vt:variant>
      <vt:variant>
        <vt:lpwstr>\\nas3\dcm\Deferred Comp\Forms &amp; Procedures\Procedures\Commons Webpage Maintenance\IRS Code Section 401(f).pdf</vt:lpwstr>
      </vt:variant>
      <vt:variant>
        <vt:lpwstr/>
      </vt:variant>
      <vt:variant>
        <vt:i4>2424918</vt:i4>
      </vt:variant>
      <vt:variant>
        <vt:i4>12</vt:i4>
      </vt:variant>
      <vt:variant>
        <vt:i4>0</vt:i4>
      </vt:variant>
      <vt:variant>
        <vt:i4>5</vt:i4>
      </vt:variant>
      <vt:variant>
        <vt:lpwstr>mailto:deferredcomp@lewis-stefani.com</vt:lpwstr>
      </vt:variant>
      <vt:variant>
        <vt:lpwstr/>
      </vt:variant>
      <vt:variant>
        <vt:i4>4587628</vt:i4>
      </vt:variant>
      <vt:variant>
        <vt:i4>9</vt:i4>
      </vt:variant>
      <vt:variant>
        <vt:i4>0</vt:i4>
      </vt:variant>
      <vt:variant>
        <vt:i4>5</vt:i4>
      </vt:variant>
      <vt:variant>
        <vt:lpwstr>mailto:deferredcomp@advantiscu.org</vt:lpwstr>
      </vt:variant>
      <vt:variant>
        <vt:lpwstr/>
      </vt:variant>
      <vt:variant>
        <vt:i4>7209000</vt:i4>
      </vt:variant>
      <vt:variant>
        <vt:i4>6</vt:i4>
      </vt:variant>
      <vt:variant>
        <vt:i4>0</vt:i4>
      </vt:variant>
      <vt:variant>
        <vt:i4>5</vt:i4>
      </vt:variant>
      <vt:variant>
        <vt:lpwstr>https://sponsor.voya.com/sponsor/secure/handler.jsp?page=InvestmentOptions&amp;start.x</vt:lpwstr>
      </vt:variant>
      <vt:variant>
        <vt:lpwstr/>
      </vt:variant>
      <vt:variant>
        <vt:i4>6488099</vt:i4>
      </vt:variant>
      <vt:variant>
        <vt:i4>3</vt:i4>
      </vt:variant>
      <vt:variant>
        <vt:i4>0</vt:i4>
      </vt:variant>
      <vt:variant>
        <vt:i4>5</vt:i4>
      </vt:variant>
      <vt:variant>
        <vt:lpwstr>https://www.advantiscu.org/checking-and-savings/savings-accounts/deferred-compensation.html</vt:lpwstr>
      </vt:variant>
      <vt:variant>
        <vt:lpwstr/>
      </vt:variant>
      <vt:variant>
        <vt:i4>8126552</vt:i4>
      </vt:variant>
      <vt:variant>
        <vt:i4>0</vt:i4>
      </vt:variant>
      <vt:variant>
        <vt:i4>0</vt:i4>
      </vt:variant>
      <vt:variant>
        <vt:i4>5</vt:i4>
      </vt:variant>
      <vt:variant>
        <vt:lpwstr>https://www.oregonlegislature.gov/bills_laws/ors/ors294.html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winterme</dc:creator>
  <cp:lastModifiedBy>winterme</cp:lastModifiedBy>
  <cp:revision>2</cp:revision>
  <dcterms:created xsi:type="dcterms:W3CDTF">2015-03-30T18:42:00Z</dcterms:created>
  <dcterms:modified xsi:type="dcterms:W3CDTF">2015-03-30T18:42:00Z</dcterms:modified>
</cp:coreProperties>
</file>