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24" w:rsidRPr="009B0EEC" w:rsidRDefault="0059246E" w:rsidP="00862FC4">
      <w:pPr>
        <w:pStyle w:val="Heading1"/>
        <w:pBdr>
          <w:bottom w:val="single" w:sz="4" w:space="1" w:color="auto"/>
        </w:pBdr>
        <w:spacing w:before="0"/>
        <w:rPr>
          <w:szCs w:val="28"/>
        </w:rPr>
      </w:pPr>
      <w:r w:rsidRPr="004D2ABA">
        <w:rPr>
          <w:rFonts w:cs="Arial"/>
          <w:b w:val="0"/>
          <w:i/>
          <w:noProof/>
          <w:sz w:val="68"/>
          <w:szCs w:val="68"/>
        </w:rPr>
        <w:drawing>
          <wp:anchor distT="0" distB="0" distL="114300" distR="114300" simplePos="0" relativeHeight="251660288" behindDoc="0" locked="0" layoutInCell="1" allowOverlap="1">
            <wp:simplePos x="0" y="0"/>
            <wp:positionH relativeFrom="margin">
              <wp:posOffset>-57150</wp:posOffset>
            </wp:positionH>
            <wp:positionV relativeFrom="paragraph">
              <wp:posOffset>0</wp:posOffset>
            </wp:positionV>
            <wp:extent cx="600000" cy="42857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_only_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000" cy="428571"/>
                    </a:xfrm>
                    <a:prstGeom prst="rect">
                      <a:avLst/>
                    </a:prstGeom>
                  </pic:spPr>
                </pic:pic>
              </a:graphicData>
            </a:graphic>
          </wp:anchor>
        </w:drawing>
      </w:r>
      <w:r w:rsidR="008E447F" w:rsidRPr="009B0EEC">
        <w:rPr>
          <w:szCs w:val="28"/>
        </w:rPr>
        <w:t>Multnomah County Central Courthouse</w:t>
      </w:r>
    </w:p>
    <w:p w:rsidR="008E447F" w:rsidRPr="005C52BD" w:rsidRDefault="008E447F" w:rsidP="005C52BD">
      <w:pPr>
        <w:pStyle w:val="Heading2"/>
      </w:pPr>
      <w:r w:rsidRPr="005C52BD">
        <w:t xml:space="preserve">April 21 </w:t>
      </w:r>
      <w:r w:rsidR="00862FC4" w:rsidRPr="005C52BD">
        <w:t xml:space="preserve">Public </w:t>
      </w:r>
      <w:r w:rsidRPr="005C52BD">
        <w:t xml:space="preserve">Open House </w:t>
      </w:r>
    </w:p>
    <w:p w:rsidR="00862FC4" w:rsidRPr="00862FC4" w:rsidRDefault="00862FC4" w:rsidP="005C52BD">
      <w:pPr>
        <w:pStyle w:val="Heading3"/>
        <w:spacing w:before="0"/>
        <w:rPr>
          <w:rFonts w:ascii="Minion Pro Med" w:hAnsi="Minion Pro Med"/>
        </w:rPr>
      </w:pPr>
      <w:r>
        <w:t xml:space="preserve">DATE: </w:t>
      </w:r>
      <w:r>
        <w:tab/>
      </w:r>
      <w:r>
        <w:tab/>
      </w:r>
      <w:r>
        <w:tab/>
      </w:r>
      <w:r w:rsidRPr="00862FC4">
        <w:rPr>
          <w:rFonts w:ascii="Minion Pro Med" w:hAnsi="Minion Pro Med"/>
        </w:rPr>
        <w:t>Thursday, April 21, 2016</w:t>
      </w:r>
    </w:p>
    <w:p w:rsidR="00862FC4" w:rsidRDefault="00862FC4" w:rsidP="005C52BD">
      <w:pPr>
        <w:pStyle w:val="Heading3"/>
        <w:spacing w:before="0"/>
      </w:pPr>
      <w:r>
        <w:t xml:space="preserve">TIME: </w:t>
      </w:r>
      <w:r>
        <w:tab/>
      </w:r>
      <w:r>
        <w:tab/>
      </w:r>
      <w:r>
        <w:tab/>
      </w:r>
      <w:r w:rsidRPr="00862FC4">
        <w:rPr>
          <w:rFonts w:ascii="Minion Pro Med" w:hAnsi="Minion Pro Med"/>
        </w:rPr>
        <w:t>4:00 p.m. to 6:00 p.m.</w:t>
      </w:r>
    </w:p>
    <w:p w:rsidR="00862FC4" w:rsidRDefault="00862FC4" w:rsidP="005C52BD">
      <w:pPr>
        <w:pStyle w:val="Heading3"/>
        <w:spacing w:before="0"/>
      </w:pPr>
      <w:r>
        <w:t xml:space="preserve">LOCATION: </w:t>
      </w:r>
      <w:r>
        <w:tab/>
      </w:r>
      <w:r>
        <w:tab/>
      </w:r>
      <w:r w:rsidRPr="00862FC4">
        <w:rPr>
          <w:rFonts w:ascii="Minion Pro Med" w:hAnsi="Minion Pro Med"/>
        </w:rPr>
        <w:t>C</w:t>
      </w:r>
      <w:r w:rsidR="00593F29">
        <w:rPr>
          <w:rFonts w:ascii="Minion Pro Med" w:hAnsi="Minion Pro Med"/>
        </w:rPr>
        <w:t>entral</w:t>
      </w:r>
      <w:r w:rsidRPr="00862FC4">
        <w:rPr>
          <w:rFonts w:ascii="Minion Pro Med" w:hAnsi="Minion Pro Med"/>
        </w:rPr>
        <w:t xml:space="preserve"> Courthouse Main Jury Room</w:t>
      </w:r>
    </w:p>
    <w:p w:rsidR="0086206B" w:rsidRPr="0086206B" w:rsidRDefault="0086206B" w:rsidP="0086206B"/>
    <w:p w:rsidR="00572590" w:rsidRDefault="0086206B">
      <w:pPr>
        <w:rPr>
          <w:noProof/>
        </w:rPr>
      </w:pPr>
      <w:r w:rsidRPr="00300A92">
        <w:t>The</w:t>
      </w:r>
      <w:r w:rsidR="00862FC4" w:rsidRPr="00300A92">
        <w:t xml:space="preserve"> </w:t>
      </w:r>
      <w:r w:rsidR="00356FDA" w:rsidRPr="00300A92">
        <w:t xml:space="preserve">fifth </w:t>
      </w:r>
      <w:r w:rsidR="00862FC4" w:rsidRPr="00300A92">
        <w:t>public</w:t>
      </w:r>
      <w:r w:rsidRPr="00300A92">
        <w:t xml:space="preserve"> </w:t>
      </w:r>
      <w:r w:rsidR="008E447F" w:rsidRPr="00300A92">
        <w:t xml:space="preserve">open house </w:t>
      </w:r>
      <w:r w:rsidR="00862FC4" w:rsidRPr="00300A92">
        <w:t xml:space="preserve">for the Multnomah County Central Courthouse Project </w:t>
      </w:r>
      <w:r w:rsidR="008E447F" w:rsidRPr="00300A92">
        <w:t>was held April 21,</w:t>
      </w:r>
      <w:r w:rsidR="0059246E" w:rsidRPr="0059246E">
        <w:t xml:space="preserve"> </w:t>
      </w:r>
      <w:r w:rsidR="008E447F" w:rsidRPr="00300A92">
        <w:t>2016</w:t>
      </w:r>
      <w:r w:rsidRPr="00300A92">
        <w:t xml:space="preserve"> from 4 – 6</w:t>
      </w:r>
      <w:r w:rsidR="00593F29">
        <w:t xml:space="preserve"> </w:t>
      </w:r>
      <w:r w:rsidRPr="00300A92">
        <w:t>p.m.</w:t>
      </w:r>
      <w:r w:rsidR="008E447F" w:rsidRPr="00300A92">
        <w:t xml:space="preserve"> </w:t>
      </w:r>
      <w:r w:rsidRPr="00300A92">
        <w:t>in the C</w:t>
      </w:r>
      <w:r w:rsidR="00593F29">
        <w:t>entral</w:t>
      </w:r>
      <w:r w:rsidRPr="00300A92">
        <w:t xml:space="preserve"> Courthouse Main Jury Room</w:t>
      </w:r>
      <w:r w:rsidR="008E447F" w:rsidRPr="00300A92">
        <w:t xml:space="preserve">. </w:t>
      </w:r>
      <w:r w:rsidR="00862FC4" w:rsidRPr="00300A92">
        <w:t>The purpose of the meetin</w:t>
      </w:r>
      <w:r w:rsidR="00673829" w:rsidRPr="00300A92">
        <w:t>g was to provide an update on the project</w:t>
      </w:r>
      <w:r w:rsidR="00F62E6C">
        <w:t>, introduce the design team,</w:t>
      </w:r>
      <w:r w:rsidR="00673829" w:rsidRPr="00300A92">
        <w:t xml:space="preserve"> maintain </w:t>
      </w:r>
      <w:r w:rsidR="00A93F50">
        <w:t xml:space="preserve">and build </w:t>
      </w:r>
      <w:r w:rsidR="00673829" w:rsidRPr="00300A92">
        <w:t>relationships with stakeholders, cour</w:t>
      </w:r>
      <w:r w:rsidR="00F62E6C">
        <w:t>thouse employees and the public</w:t>
      </w:r>
      <w:r w:rsidR="00673829" w:rsidRPr="00300A92">
        <w:t xml:space="preserve"> and collect public comments and questions.</w:t>
      </w:r>
      <w:r w:rsidR="00356FDA" w:rsidRPr="00300A92">
        <w:t xml:space="preserve"> </w:t>
      </w:r>
      <w:r w:rsidR="00673829" w:rsidRPr="00300A92">
        <w:t xml:space="preserve"> </w:t>
      </w:r>
    </w:p>
    <w:p w:rsidR="008E447F" w:rsidRPr="00300A92" w:rsidRDefault="008E447F"/>
    <w:p w:rsidR="008E447F" w:rsidRPr="00300A92" w:rsidRDefault="0059246E">
      <w:r>
        <w:rPr>
          <w:noProof/>
        </w:rPr>
        <w:drawing>
          <wp:anchor distT="0" distB="0" distL="114300" distR="114300" simplePos="0" relativeHeight="251658240" behindDoc="1" locked="0" layoutInCell="1" allowOverlap="1">
            <wp:simplePos x="0" y="0"/>
            <wp:positionH relativeFrom="margin">
              <wp:posOffset>3219450</wp:posOffset>
            </wp:positionH>
            <wp:positionV relativeFrom="paragraph">
              <wp:posOffset>11430</wp:posOffset>
            </wp:positionV>
            <wp:extent cx="2574290" cy="1714500"/>
            <wp:effectExtent l="0" t="0" r="0" b="0"/>
            <wp:wrapTight wrapText="bothSides">
              <wp:wrapPolygon edited="0">
                <wp:start x="0" y="0"/>
                <wp:lineTo x="0" y="21360"/>
                <wp:lineTo x="21419" y="21360"/>
                <wp:lineTo x="21419" y="0"/>
                <wp:lineTo x="0" y="0"/>
              </wp:wrapPolygon>
            </wp:wrapTight>
            <wp:docPr id="7" name="Picture 7" descr="https://multco.us/sites/default/files/styles/large/public/openHOUSE%20%238a.jpg?itok=OgDc2o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co.us/sites/default/files/styles/large/public/openHOUSE%20%238a.jpg?itok=OgDc2of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4290" cy="1714500"/>
                    </a:xfrm>
                    <a:prstGeom prst="rect">
                      <a:avLst/>
                    </a:prstGeom>
                    <a:noFill/>
                    <a:ln>
                      <a:noFill/>
                    </a:ln>
                  </pic:spPr>
                </pic:pic>
              </a:graphicData>
            </a:graphic>
          </wp:anchor>
        </w:drawing>
      </w:r>
      <w:r w:rsidR="00355BBB" w:rsidRPr="00300A92">
        <w:t>In total, 80</w:t>
      </w:r>
      <w:r w:rsidR="008E447F" w:rsidRPr="00300A92">
        <w:t xml:space="preserve"> people attended</w:t>
      </w:r>
      <w:r w:rsidR="00355BBB" w:rsidRPr="00300A92">
        <w:t xml:space="preserve"> the open house, including r</w:t>
      </w:r>
      <w:r w:rsidR="0086206B" w:rsidRPr="00300A92">
        <w:t>epresentatives from</w:t>
      </w:r>
      <w:r w:rsidR="00F94A48" w:rsidRPr="00300A92">
        <w:t xml:space="preserve"> </w:t>
      </w:r>
      <w:r w:rsidR="0086206B" w:rsidRPr="00300A92">
        <w:t xml:space="preserve">city, county and state government, </w:t>
      </w:r>
      <w:r w:rsidR="00355BBB" w:rsidRPr="00300A92">
        <w:t>legal practices</w:t>
      </w:r>
      <w:r w:rsidR="0086206B" w:rsidRPr="00300A92">
        <w:t xml:space="preserve">, architectural and engineering firms, non-profit groups and </w:t>
      </w:r>
      <w:r w:rsidR="00355BBB" w:rsidRPr="00300A92">
        <w:t>members of the</w:t>
      </w:r>
      <w:r w:rsidR="0086206B" w:rsidRPr="00300A92">
        <w:t xml:space="preserve"> public.</w:t>
      </w:r>
      <w:r w:rsidR="00356FDA" w:rsidRPr="00300A92">
        <w:t xml:space="preserve"> The open house was advertised </w:t>
      </w:r>
      <w:r w:rsidR="00F62E6C">
        <w:t>through</w:t>
      </w:r>
      <w:r w:rsidR="00356FDA" w:rsidRPr="00300A92">
        <w:t xml:space="preserve"> </w:t>
      </w:r>
      <w:r w:rsidR="00593F29" w:rsidRPr="00300A92">
        <w:t>emai</w:t>
      </w:r>
      <w:r w:rsidR="00593F29">
        <w:t>l</w:t>
      </w:r>
      <w:r w:rsidR="00593F29" w:rsidRPr="00300A92">
        <w:t>s</w:t>
      </w:r>
      <w:r w:rsidR="00356FDA" w:rsidRPr="00300A92">
        <w:t xml:space="preserve"> to the project mailing list</w:t>
      </w:r>
      <w:r w:rsidR="00593F29">
        <w:t xml:space="preserve"> and interested stakeholders</w:t>
      </w:r>
      <w:r w:rsidR="00356FDA" w:rsidRPr="00300A92">
        <w:t xml:space="preserve">, a media release, Multnomah County’s social media accounts, the project website, invitations posted in the Courthouse and at a County Commissioner Board meeting.  </w:t>
      </w:r>
    </w:p>
    <w:p w:rsidR="00673829" w:rsidRPr="00300A92" w:rsidRDefault="00673829"/>
    <w:p w:rsidR="00673829" w:rsidRPr="00300A92" w:rsidRDefault="00A93F50" w:rsidP="00673829">
      <w:pPr>
        <w:autoSpaceDE w:val="0"/>
        <w:autoSpaceDN w:val="0"/>
        <w:adjustRightInd w:val="0"/>
        <w:rPr>
          <w:rFonts w:cs="BookAntiqua"/>
          <w:szCs w:val="22"/>
        </w:rPr>
      </w:pPr>
      <w:r>
        <w:t>Project team</w:t>
      </w:r>
      <w:r w:rsidR="00673829" w:rsidRPr="00300A92">
        <w:t xml:space="preserve"> members from Multnomah County</w:t>
      </w:r>
      <w:r w:rsidR="004B5197">
        <w:t>, SRG Partnership, Hoffman Construction, Day CPM</w:t>
      </w:r>
      <w:r w:rsidR="004D2ABA">
        <w:t xml:space="preserve"> Services</w:t>
      </w:r>
      <w:r w:rsidR="004B5197">
        <w:t xml:space="preserve"> and EnviroIssues </w:t>
      </w:r>
      <w:r w:rsidR="004D2ABA">
        <w:t>staffed the event</w:t>
      </w:r>
      <w:r w:rsidR="00356FDA" w:rsidRPr="00300A92">
        <w:t>.</w:t>
      </w:r>
      <w:r w:rsidR="00673829" w:rsidRPr="00300A92">
        <w:t xml:space="preserve"> </w:t>
      </w:r>
      <w:r w:rsidR="004D2ABA">
        <w:t>Attendees</w:t>
      </w:r>
      <w:r w:rsidR="00673829" w:rsidRPr="00300A92">
        <w:t xml:space="preserve"> were welcomed </w:t>
      </w:r>
      <w:r w:rsidR="00AA6363">
        <w:t>and provided with a project fact sheet</w:t>
      </w:r>
      <w:r w:rsidR="00593F29">
        <w:t xml:space="preserve"> and comment form</w:t>
      </w:r>
      <w:r w:rsidR="00AA6363">
        <w:t xml:space="preserve"> </w:t>
      </w:r>
      <w:r w:rsidR="00673829" w:rsidRPr="00300A92">
        <w:t xml:space="preserve">at a sign-in table by project staff. </w:t>
      </w:r>
      <w:r w:rsidR="004D2ABA">
        <w:rPr>
          <w:rFonts w:cs="BookAntiqua"/>
          <w:szCs w:val="22"/>
        </w:rPr>
        <w:t>People</w:t>
      </w:r>
      <w:r w:rsidR="00356FDA" w:rsidRPr="00300A92">
        <w:rPr>
          <w:rFonts w:cs="BookAntiqua"/>
          <w:szCs w:val="22"/>
        </w:rPr>
        <w:t xml:space="preserve"> </w:t>
      </w:r>
      <w:r w:rsidR="00673829" w:rsidRPr="00300A92">
        <w:rPr>
          <w:rFonts w:cs="BookAntiqua"/>
          <w:szCs w:val="22"/>
        </w:rPr>
        <w:t xml:space="preserve">were encouraged to </w:t>
      </w:r>
      <w:r w:rsidR="00356FDA" w:rsidRPr="00300A92">
        <w:rPr>
          <w:rFonts w:cs="BookAntiqua"/>
          <w:szCs w:val="22"/>
        </w:rPr>
        <w:t xml:space="preserve">view the displays, </w:t>
      </w:r>
      <w:r w:rsidR="00673829" w:rsidRPr="00300A92">
        <w:rPr>
          <w:rFonts w:cs="BookAntiqua"/>
          <w:szCs w:val="22"/>
        </w:rPr>
        <w:t>ask questions of project staff</w:t>
      </w:r>
      <w:r w:rsidR="00356FDA" w:rsidRPr="00300A92">
        <w:rPr>
          <w:rFonts w:cs="BookAntiqua"/>
          <w:szCs w:val="22"/>
        </w:rPr>
        <w:t xml:space="preserve"> and contribute comments on </w:t>
      </w:r>
      <w:r w:rsidR="00F62E6C">
        <w:rPr>
          <w:rFonts w:cs="BookAntiqua"/>
          <w:szCs w:val="22"/>
        </w:rPr>
        <w:t>comment cards</w:t>
      </w:r>
      <w:r w:rsidR="00356FDA" w:rsidRPr="00300A92">
        <w:rPr>
          <w:rFonts w:cs="BookAntiqua"/>
          <w:szCs w:val="22"/>
        </w:rPr>
        <w:t xml:space="preserve"> or via email</w:t>
      </w:r>
      <w:r w:rsidR="00593F29">
        <w:rPr>
          <w:rFonts w:cs="BookAntiqua"/>
          <w:szCs w:val="22"/>
        </w:rPr>
        <w:t xml:space="preserve"> following the event</w:t>
      </w:r>
      <w:r w:rsidR="00673829" w:rsidRPr="00300A92">
        <w:rPr>
          <w:rFonts w:cs="BookAntiqua"/>
          <w:szCs w:val="22"/>
        </w:rPr>
        <w:t>. The stations at the open house included:</w:t>
      </w:r>
    </w:p>
    <w:p w:rsidR="00300A92" w:rsidRPr="00673829" w:rsidRDefault="00300A92" w:rsidP="00673829">
      <w:pPr>
        <w:autoSpaceDE w:val="0"/>
        <w:autoSpaceDN w:val="0"/>
        <w:adjustRightInd w:val="0"/>
        <w:rPr>
          <w:rFonts w:ascii="BookAntiqua" w:hAnsi="BookAntiqua" w:cs="BookAntiqua"/>
          <w:szCs w:val="22"/>
        </w:rPr>
      </w:pPr>
    </w:p>
    <w:p w:rsidR="00F94A48" w:rsidRPr="00300A92" w:rsidRDefault="00356FDA" w:rsidP="00356FDA">
      <w:pPr>
        <w:pStyle w:val="ListParagraph"/>
        <w:numPr>
          <w:ilvl w:val="0"/>
          <w:numId w:val="2"/>
        </w:numPr>
        <w:rPr>
          <w:b/>
        </w:rPr>
      </w:pPr>
      <w:r w:rsidRPr="00300A92">
        <w:rPr>
          <w:b/>
        </w:rPr>
        <w:t>Welcome and sign-in</w:t>
      </w:r>
    </w:p>
    <w:p w:rsidR="00356FDA" w:rsidRDefault="00356FDA" w:rsidP="00356FDA">
      <w:pPr>
        <w:pStyle w:val="ListParagraph"/>
        <w:numPr>
          <w:ilvl w:val="0"/>
          <w:numId w:val="2"/>
        </w:numPr>
      </w:pPr>
      <w:r w:rsidRPr="00300A92">
        <w:rPr>
          <w:b/>
        </w:rPr>
        <w:t>Project overview</w:t>
      </w:r>
      <w:r>
        <w:t xml:space="preserve"> –</w:t>
      </w:r>
      <w:r w:rsidR="009D64E5">
        <w:t xml:space="preserve"> included information about the project scope and need for a new courthouse.</w:t>
      </w:r>
    </w:p>
    <w:p w:rsidR="009D64E5" w:rsidRDefault="009D64E5" w:rsidP="00356FDA">
      <w:pPr>
        <w:pStyle w:val="ListParagraph"/>
        <w:numPr>
          <w:ilvl w:val="0"/>
          <w:numId w:val="2"/>
        </w:numPr>
      </w:pPr>
      <w:r w:rsidRPr="00300A92">
        <w:rPr>
          <w:b/>
        </w:rPr>
        <w:t>Entry and access</w:t>
      </w:r>
      <w:r w:rsidR="00593F29">
        <w:t xml:space="preserve"> – display featured the entrance </w:t>
      </w:r>
      <w:r>
        <w:t xml:space="preserve">from SW First and SW Madison, and visual depictions of </w:t>
      </w:r>
      <w:r w:rsidR="00593F29">
        <w:t>the building</w:t>
      </w:r>
      <w:r>
        <w:t>, perspective from the lobby and a lobby cross-section</w:t>
      </w:r>
    </w:p>
    <w:p w:rsidR="009D64E5" w:rsidRDefault="009D64E5" w:rsidP="00356FDA">
      <w:pPr>
        <w:pStyle w:val="ListParagraph"/>
        <w:numPr>
          <w:ilvl w:val="0"/>
          <w:numId w:val="2"/>
        </w:numPr>
      </w:pPr>
      <w:r w:rsidRPr="00300A92">
        <w:rPr>
          <w:b/>
        </w:rPr>
        <w:t>Connecting with Naito</w:t>
      </w:r>
      <w:r>
        <w:t xml:space="preserve"> – included information about site master plan, design features and view from Waterfront Park</w:t>
      </w:r>
    </w:p>
    <w:p w:rsidR="009D64E5" w:rsidRDefault="009D64E5" w:rsidP="00356FDA">
      <w:pPr>
        <w:pStyle w:val="ListParagraph"/>
        <w:numPr>
          <w:ilvl w:val="0"/>
          <w:numId w:val="2"/>
        </w:numPr>
      </w:pPr>
      <w:r w:rsidRPr="00300A92">
        <w:rPr>
          <w:b/>
        </w:rPr>
        <w:t>Sustainable design</w:t>
      </w:r>
      <w:r>
        <w:t xml:space="preserve"> – display featured sustainability goals of the project and examples of implementation </w:t>
      </w:r>
    </w:p>
    <w:p w:rsidR="009D64E5" w:rsidRDefault="009D64E5" w:rsidP="00356FDA">
      <w:pPr>
        <w:pStyle w:val="ListParagraph"/>
        <w:numPr>
          <w:ilvl w:val="0"/>
          <w:numId w:val="2"/>
        </w:numPr>
      </w:pPr>
      <w:r w:rsidRPr="00300A92">
        <w:rPr>
          <w:b/>
        </w:rPr>
        <w:t>A peek inside</w:t>
      </w:r>
      <w:r>
        <w:t xml:space="preserve"> – displays offered a look at designs for interior public spaces and potential views </w:t>
      </w:r>
      <w:r w:rsidR="00593F29">
        <w:t>looking toward the Willamette River</w:t>
      </w:r>
    </w:p>
    <w:p w:rsidR="009D64E5" w:rsidRDefault="009D64E5" w:rsidP="00356FDA">
      <w:pPr>
        <w:pStyle w:val="ListParagraph"/>
        <w:numPr>
          <w:ilvl w:val="0"/>
          <w:numId w:val="2"/>
        </w:numPr>
      </w:pPr>
      <w:r w:rsidRPr="00300A92">
        <w:rPr>
          <w:b/>
        </w:rPr>
        <w:t>Construction planning</w:t>
      </w:r>
      <w:r>
        <w:t xml:space="preserve"> – display included an overview of considerations involved in construction planning</w:t>
      </w:r>
    </w:p>
    <w:p w:rsidR="009D64E5" w:rsidRDefault="009D64E5" w:rsidP="00356FDA">
      <w:pPr>
        <w:pStyle w:val="ListParagraph"/>
        <w:numPr>
          <w:ilvl w:val="0"/>
          <w:numId w:val="2"/>
        </w:numPr>
      </w:pPr>
      <w:r w:rsidRPr="00300A92">
        <w:rPr>
          <w:b/>
        </w:rPr>
        <w:t xml:space="preserve">Schedule and </w:t>
      </w:r>
      <w:r w:rsidR="00593F29">
        <w:rPr>
          <w:b/>
        </w:rPr>
        <w:t>budget</w:t>
      </w:r>
      <w:r>
        <w:t xml:space="preserve"> – featured a timeline for the project and information about estimated project costs</w:t>
      </w:r>
    </w:p>
    <w:p w:rsidR="009D64E5" w:rsidRDefault="009D64E5" w:rsidP="00356FDA">
      <w:pPr>
        <w:pStyle w:val="ListParagraph"/>
        <w:numPr>
          <w:ilvl w:val="0"/>
          <w:numId w:val="2"/>
        </w:numPr>
      </w:pPr>
      <w:r w:rsidRPr="00300A92">
        <w:rPr>
          <w:b/>
        </w:rPr>
        <w:t>Diversity</w:t>
      </w:r>
      <w:r>
        <w:t xml:space="preserve"> – display reviewed </w:t>
      </w:r>
      <w:r w:rsidR="00593F29">
        <w:t xml:space="preserve">diverse project team, </w:t>
      </w:r>
      <w:r>
        <w:t xml:space="preserve">diversity goals of the project and </w:t>
      </w:r>
      <w:r w:rsidR="00300A92">
        <w:t>outreach events planned to achieve these goals.</w:t>
      </w:r>
    </w:p>
    <w:p w:rsidR="009D64E5" w:rsidRDefault="009D64E5" w:rsidP="00356FDA">
      <w:pPr>
        <w:pStyle w:val="ListParagraph"/>
        <w:numPr>
          <w:ilvl w:val="0"/>
          <w:numId w:val="2"/>
        </w:numPr>
      </w:pPr>
      <w:r w:rsidRPr="00300A92">
        <w:rPr>
          <w:b/>
        </w:rPr>
        <w:t>Public input</w:t>
      </w:r>
      <w:r>
        <w:t xml:space="preserve"> – featured a display about how public input has i</w:t>
      </w:r>
      <w:r w:rsidR="00593F29">
        <w:t>nformed</w:t>
      </w:r>
      <w:r>
        <w:t xml:space="preserve"> the project, including previous open houses and comment at public board meetings</w:t>
      </w:r>
    </w:p>
    <w:p w:rsidR="009D64E5" w:rsidRPr="00300A92" w:rsidRDefault="009D64E5" w:rsidP="00356FDA">
      <w:pPr>
        <w:pStyle w:val="ListParagraph"/>
        <w:numPr>
          <w:ilvl w:val="0"/>
          <w:numId w:val="2"/>
        </w:numPr>
        <w:rPr>
          <w:b/>
        </w:rPr>
      </w:pPr>
      <w:r w:rsidRPr="00300A92">
        <w:rPr>
          <w:b/>
        </w:rPr>
        <w:t xml:space="preserve">Comment station </w:t>
      </w:r>
    </w:p>
    <w:p w:rsidR="00673829" w:rsidRDefault="00673829" w:rsidP="0086206B">
      <w:pPr>
        <w:pStyle w:val="Heading3"/>
      </w:pPr>
    </w:p>
    <w:p w:rsidR="00F94A48" w:rsidRPr="004D2ABA" w:rsidRDefault="004D2ABA" w:rsidP="0086206B">
      <w:pPr>
        <w:pStyle w:val="Heading3"/>
        <w:rPr>
          <w:sz w:val="28"/>
          <w:szCs w:val="28"/>
        </w:rPr>
      </w:pPr>
      <w:r>
        <w:rPr>
          <w:sz w:val="28"/>
          <w:szCs w:val="28"/>
        </w:rPr>
        <w:t>Comment overview</w:t>
      </w:r>
    </w:p>
    <w:p w:rsidR="0086206B" w:rsidRPr="0086206B" w:rsidRDefault="0086206B" w:rsidP="0086206B"/>
    <w:p w:rsidR="00F94A48" w:rsidRDefault="00F94A48">
      <w:r>
        <w:lastRenderedPageBreak/>
        <w:t>Attendees asked questions and provided feedback to the project team, and 12</w:t>
      </w:r>
      <w:r w:rsidR="00355BBB">
        <w:t xml:space="preserve"> people</w:t>
      </w:r>
      <w:r>
        <w:t xml:space="preserve"> submitted </w:t>
      </w:r>
      <w:r w:rsidR="00355BBB">
        <w:t xml:space="preserve">written </w:t>
      </w:r>
      <w:r>
        <w:t xml:space="preserve">comments. </w:t>
      </w:r>
      <w:r w:rsidR="00A93F50">
        <w:t xml:space="preserve">The themes discussed in these comments included accessibility, equity opportunities related to the project, </w:t>
      </w:r>
      <w:r w:rsidR="00F62E6C">
        <w:t xml:space="preserve">provision of resources (e.g., library services, pet facilities, daycare), entry and egress, </w:t>
      </w:r>
      <w:r w:rsidR="00C45C60">
        <w:t xml:space="preserve">safety, </w:t>
      </w:r>
      <w:r w:rsidR="00F62E6C">
        <w:t xml:space="preserve">building design and sustainability. Many people expressed enthusiasm for the project plans and several suggested </w:t>
      </w:r>
      <w:r w:rsidR="00C45C60">
        <w:t>features and ideas for the project team to consider</w:t>
      </w:r>
      <w:r w:rsidR="00F62E6C">
        <w:t>. Some</w:t>
      </w:r>
      <w:r w:rsidR="00C45C60">
        <w:t xml:space="preserve"> attendees</w:t>
      </w:r>
      <w:r w:rsidR="00F62E6C">
        <w:t xml:space="preserve"> raised concerns about project cost, the modern design and building height.</w:t>
      </w:r>
    </w:p>
    <w:p w:rsidR="0086206B" w:rsidRDefault="0086206B" w:rsidP="0086206B">
      <w:pPr>
        <w:pStyle w:val="ListParagraph"/>
      </w:pPr>
    </w:p>
    <w:p w:rsidR="004D2ABA" w:rsidRPr="004D2ABA" w:rsidRDefault="004D2ABA" w:rsidP="004D2ABA">
      <w:pPr>
        <w:pStyle w:val="Heading3"/>
        <w:rPr>
          <w:sz w:val="28"/>
          <w:szCs w:val="28"/>
        </w:rPr>
      </w:pPr>
      <w:r>
        <w:rPr>
          <w:sz w:val="28"/>
          <w:szCs w:val="28"/>
        </w:rPr>
        <w:t>Comments received</w:t>
      </w:r>
    </w:p>
    <w:p w:rsidR="00300A92" w:rsidRDefault="00300A92" w:rsidP="004D2ABA"/>
    <w:p w:rsidR="00F62E6C" w:rsidRPr="004D2ABA" w:rsidRDefault="00593F29" w:rsidP="00300A92">
      <w:pPr>
        <w:autoSpaceDE w:val="0"/>
        <w:autoSpaceDN w:val="0"/>
        <w:adjustRightInd w:val="0"/>
        <w:rPr>
          <w:rFonts w:cs="Arial"/>
          <w:b/>
          <w:szCs w:val="22"/>
        </w:rPr>
      </w:pPr>
      <w:r>
        <w:rPr>
          <w:rFonts w:cs="Arial"/>
          <w:b/>
          <w:szCs w:val="22"/>
        </w:rPr>
        <w:t>Written comments</w:t>
      </w:r>
      <w:r w:rsidR="004D2ABA">
        <w:rPr>
          <w:rFonts w:cs="Arial"/>
          <w:b/>
          <w:szCs w:val="22"/>
        </w:rPr>
        <w:t>:</w:t>
      </w:r>
    </w:p>
    <w:tbl>
      <w:tblPr>
        <w:tblW w:w="9360" w:type="dxa"/>
        <w:tblInd w:w="-108" w:type="dxa"/>
        <w:tblLook w:val="04A0"/>
      </w:tblPr>
      <w:tblGrid>
        <w:gridCol w:w="9360"/>
      </w:tblGrid>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C45C60" w:rsidRDefault="00300A92" w:rsidP="00C45C60">
            <w:pPr>
              <w:spacing w:after="60"/>
              <w:rPr>
                <w:rFonts w:eastAsia="Times New Roman"/>
              </w:rPr>
            </w:pP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Default="00300A92" w:rsidP="00F62E6C">
            <w:pPr>
              <w:pStyle w:val="ListParagraph"/>
              <w:numPr>
                <w:ilvl w:val="0"/>
                <w:numId w:val="1"/>
              </w:numPr>
              <w:spacing w:after="60"/>
              <w:contextualSpacing w:val="0"/>
              <w:rPr>
                <w:rFonts w:eastAsia="Times New Roman"/>
              </w:rPr>
            </w:pPr>
            <w:r w:rsidRPr="005C52BD">
              <w:rPr>
                <w:rFonts w:eastAsia="Times New Roman"/>
                <w:szCs w:val="22"/>
              </w:rPr>
              <w:t xml:space="preserve">It would be great to have a drop off zone in front or valet for vulnerable adults so they could be left in a safe place. Not clear if 21st Audio and Tech includes more advanced assistive devices. </w:t>
            </w:r>
          </w:p>
          <w:p w:rsidR="00C45C60" w:rsidRPr="00C45C60" w:rsidRDefault="00C45C60" w:rsidP="00C45C60">
            <w:pPr>
              <w:pStyle w:val="ListParagraph"/>
              <w:numPr>
                <w:ilvl w:val="0"/>
                <w:numId w:val="1"/>
              </w:numPr>
              <w:spacing w:after="60"/>
              <w:contextualSpacing w:val="0"/>
              <w:rPr>
                <w:rFonts w:eastAsia="Times New Roman"/>
              </w:rPr>
            </w:pPr>
            <w:r w:rsidRPr="005C52BD">
              <w:rPr>
                <w:rFonts w:eastAsia="Times New Roman"/>
                <w:szCs w:val="22"/>
              </w:rPr>
              <w:t xml:space="preserve">There needs to be a drop off area for disabled people. A place that is safe from traffic. </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C45C60" w:rsidRPr="005C52BD" w:rsidRDefault="00C45C60" w:rsidP="00F62E6C">
            <w:pPr>
              <w:pStyle w:val="ListParagraph"/>
              <w:numPr>
                <w:ilvl w:val="0"/>
                <w:numId w:val="1"/>
              </w:numPr>
              <w:spacing w:after="60"/>
              <w:contextualSpacing w:val="0"/>
              <w:rPr>
                <w:rFonts w:eastAsia="Times New Roman"/>
              </w:rPr>
            </w:pPr>
            <w:r w:rsidRPr="005C52BD">
              <w:rPr>
                <w:rFonts w:eastAsia="Times New Roman"/>
                <w:szCs w:val="22"/>
              </w:rPr>
              <w:t>I'm the new age</w:t>
            </w:r>
            <w:r w:rsidR="00765F4F">
              <w:rPr>
                <w:rFonts w:eastAsia="Times New Roman"/>
                <w:szCs w:val="22"/>
              </w:rPr>
              <w:t>-</w:t>
            </w:r>
            <w:r w:rsidRPr="005C52BD">
              <w:rPr>
                <w:rFonts w:eastAsia="Times New Roman"/>
                <w:szCs w:val="22"/>
              </w:rPr>
              <w:t>friendly program coordinator at Elders in Action (and a long-time educational gerontologist). I've heard that age(ing) issues are being considered during the design process. If Elders in Action and I can be of any assistance, please let me know.</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What disability/aging organizations have weighed in on courthouse design and services?</w:t>
            </w:r>
          </w:p>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Older victims need special considera</w:t>
            </w:r>
            <w:r w:rsidR="00C45C60">
              <w:rPr>
                <w:rFonts w:eastAsia="Times New Roman"/>
                <w:szCs w:val="22"/>
              </w:rPr>
              <w:t>tions beyond ADA design (including</w:t>
            </w:r>
            <w:r w:rsidRPr="005C52BD">
              <w:rPr>
                <w:rFonts w:eastAsia="Times New Roman"/>
                <w:szCs w:val="22"/>
              </w:rPr>
              <w:t xml:space="preserve"> volunteers to guide through courthouse/assistive hearing devices/priority court times so </w:t>
            </w:r>
            <w:r w:rsidR="00C45C60">
              <w:rPr>
                <w:rFonts w:eastAsia="Times New Roman"/>
                <w:szCs w:val="22"/>
              </w:rPr>
              <w:t>they don't have to wait as long</w:t>
            </w:r>
            <w:r w:rsidRPr="005C52BD">
              <w:rPr>
                <w:rFonts w:eastAsia="Times New Roman"/>
                <w:szCs w:val="22"/>
              </w:rPr>
              <w:t>)</w:t>
            </w:r>
            <w:r w:rsidR="00C45C60">
              <w:rPr>
                <w:rFonts w:eastAsia="Times New Roman"/>
                <w:szCs w:val="22"/>
              </w:rPr>
              <w:t>.</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I'm concerned about what's going to happen to the original courthouse and its contents of tons of imported [illegible] marble and old growth timber. And it's all paid for... why, when we have so many other financial needs in the county</w:t>
            </w:r>
            <w:r w:rsidR="00C45C60">
              <w:rPr>
                <w:rFonts w:eastAsia="Times New Roman"/>
                <w:szCs w:val="22"/>
              </w:rPr>
              <w:t>—</w:t>
            </w:r>
            <w:r w:rsidRPr="005C52BD">
              <w:rPr>
                <w:rFonts w:eastAsia="Times New Roman"/>
                <w:szCs w:val="22"/>
              </w:rPr>
              <w:t xml:space="preserve">including courthouse staffing needs--are the public and public agencies taking on such a huge new debt? I double that $300,000,000 is really the final price tag. Let's hear the facts about decommissioning the original courthouse and the cost of the new courthouse? Thank you. </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 xml:space="preserve">I think it looks great. A lot of attention was spent focusing on what doesn't work at the current location, which is very promising. </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Default="00300A92" w:rsidP="00F62E6C">
            <w:pPr>
              <w:pStyle w:val="ListParagraph"/>
              <w:numPr>
                <w:ilvl w:val="0"/>
                <w:numId w:val="1"/>
              </w:numPr>
              <w:spacing w:after="60"/>
              <w:contextualSpacing w:val="0"/>
              <w:rPr>
                <w:rFonts w:eastAsia="Times New Roman"/>
              </w:rPr>
            </w:pPr>
            <w:r w:rsidRPr="005C52BD">
              <w:rPr>
                <w:rFonts w:eastAsia="Times New Roman"/>
                <w:szCs w:val="22"/>
              </w:rPr>
              <w:t xml:space="preserve">Lovely presentation. Looking forward to the new site. </w:t>
            </w:r>
          </w:p>
          <w:p w:rsidR="00C45C60" w:rsidRDefault="00C45C60" w:rsidP="00C45C60">
            <w:pPr>
              <w:pStyle w:val="ListParagraph"/>
              <w:numPr>
                <w:ilvl w:val="0"/>
                <w:numId w:val="1"/>
              </w:numPr>
              <w:spacing w:after="60"/>
              <w:contextualSpacing w:val="0"/>
              <w:rPr>
                <w:rFonts w:eastAsia="Times New Roman"/>
              </w:rPr>
            </w:pPr>
            <w:r w:rsidRPr="005C52BD">
              <w:rPr>
                <w:rFonts w:eastAsia="Times New Roman"/>
                <w:szCs w:val="22"/>
              </w:rPr>
              <w:t>Will the courtrooms be designed so as to permit the seating of alternative jurors in seating areas allowing the same view as regular jurors? (I try cases which always require th</w:t>
            </w:r>
            <w:r>
              <w:rPr>
                <w:rFonts w:eastAsia="Times New Roman"/>
                <w:szCs w:val="22"/>
              </w:rPr>
              <w:t>e seating of alternative jurors</w:t>
            </w:r>
            <w:r w:rsidRPr="005C52BD">
              <w:rPr>
                <w:rFonts w:eastAsia="Times New Roman"/>
                <w:szCs w:val="22"/>
              </w:rPr>
              <w:t>)</w:t>
            </w:r>
            <w:r>
              <w:rPr>
                <w:rFonts w:eastAsia="Times New Roman"/>
                <w:szCs w:val="22"/>
              </w:rPr>
              <w:t>.</w:t>
            </w:r>
          </w:p>
          <w:p w:rsidR="00C45C60" w:rsidRDefault="00C45C60" w:rsidP="00C45C60">
            <w:pPr>
              <w:pStyle w:val="ListParagraph"/>
              <w:numPr>
                <w:ilvl w:val="0"/>
                <w:numId w:val="1"/>
              </w:numPr>
              <w:spacing w:after="60"/>
              <w:contextualSpacing w:val="0"/>
              <w:rPr>
                <w:rFonts w:eastAsia="Times New Roman"/>
              </w:rPr>
            </w:pPr>
            <w:r w:rsidRPr="005C52BD">
              <w:rPr>
                <w:rFonts w:eastAsia="Times New Roman"/>
                <w:szCs w:val="22"/>
              </w:rPr>
              <w:t>Employee lockers that can store/hang shirts (d</w:t>
            </w:r>
            <w:r>
              <w:rPr>
                <w:rFonts w:eastAsia="Times New Roman"/>
                <w:szCs w:val="22"/>
              </w:rPr>
              <w:t>eep). Many of us value our self-</w:t>
            </w:r>
            <w:r w:rsidRPr="005C52BD">
              <w:rPr>
                <w:rFonts w:eastAsia="Times New Roman"/>
                <w:szCs w:val="22"/>
              </w:rPr>
              <w:t>propelled commute and any space we can have to hang/dry/store clothes. Thanks!</w:t>
            </w:r>
          </w:p>
          <w:p w:rsidR="00C45C60" w:rsidRPr="00C45C60" w:rsidRDefault="00C45C60" w:rsidP="00C45C60">
            <w:pPr>
              <w:pStyle w:val="ListParagraph"/>
              <w:numPr>
                <w:ilvl w:val="0"/>
                <w:numId w:val="1"/>
              </w:numPr>
              <w:spacing w:after="60"/>
              <w:contextualSpacing w:val="0"/>
              <w:rPr>
                <w:rFonts w:eastAsia="Times New Roman"/>
              </w:rPr>
            </w:pPr>
            <w:r w:rsidRPr="00300A92">
              <w:rPr>
                <w:rFonts w:eastAsia="Times New Roman"/>
                <w:szCs w:val="22"/>
              </w:rPr>
              <w:t>It would be preferable to have natural lighting in the high volume courtrooms. Even borrowed light is preferable to none at all. Doors entering the courtroom should be glass to take advantage of the well-lit waiting area.</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How abou</w:t>
            </w:r>
            <w:r w:rsidR="00C45C60">
              <w:rPr>
                <w:rFonts w:eastAsia="Times New Roman"/>
                <w:szCs w:val="22"/>
              </w:rPr>
              <w:t>t a pet relief area for a court</w:t>
            </w:r>
            <w:r w:rsidRPr="005C52BD">
              <w:rPr>
                <w:rFonts w:eastAsia="Times New Roman"/>
                <w:szCs w:val="22"/>
              </w:rPr>
              <w:t>house pet?</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 xml:space="preserve">Library. We are the only other law library in the vicinity. Concerned about serving attorneys and pro se litigants.  </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Sustainability features should include operable glass. Windows should open! Design is too modern and sticks out. A little more order and symmetry is needed so it looks like a courthouse and not an apple store!</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C45C60" w:rsidRDefault="00300A92" w:rsidP="00C45C60">
            <w:pPr>
              <w:spacing w:after="60"/>
              <w:rPr>
                <w:rFonts w:eastAsia="Times New Roman"/>
              </w:rPr>
            </w:pPr>
          </w:p>
        </w:tc>
      </w:tr>
      <w:tr w:rsidR="005C52BD" w:rsidRPr="005C52BD" w:rsidTr="00A93F50">
        <w:trPr>
          <w:trHeight w:val="300"/>
        </w:trPr>
        <w:tc>
          <w:tcPr>
            <w:tcW w:w="9360" w:type="dxa"/>
            <w:tcBorders>
              <w:top w:val="nil"/>
              <w:left w:val="nil"/>
              <w:bottom w:val="nil"/>
              <w:right w:val="nil"/>
            </w:tcBorders>
            <w:shd w:val="clear" w:color="auto" w:fill="auto"/>
            <w:noWrap/>
            <w:vAlign w:val="bottom"/>
          </w:tcPr>
          <w:p w:rsidR="004D2ABA" w:rsidRDefault="004D2ABA" w:rsidP="00F62E6C">
            <w:pPr>
              <w:autoSpaceDE w:val="0"/>
              <w:autoSpaceDN w:val="0"/>
              <w:adjustRightInd w:val="0"/>
              <w:spacing w:after="60"/>
              <w:rPr>
                <w:rFonts w:cs="Arial"/>
                <w:b/>
              </w:rPr>
            </w:pPr>
            <w:r>
              <w:rPr>
                <w:rFonts w:cs="Arial"/>
                <w:b/>
                <w:szCs w:val="22"/>
              </w:rPr>
              <w:t>Comments relayed to project staff</w:t>
            </w:r>
            <w:r w:rsidR="00593F29">
              <w:rPr>
                <w:rFonts w:cs="Arial"/>
                <w:b/>
                <w:szCs w:val="22"/>
              </w:rPr>
              <w:t xml:space="preserve"> verbally</w:t>
            </w:r>
            <w:r>
              <w:rPr>
                <w:rFonts w:cs="Arial"/>
                <w:b/>
                <w:szCs w:val="22"/>
              </w:rPr>
              <w:t>:</w:t>
            </w:r>
          </w:p>
          <w:p w:rsidR="00F62E6C" w:rsidRPr="004D2ABA" w:rsidRDefault="00F62E6C" w:rsidP="00F62E6C">
            <w:pPr>
              <w:autoSpaceDE w:val="0"/>
              <w:autoSpaceDN w:val="0"/>
              <w:adjustRightInd w:val="0"/>
              <w:spacing w:after="60"/>
              <w:rPr>
                <w:rFonts w:cs="Arial"/>
                <w:b/>
              </w:rPr>
            </w:pP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lastRenderedPageBreak/>
              <w:t>Sheriff’s deputies asked whether the main entrance will be "blast proof</w:t>
            </w:r>
            <w:r w:rsidR="004D2ABA">
              <w:rPr>
                <w:rFonts w:eastAsia="Times New Roman"/>
                <w:szCs w:val="22"/>
              </w:rPr>
              <w:t>.</w:t>
            </w:r>
            <w:r w:rsidRPr="005C52BD">
              <w:rPr>
                <w:rFonts w:eastAsia="Times New Roman"/>
                <w:szCs w:val="22"/>
              </w:rPr>
              <w:t>"</w:t>
            </w:r>
          </w:p>
          <w:p w:rsidR="00300A92" w:rsidRPr="005C52BD" w:rsidRDefault="004D2ABA" w:rsidP="00F62E6C">
            <w:pPr>
              <w:pStyle w:val="ListParagraph"/>
              <w:numPr>
                <w:ilvl w:val="0"/>
                <w:numId w:val="1"/>
              </w:numPr>
              <w:spacing w:after="60"/>
              <w:contextualSpacing w:val="0"/>
              <w:rPr>
                <w:rFonts w:eastAsia="Times New Roman"/>
              </w:rPr>
            </w:pPr>
            <w:r>
              <w:rPr>
                <w:rFonts w:eastAsia="Times New Roman"/>
                <w:szCs w:val="22"/>
              </w:rPr>
              <w:t>People asked</w:t>
            </w:r>
            <w:r w:rsidR="00300A92" w:rsidRPr="005C52BD">
              <w:rPr>
                <w:rFonts w:eastAsia="Times New Roman"/>
                <w:szCs w:val="22"/>
              </w:rPr>
              <w:t xml:space="preserve"> whether the building will be LEED-certified (</w:t>
            </w:r>
            <w:r>
              <w:rPr>
                <w:rFonts w:eastAsia="Times New Roman"/>
                <w:szCs w:val="22"/>
              </w:rPr>
              <w:t xml:space="preserve">it will be </w:t>
            </w:r>
            <w:r w:rsidR="00300A92" w:rsidRPr="005C52BD">
              <w:rPr>
                <w:rFonts w:eastAsia="Times New Roman"/>
                <w:szCs w:val="22"/>
              </w:rPr>
              <w:t>seeking Gold certification)</w:t>
            </w:r>
            <w:r>
              <w:rPr>
                <w:rFonts w:eastAsia="Times New Roman"/>
                <w:szCs w:val="22"/>
              </w:rPr>
              <w:t>.</w:t>
            </w:r>
          </w:p>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People like the prominent site and the views it will</w:t>
            </w:r>
            <w:r w:rsidR="004D2ABA">
              <w:rPr>
                <w:rFonts w:eastAsia="Times New Roman"/>
                <w:szCs w:val="22"/>
              </w:rPr>
              <w:t xml:space="preserve"> provide to public visitors to C</w:t>
            </w:r>
            <w:r w:rsidRPr="005C52BD">
              <w:rPr>
                <w:rFonts w:eastAsia="Times New Roman"/>
                <w:szCs w:val="22"/>
              </w:rPr>
              <w:t>ourthouse</w:t>
            </w:r>
            <w:r w:rsidR="004D2ABA">
              <w:rPr>
                <w:rFonts w:eastAsia="Times New Roman"/>
                <w:szCs w:val="22"/>
              </w:rPr>
              <w:t>.</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A93F50" w:rsidRDefault="004D2ABA" w:rsidP="00F62E6C">
            <w:pPr>
              <w:pStyle w:val="ListParagraph"/>
              <w:numPr>
                <w:ilvl w:val="0"/>
                <w:numId w:val="1"/>
              </w:numPr>
              <w:spacing w:after="60"/>
              <w:contextualSpacing w:val="0"/>
              <w:rPr>
                <w:rFonts w:eastAsia="Times New Roman"/>
              </w:rPr>
            </w:pPr>
            <w:r>
              <w:rPr>
                <w:rFonts w:eastAsia="Times New Roman"/>
                <w:szCs w:val="22"/>
              </w:rPr>
              <w:t>Some asked about</w:t>
            </w:r>
            <w:r w:rsidR="00300A92" w:rsidRPr="005C52BD">
              <w:rPr>
                <w:rFonts w:eastAsia="Times New Roman"/>
                <w:szCs w:val="22"/>
              </w:rPr>
              <w:t xml:space="preserve"> judges</w:t>
            </w:r>
            <w:r>
              <w:rPr>
                <w:rFonts w:eastAsia="Times New Roman"/>
                <w:szCs w:val="22"/>
              </w:rPr>
              <w:t>’</w:t>
            </w:r>
            <w:r w:rsidR="00300A92" w:rsidRPr="005C52BD">
              <w:rPr>
                <w:rFonts w:eastAsia="Times New Roman"/>
                <w:szCs w:val="22"/>
              </w:rPr>
              <w:t xml:space="preserve"> bathrooms.</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4D2ABA" w:rsidP="00F62E6C">
            <w:pPr>
              <w:pStyle w:val="ListParagraph"/>
              <w:numPr>
                <w:ilvl w:val="0"/>
                <w:numId w:val="1"/>
              </w:numPr>
              <w:spacing w:after="60"/>
              <w:contextualSpacing w:val="0"/>
              <w:rPr>
                <w:rFonts w:eastAsia="Times New Roman"/>
              </w:rPr>
            </w:pPr>
            <w:r>
              <w:rPr>
                <w:rFonts w:eastAsia="Times New Roman"/>
                <w:szCs w:val="22"/>
              </w:rPr>
              <w:t>People asked how</w:t>
            </w:r>
            <w:r w:rsidR="00300A92" w:rsidRPr="005C52BD">
              <w:rPr>
                <w:rFonts w:eastAsia="Times New Roman"/>
                <w:szCs w:val="22"/>
              </w:rPr>
              <w:t xml:space="preserve"> Jefferson Station</w:t>
            </w:r>
            <w:r>
              <w:rPr>
                <w:rFonts w:eastAsia="Times New Roman"/>
                <w:szCs w:val="22"/>
              </w:rPr>
              <w:t xml:space="preserve"> is</w:t>
            </w:r>
            <w:r w:rsidR="00300A92" w:rsidRPr="005C52BD">
              <w:rPr>
                <w:rFonts w:eastAsia="Times New Roman"/>
                <w:szCs w:val="22"/>
              </w:rPr>
              <w:t xml:space="preserve"> going to be incorpor</w:t>
            </w:r>
            <w:r>
              <w:rPr>
                <w:rFonts w:eastAsia="Times New Roman"/>
                <w:szCs w:val="22"/>
              </w:rPr>
              <w:t>ated in to the project.</w:t>
            </w:r>
          </w:p>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What will be impact to accessing the parking garage across the street during construction?</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A93F50" w:rsidRDefault="00A93F50" w:rsidP="00F62E6C">
            <w:pPr>
              <w:pStyle w:val="ListParagraph"/>
              <w:numPr>
                <w:ilvl w:val="0"/>
                <w:numId w:val="1"/>
              </w:numPr>
              <w:spacing w:after="60"/>
              <w:contextualSpacing w:val="0"/>
              <w:rPr>
                <w:rFonts w:eastAsia="Times New Roman"/>
              </w:rPr>
            </w:pPr>
            <w:r>
              <w:rPr>
                <w:rFonts w:eastAsia="Times New Roman"/>
                <w:szCs w:val="22"/>
              </w:rPr>
              <w:t>People expressed e</w:t>
            </w:r>
            <w:r w:rsidR="00300A92" w:rsidRPr="005C52BD">
              <w:rPr>
                <w:rFonts w:eastAsia="Times New Roman"/>
                <w:szCs w:val="22"/>
              </w:rPr>
              <w:t xml:space="preserve">nthusiasm for equity </w:t>
            </w:r>
            <w:r>
              <w:rPr>
                <w:rFonts w:eastAsia="Times New Roman"/>
                <w:szCs w:val="22"/>
              </w:rPr>
              <w:t xml:space="preserve">opportunities on the project. One individual </w:t>
            </w:r>
            <w:r w:rsidRPr="00A93F50">
              <w:rPr>
                <w:rFonts w:eastAsia="Times New Roman"/>
                <w:szCs w:val="22"/>
              </w:rPr>
              <w:t xml:space="preserve">asked </w:t>
            </w:r>
            <w:r w:rsidR="00300A92" w:rsidRPr="00A93F50">
              <w:rPr>
                <w:rFonts w:eastAsia="Times New Roman"/>
                <w:szCs w:val="22"/>
              </w:rPr>
              <w:t xml:space="preserve">about follow-through of </w:t>
            </w:r>
            <w:r w:rsidRPr="00A93F50">
              <w:rPr>
                <w:rFonts w:eastAsia="Times New Roman"/>
                <w:szCs w:val="22"/>
              </w:rPr>
              <w:t xml:space="preserve">the </w:t>
            </w:r>
            <w:r w:rsidR="00300A92" w:rsidRPr="00A93F50">
              <w:rPr>
                <w:rFonts w:eastAsia="Times New Roman"/>
                <w:szCs w:val="22"/>
              </w:rPr>
              <w:t xml:space="preserve">equity program and </w:t>
            </w:r>
            <w:r w:rsidRPr="00A93F50">
              <w:rPr>
                <w:rFonts w:eastAsia="Times New Roman"/>
                <w:szCs w:val="22"/>
              </w:rPr>
              <w:t>discussed</w:t>
            </w:r>
            <w:r w:rsidR="00300A92" w:rsidRPr="00A93F50">
              <w:rPr>
                <w:rFonts w:eastAsia="Times New Roman"/>
                <w:szCs w:val="22"/>
              </w:rPr>
              <w:t xml:space="preserve"> other jurisdiction challenges. </w:t>
            </w:r>
          </w:p>
          <w:p w:rsidR="00300A92" w:rsidRPr="005C52BD" w:rsidRDefault="00300A92" w:rsidP="00F62E6C">
            <w:pPr>
              <w:pStyle w:val="ListParagraph"/>
              <w:numPr>
                <w:ilvl w:val="0"/>
                <w:numId w:val="1"/>
              </w:numPr>
              <w:spacing w:after="60"/>
              <w:contextualSpacing w:val="0"/>
              <w:rPr>
                <w:rFonts w:eastAsia="Times New Roman"/>
              </w:rPr>
            </w:pPr>
            <w:r w:rsidRPr="005C52BD">
              <w:rPr>
                <w:rFonts w:eastAsia="Times New Roman"/>
                <w:szCs w:val="22"/>
              </w:rPr>
              <w:t xml:space="preserve">A </w:t>
            </w:r>
            <w:r w:rsidR="00593F29">
              <w:rPr>
                <w:rFonts w:eastAsia="Times New Roman"/>
                <w:szCs w:val="22"/>
              </w:rPr>
              <w:t>u</w:t>
            </w:r>
            <w:r w:rsidRPr="005C52BD">
              <w:rPr>
                <w:rFonts w:eastAsia="Times New Roman"/>
                <w:szCs w:val="22"/>
              </w:rPr>
              <w:t xml:space="preserve">nion </w:t>
            </w:r>
            <w:r w:rsidR="00593F29">
              <w:rPr>
                <w:rFonts w:eastAsia="Times New Roman"/>
                <w:szCs w:val="22"/>
              </w:rPr>
              <w:t>r</w:t>
            </w:r>
            <w:r w:rsidRPr="005C52BD">
              <w:rPr>
                <w:rFonts w:eastAsia="Times New Roman"/>
                <w:szCs w:val="22"/>
              </w:rPr>
              <w:t xml:space="preserve">epresentative was excited about the way </w:t>
            </w:r>
            <w:r w:rsidR="00A93F50">
              <w:rPr>
                <w:rFonts w:eastAsia="Times New Roman"/>
                <w:szCs w:val="22"/>
              </w:rPr>
              <w:t>the project</w:t>
            </w:r>
            <w:r w:rsidRPr="005C52BD">
              <w:rPr>
                <w:rFonts w:eastAsia="Times New Roman"/>
                <w:szCs w:val="22"/>
              </w:rPr>
              <w:t xml:space="preserve"> will track Journey workers. </w:t>
            </w:r>
          </w:p>
          <w:p w:rsidR="00300A92" w:rsidRPr="005C52BD" w:rsidRDefault="00A93F50" w:rsidP="00F62E6C">
            <w:pPr>
              <w:pStyle w:val="ListParagraph"/>
              <w:numPr>
                <w:ilvl w:val="0"/>
                <w:numId w:val="1"/>
              </w:numPr>
              <w:spacing w:after="60"/>
              <w:contextualSpacing w:val="0"/>
              <w:rPr>
                <w:rFonts w:eastAsia="Times New Roman"/>
              </w:rPr>
            </w:pPr>
            <w:r>
              <w:rPr>
                <w:rFonts w:eastAsia="Times New Roman"/>
                <w:szCs w:val="22"/>
              </w:rPr>
              <w:t>A member of the</w:t>
            </w:r>
            <w:r w:rsidR="00300A92" w:rsidRPr="005C52BD">
              <w:rPr>
                <w:rFonts w:eastAsia="Times New Roman"/>
                <w:szCs w:val="22"/>
              </w:rPr>
              <w:t xml:space="preserve"> Harrison Square Tenants Association </w:t>
            </w:r>
            <w:r>
              <w:rPr>
                <w:rFonts w:eastAsia="Times New Roman"/>
                <w:szCs w:val="22"/>
              </w:rPr>
              <w:t>was</w:t>
            </w:r>
            <w:r w:rsidR="00300A92" w:rsidRPr="005C52BD">
              <w:rPr>
                <w:rFonts w:eastAsia="Times New Roman"/>
                <w:szCs w:val="22"/>
              </w:rPr>
              <w:t xml:space="preserve"> disappointed about the height of the building and other buildings in downtown Portland.  </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300A92" w:rsidRPr="005C52BD" w:rsidRDefault="004D2ABA" w:rsidP="00F62E6C">
            <w:pPr>
              <w:pStyle w:val="ListParagraph"/>
              <w:numPr>
                <w:ilvl w:val="0"/>
                <w:numId w:val="1"/>
              </w:numPr>
              <w:spacing w:after="60"/>
              <w:contextualSpacing w:val="0"/>
              <w:rPr>
                <w:rFonts w:eastAsia="Times New Roman"/>
              </w:rPr>
            </w:pPr>
            <w:r>
              <w:rPr>
                <w:rFonts w:eastAsia="Times New Roman"/>
                <w:szCs w:val="22"/>
              </w:rPr>
              <w:t>An individual asked</w:t>
            </w:r>
            <w:r w:rsidR="00300A92" w:rsidRPr="005C52BD">
              <w:rPr>
                <w:rFonts w:eastAsia="Times New Roman"/>
                <w:szCs w:val="22"/>
              </w:rPr>
              <w:t xml:space="preserve"> about</w:t>
            </w:r>
            <w:r>
              <w:rPr>
                <w:rFonts w:eastAsia="Times New Roman"/>
                <w:szCs w:val="22"/>
              </w:rPr>
              <w:t xml:space="preserve"> a petting station within CourtCare and l</w:t>
            </w:r>
            <w:r w:rsidR="00300A92" w:rsidRPr="005C52BD">
              <w:rPr>
                <w:rFonts w:eastAsia="Times New Roman"/>
                <w:szCs w:val="22"/>
              </w:rPr>
              <w:t>isted other jurisdictions that have that feature.</w:t>
            </w:r>
          </w:p>
        </w:tc>
      </w:tr>
      <w:tr w:rsidR="00300A92" w:rsidRPr="00300A92" w:rsidTr="00A93F50">
        <w:trPr>
          <w:trHeight w:val="300"/>
        </w:trPr>
        <w:tc>
          <w:tcPr>
            <w:tcW w:w="9360" w:type="dxa"/>
            <w:tcBorders>
              <w:top w:val="nil"/>
              <w:left w:val="nil"/>
              <w:bottom w:val="nil"/>
              <w:right w:val="nil"/>
            </w:tcBorders>
            <w:shd w:val="clear" w:color="auto" w:fill="auto"/>
            <w:noWrap/>
            <w:vAlign w:val="bottom"/>
            <w:hideMark/>
          </w:tcPr>
          <w:p w:rsidR="005C52BD" w:rsidRPr="005C52BD" w:rsidRDefault="00A93F50" w:rsidP="00F62E6C">
            <w:pPr>
              <w:pStyle w:val="ListParagraph"/>
              <w:numPr>
                <w:ilvl w:val="0"/>
                <w:numId w:val="1"/>
              </w:numPr>
              <w:spacing w:after="60"/>
              <w:contextualSpacing w:val="0"/>
              <w:rPr>
                <w:rFonts w:eastAsia="Times New Roman"/>
              </w:rPr>
            </w:pPr>
            <w:r>
              <w:rPr>
                <w:rFonts w:eastAsia="Times New Roman"/>
                <w:szCs w:val="22"/>
              </w:rPr>
              <w:t>Some expressed i</w:t>
            </w:r>
            <w:r w:rsidR="00300A92" w:rsidRPr="005C52BD">
              <w:rPr>
                <w:rFonts w:eastAsia="Times New Roman"/>
                <w:szCs w:val="22"/>
              </w:rPr>
              <w:t>nterest in the in-custody defendant circulation pat</w:t>
            </w:r>
            <w:r w:rsidR="005C52BD" w:rsidRPr="005C52BD">
              <w:rPr>
                <w:rFonts w:eastAsia="Times New Roman"/>
                <w:szCs w:val="22"/>
              </w:rPr>
              <w:t>h, sally</w:t>
            </w:r>
            <w:r w:rsidR="00C45C60">
              <w:rPr>
                <w:rFonts w:eastAsia="Times New Roman"/>
                <w:szCs w:val="22"/>
              </w:rPr>
              <w:t xml:space="preserve"> </w:t>
            </w:r>
            <w:r w:rsidR="005C52BD" w:rsidRPr="005C52BD">
              <w:rPr>
                <w:rFonts w:eastAsia="Times New Roman"/>
                <w:szCs w:val="22"/>
              </w:rPr>
              <w:t>po</w:t>
            </w:r>
            <w:r>
              <w:rPr>
                <w:rFonts w:eastAsia="Times New Roman"/>
                <w:szCs w:val="22"/>
              </w:rPr>
              <w:t xml:space="preserve">rt and </w:t>
            </w:r>
            <w:r w:rsidR="005C52BD" w:rsidRPr="005C52BD">
              <w:rPr>
                <w:rFonts w:eastAsia="Times New Roman"/>
                <w:szCs w:val="22"/>
              </w:rPr>
              <w:t>secure elevators.</w:t>
            </w:r>
          </w:p>
          <w:p w:rsidR="005C52BD" w:rsidRPr="00A93F50" w:rsidRDefault="00A93F50" w:rsidP="00F62E6C">
            <w:pPr>
              <w:pStyle w:val="ListParagraph"/>
              <w:numPr>
                <w:ilvl w:val="0"/>
                <w:numId w:val="1"/>
              </w:numPr>
              <w:spacing w:after="60"/>
              <w:contextualSpacing w:val="0"/>
              <w:rPr>
                <w:rFonts w:eastAsia="Times New Roman"/>
              </w:rPr>
            </w:pPr>
            <w:r>
              <w:rPr>
                <w:rFonts w:eastAsia="Times New Roman"/>
                <w:szCs w:val="22"/>
              </w:rPr>
              <w:t>People liked inclusion of</w:t>
            </w:r>
            <w:r w:rsidR="00300A92" w:rsidRPr="005C52BD">
              <w:rPr>
                <w:rFonts w:eastAsia="Times New Roman"/>
                <w:szCs w:val="22"/>
              </w:rPr>
              <w:t xml:space="preserve"> </w:t>
            </w:r>
            <w:r>
              <w:rPr>
                <w:rFonts w:eastAsia="Times New Roman"/>
                <w:szCs w:val="22"/>
              </w:rPr>
              <w:t>private circulation for j</w:t>
            </w:r>
            <w:r w:rsidR="005C52BD" w:rsidRPr="005C52BD">
              <w:rPr>
                <w:rFonts w:eastAsia="Times New Roman"/>
                <w:szCs w:val="22"/>
              </w:rPr>
              <w:t>udges</w:t>
            </w:r>
            <w:r>
              <w:rPr>
                <w:rFonts w:eastAsia="Times New Roman"/>
                <w:szCs w:val="22"/>
              </w:rPr>
              <w:t xml:space="preserve"> and </w:t>
            </w:r>
            <w:r w:rsidR="00300A92" w:rsidRPr="00A93F50">
              <w:rPr>
                <w:rFonts w:eastAsia="Times New Roman"/>
                <w:szCs w:val="22"/>
              </w:rPr>
              <w:t xml:space="preserve">separate entry/exit for </w:t>
            </w:r>
            <w:r w:rsidR="005C52BD" w:rsidRPr="00A93F50">
              <w:rPr>
                <w:rFonts w:eastAsia="Times New Roman"/>
                <w:szCs w:val="22"/>
              </w:rPr>
              <w:t>public service counter clerks.</w:t>
            </w:r>
            <w:r>
              <w:rPr>
                <w:rFonts w:eastAsia="Times New Roman"/>
                <w:szCs w:val="22"/>
              </w:rPr>
              <w:t xml:space="preserve"> Some asked for more information about entry/egress. </w:t>
            </w:r>
          </w:p>
          <w:p w:rsidR="00300A92" w:rsidRDefault="00A93F50" w:rsidP="00F62E6C">
            <w:pPr>
              <w:pStyle w:val="ListParagraph"/>
              <w:numPr>
                <w:ilvl w:val="0"/>
                <w:numId w:val="1"/>
              </w:numPr>
              <w:spacing w:after="60"/>
              <w:contextualSpacing w:val="0"/>
              <w:rPr>
                <w:rFonts w:eastAsia="Times New Roman"/>
              </w:rPr>
            </w:pPr>
            <w:r>
              <w:rPr>
                <w:rFonts w:eastAsia="Times New Roman"/>
                <w:szCs w:val="22"/>
              </w:rPr>
              <w:t>People were enthusiastic about</w:t>
            </w:r>
            <w:r w:rsidR="00300A92" w:rsidRPr="005C52BD">
              <w:rPr>
                <w:rFonts w:eastAsia="Times New Roman"/>
                <w:szCs w:val="22"/>
              </w:rPr>
              <w:t xml:space="preserve"> the view from public</w:t>
            </w:r>
            <w:r>
              <w:rPr>
                <w:rFonts w:eastAsia="Times New Roman"/>
                <w:szCs w:val="22"/>
              </w:rPr>
              <w:t xml:space="preserve"> corridors outside courtrooms. S</w:t>
            </w:r>
            <w:r w:rsidR="00300A92" w:rsidRPr="005C52BD">
              <w:rPr>
                <w:rFonts w:eastAsia="Times New Roman"/>
                <w:szCs w:val="22"/>
              </w:rPr>
              <w:t xml:space="preserve">taff </w:t>
            </w:r>
            <w:r>
              <w:rPr>
                <w:rFonts w:eastAsia="Times New Roman"/>
                <w:szCs w:val="22"/>
              </w:rPr>
              <w:t>said they would want to take their breaks there.</w:t>
            </w:r>
          </w:p>
          <w:p w:rsidR="00A93F50" w:rsidRPr="005C52BD" w:rsidRDefault="00A93F50" w:rsidP="00F62E6C">
            <w:pPr>
              <w:pStyle w:val="ListParagraph"/>
              <w:numPr>
                <w:ilvl w:val="0"/>
                <w:numId w:val="1"/>
              </w:numPr>
              <w:spacing w:after="60"/>
              <w:contextualSpacing w:val="0"/>
              <w:rPr>
                <w:rFonts w:eastAsia="Times New Roman"/>
              </w:rPr>
            </w:pPr>
            <w:r>
              <w:rPr>
                <w:rFonts w:eastAsia="Times New Roman"/>
                <w:szCs w:val="22"/>
              </w:rPr>
              <w:t>Some expressed i</w:t>
            </w:r>
            <w:r w:rsidRPr="005C52BD">
              <w:rPr>
                <w:rFonts w:eastAsia="Times New Roman"/>
                <w:szCs w:val="22"/>
              </w:rPr>
              <w:t>nterest is seeing more plans.</w:t>
            </w:r>
          </w:p>
        </w:tc>
      </w:tr>
    </w:tbl>
    <w:p w:rsidR="00300A92" w:rsidRPr="00300A92" w:rsidRDefault="00300A92" w:rsidP="00A93F50">
      <w:pPr>
        <w:autoSpaceDE w:val="0"/>
        <w:autoSpaceDN w:val="0"/>
        <w:adjustRightInd w:val="0"/>
        <w:rPr>
          <w:rFonts w:ascii="Arial" w:hAnsi="Arial" w:cs="Arial"/>
          <w:sz w:val="19"/>
          <w:szCs w:val="19"/>
        </w:rPr>
      </w:pPr>
    </w:p>
    <w:sectPr w:rsidR="00300A92" w:rsidRPr="00300A92" w:rsidSect="00F62E6C">
      <w:headerReference w:type="default" r:id="rId9"/>
      <w:headerReference w:type="first" r:id="rId10"/>
      <w:footerReference w:type="first" r:id="rId11"/>
      <w:type w:val="continuous"/>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EA" w:rsidRDefault="004302EA" w:rsidP="00862FC4">
      <w:r>
        <w:separator/>
      </w:r>
    </w:p>
  </w:endnote>
  <w:endnote w:type="continuationSeparator" w:id="0">
    <w:p w:rsidR="004302EA" w:rsidRDefault="004302EA" w:rsidP="00862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Avian">
    <w:altName w:val="Times New Roman"/>
    <w:charset w:val="00"/>
    <w:family w:val="auto"/>
    <w:pitch w:val="variable"/>
    <w:sig w:usb0="00000203" w:usb1="00000000" w:usb2="00000000" w:usb3="00000000" w:csb0="00000005"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84049"/>
      <w:docPartObj>
        <w:docPartGallery w:val="Page Numbers (Bottom of Page)"/>
        <w:docPartUnique/>
      </w:docPartObj>
    </w:sdtPr>
    <w:sdtEndPr>
      <w:rPr>
        <w:noProof/>
      </w:rPr>
    </w:sdtEndPr>
    <w:sdtContent>
      <w:p w:rsidR="0059246E" w:rsidRDefault="00625174">
        <w:pPr>
          <w:pStyle w:val="Footer"/>
          <w:jc w:val="right"/>
        </w:pPr>
        <w:r>
          <w:fldChar w:fldCharType="begin"/>
        </w:r>
        <w:r w:rsidR="0059246E">
          <w:instrText xml:space="preserve"> PAGE   \* MERGEFORMAT </w:instrText>
        </w:r>
        <w:r>
          <w:fldChar w:fldCharType="separate"/>
        </w:r>
        <w:r w:rsidR="008E44F4">
          <w:rPr>
            <w:noProof/>
          </w:rPr>
          <w:t>1</w:t>
        </w:r>
        <w:r>
          <w:rPr>
            <w:noProof/>
          </w:rPr>
          <w:fldChar w:fldCharType="end"/>
        </w:r>
      </w:p>
    </w:sdtContent>
  </w:sdt>
  <w:p w:rsidR="0059246E" w:rsidRDefault="00592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EA" w:rsidRDefault="004302EA" w:rsidP="00862FC4">
      <w:r>
        <w:separator/>
      </w:r>
    </w:p>
  </w:footnote>
  <w:footnote w:type="continuationSeparator" w:id="0">
    <w:p w:rsidR="004302EA" w:rsidRDefault="004302EA" w:rsidP="00862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C4" w:rsidRPr="00862FC4" w:rsidRDefault="00862FC4" w:rsidP="00862FC4">
    <w:pPr>
      <w:pStyle w:val="Header"/>
      <w:jc w:val="right"/>
      <w:rPr>
        <w:rFonts w:ascii="Avian" w:hAnsi="Avian"/>
        <w:i/>
      </w:rPr>
    </w:pPr>
    <w:r>
      <w:rPr>
        <w:rFonts w:ascii="Avian" w:hAnsi="Avian"/>
        <w:i/>
      </w:rPr>
      <w:t>Meeting Summary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BA" w:rsidRPr="004D2ABA" w:rsidRDefault="004D2ABA" w:rsidP="004D2ABA">
    <w:pPr>
      <w:pStyle w:val="Header"/>
      <w:jc w:val="right"/>
      <w:rPr>
        <w:rFonts w:ascii="Avian" w:hAnsi="Avian"/>
        <w:i/>
      </w:rPr>
    </w:pPr>
    <w:r w:rsidRPr="004D2ABA">
      <w:rPr>
        <w:rFonts w:ascii="Avian" w:hAnsi="Avian"/>
        <w:i/>
      </w:rPr>
      <w:t>Meeting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F7D"/>
    <w:multiLevelType w:val="hybridMultilevel"/>
    <w:tmpl w:val="B1327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720A2"/>
    <w:multiLevelType w:val="hybridMultilevel"/>
    <w:tmpl w:val="43E8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8E447F"/>
    <w:rsid w:val="000B0B50"/>
    <w:rsid w:val="000F7E6C"/>
    <w:rsid w:val="001438F4"/>
    <w:rsid w:val="00300A92"/>
    <w:rsid w:val="00355BBB"/>
    <w:rsid w:val="00356FDA"/>
    <w:rsid w:val="004302EA"/>
    <w:rsid w:val="004A0CFF"/>
    <w:rsid w:val="004B5197"/>
    <w:rsid w:val="004D2ABA"/>
    <w:rsid w:val="00572590"/>
    <w:rsid w:val="0059246E"/>
    <w:rsid w:val="00593F29"/>
    <w:rsid w:val="005C52BD"/>
    <w:rsid w:val="00625174"/>
    <w:rsid w:val="00673829"/>
    <w:rsid w:val="00765F4F"/>
    <w:rsid w:val="0086206B"/>
    <w:rsid w:val="00862FC4"/>
    <w:rsid w:val="00882BC6"/>
    <w:rsid w:val="008E447F"/>
    <w:rsid w:val="008E44F4"/>
    <w:rsid w:val="00961224"/>
    <w:rsid w:val="009B0EEC"/>
    <w:rsid w:val="009D64E5"/>
    <w:rsid w:val="00A93F50"/>
    <w:rsid w:val="00AA6363"/>
    <w:rsid w:val="00AE14BA"/>
    <w:rsid w:val="00BA7272"/>
    <w:rsid w:val="00C118BB"/>
    <w:rsid w:val="00C45C60"/>
    <w:rsid w:val="00DC5E1E"/>
    <w:rsid w:val="00F32D2A"/>
    <w:rsid w:val="00F62E6C"/>
    <w:rsid w:val="00F826A1"/>
    <w:rsid w:val="00F94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F4"/>
    <w:pPr>
      <w:spacing w:after="0" w:line="240" w:lineRule="auto"/>
    </w:pPr>
    <w:rPr>
      <w:rFonts w:ascii="Minion Pro Med" w:hAnsi="Minion Pro Med" w:cs="Times New Roman"/>
      <w:szCs w:val="24"/>
    </w:rPr>
  </w:style>
  <w:style w:type="paragraph" w:styleId="Heading1">
    <w:name w:val="heading 1"/>
    <w:basedOn w:val="Normal"/>
    <w:next w:val="Normal"/>
    <w:link w:val="Heading1Char"/>
    <w:uiPriority w:val="9"/>
    <w:qFormat/>
    <w:rsid w:val="001438F4"/>
    <w:pPr>
      <w:keepNext/>
      <w:keepLines/>
      <w:spacing w:before="240"/>
      <w:outlineLvl w:val="0"/>
    </w:pPr>
    <w:rPr>
      <w:rFonts w:ascii="Avian" w:eastAsiaTheme="majorEastAsia" w:hAnsi="Avian" w:cstheme="majorBidi"/>
      <w:b/>
      <w:color w:val="3B3838" w:themeColor="background2" w:themeShade="40"/>
      <w:sz w:val="28"/>
      <w:szCs w:val="32"/>
    </w:rPr>
  </w:style>
  <w:style w:type="paragraph" w:styleId="Heading2">
    <w:name w:val="heading 2"/>
    <w:basedOn w:val="Normal"/>
    <w:link w:val="Heading2Char"/>
    <w:autoRedefine/>
    <w:uiPriority w:val="9"/>
    <w:qFormat/>
    <w:rsid w:val="005C52BD"/>
    <w:pPr>
      <w:pBdr>
        <w:bottom w:val="single" w:sz="4" w:space="1" w:color="auto"/>
      </w:pBdr>
      <w:spacing w:after="100" w:afterAutospacing="1"/>
      <w:outlineLvl w:val="1"/>
    </w:pPr>
    <w:rPr>
      <w:rFonts w:ascii="Avian" w:hAnsi="Avian"/>
      <w:bCs/>
      <w:color w:val="1F4E79" w:themeColor="accent1" w:themeShade="80"/>
      <w:sz w:val="24"/>
    </w:rPr>
  </w:style>
  <w:style w:type="paragraph" w:styleId="Heading3">
    <w:name w:val="heading 3"/>
    <w:basedOn w:val="Normal"/>
    <w:next w:val="Normal"/>
    <w:link w:val="Heading3Char"/>
    <w:autoRedefine/>
    <w:uiPriority w:val="9"/>
    <w:unhideWhenUsed/>
    <w:qFormat/>
    <w:rsid w:val="001438F4"/>
    <w:pPr>
      <w:keepNext/>
      <w:keepLines/>
      <w:spacing w:before="40"/>
      <w:outlineLvl w:val="2"/>
    </w:pPr>
    <w:rPr>
      <w:rFonts w:ascii="Avian" w:eastAsia="Adobe Kaiti Std R" w:hAnsi="Avi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F4"/>
    <w:rPr>
      <w:rFonts w:ascii="Avian" w:eastAsiaTheme="majorEastAsia" w:hAnsi="Avian" w:cstheme="majorBidi"/>
      <w:b/>
      <w:color w:val="3B3838" w:themeColor="background2" w:themeShade="40"/>
      <w:sz w:val="28"/>
      <w:szCs w:val="32"/>
    </w:rPr>
  </w:style>
  <w:style w:type="character" w:customStyle="1" w:styleId="Heading2Char">
    <w:name w:val="Heading 2 Char"/>
    <w:basedOn w:val="DefaultParagraphFont"/>
    <w:link w:val="Heading2"/>
    <w:uiPriority w:val="9"/>
    <w:rsid w:val="005C52BD"/>
    <w:rPr>
      <w:rFonts w:ascii="Avian" w:hAnsi="Avian" w:cs="Times New Roman"/>
      <w:bCs/>
      <w:color w:val="1F4E79" w:themeColor="accent1" w:themeShade="80"/>
      <w:sz w:val="24"/>
      <w:szCs w:val="24"/>
    </w:rPr>
  </w:style>
  <w:style w:type="character" w:customStyle="1" w:styleId="Heading3Char">
    <w:name w:val="Heading 3 Char"/>
    <w:basedOn w:val="DefaultParagraphFont"/>
    <w:link w:val="Heading3"/>
    <w:uiPriority w:val="9"/>
    <w:rsid w:val="001438F4"/>
    <w:rPr>
      <w:rFonts w:ascii="Avian" w:eastAsia="Adobe Kaiti Std R" w:hAnsi="Avian" w:cstheme="majorBidi"/>
      <w:color w:val="000000" w:themeColor="text1"/>
      <w:szCs w:val="24"/>
    </w:rPr>
  </w:style>
  <w:style w:type="paragraph" w:styleId="ListParagraph">
    <w:name w:val="List Paragraph"/>
    <w:basedOn w:val="Normal"/>
    <w:uiPriority w:val="34"/>
    <w:qFormat/>
    <w:rsid w:val="00F94A48"/>
    <w:pPr>
      <w:ind w:left="720"/>
      <w:contextualSpacing/>
    </w:pPr>
  </w:style>
  <w:style w:type="paragraph" w:styleId="Header">
    <w:name w:val="header"/>
    <w:basedOn w:val="Normal"/>
    <w:link w:val="HeaderChar"/>
    <w:uiPriority w:val="99"/>
    <w:unhideWhenUsed/>
    <w:rsid w:val="00862FC4"/>
    <w:pPr>
      <w:tabs>
        <w:tab w:val="center" w:pos="4680"/>
        <w:tab w:val="right" w:pos="9360"/>
      </w:tabs>
    </w:pPr>
  </w:style>
  <w:style w:type="character" w:customStyle="1" w:styleId="HeaderChar">
    <w:name w:val="Header Char"/>
    <w:basedOn w:val="DefaultParagraphFont"/>
    <w:link w:val="Header"/>
    <w:uiPriority w:val="99"/>
    <w:rsid w:val="00862FC4"/>
    <w:rPr>
      <w:rFonts w:ascii="Minion Pro Med" w:hAnsi="Minion Pro Med" w:cs="Times New Roman"/>
      <w:szCs w:val="24"/>
    </w:rPr>
  </w:style>
  <w:style w:type="paragraph" w:styleId="Footer">
    <w:name w:val="footer"/>
    <w:basedOn w:val="Normal"/>
    <w:link w:val="FooterChar"/>
    <w:uiPriority w:val="99"/>
    <w:unhideWhenUsed/>
    <w:rsid w:val="00862FC4"/>
    <w:pPr>
      <w:tabs>
        <w:tab w:val="center" w:pos="4680"/>
        <w:tab w:val="right" w:pos="9360"/>
      </w:tabs>
    </w:pPr>
  </w:style>
  <w:style w:type="character" w:customStyle="1" w:styleId="FooterChar">
    <w:name w:val="Footer Char"/>
    <w:basedOn w:val="DefaultParagraphFont"/>
    <w:link w:val="Footer"/>
    <w:uiPriority w:val="99"/>
    <w:rsid w:val="00862FC4"/>
    <w:rPr>
      <w:rFonts w:ascii="Minion Pro Med" w:hAnsi="Minion Pro Med" w:cs="Times New Roman"/>
      <w:szCs w:val="24"/>
    </w:rPr>
  </w:style>
</w:styles>
</file>

<file path=word/webSettings.xml><?xml version="1.0" encoding="utf-8"?>
<w:webSettings xmlns:r="http://schemas.openxmlformats.org/officeDocument/2006/relationships" xmlns:w="http://schemas.openxmlformats.org/wordprocessingml/2006/main">
  <w:divs>
    <w:div w:id="10223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Sagor</dc:creator>
  <cp:lastModifiedBy>Jessica Morkert-Shibley</cp:lastModifiedBy>
  <cp:revision>2</cp:revision>
  <dcterms:created xsi:type="dcterms:W3CDTF">2016-05-31T04:39:00Z</dcterms:created>
  <dcterms:modified xsi:type="dcterms:W3CDTF">2016-05-31T04:39:00Z</dcterms:modified>
</cp:coreProperties>
</file>