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B3CE0" w14:textId="77777777" w:rsidR="00D13CB0" w:rsidRDefault="00F41316" w:rsidP="006C15E7">
      <w:pPr>
        <w:jc w:val="center"/>
        <w:rPr>
          <w:b/>
        </w:rPr>
      </w:pPr>
      <w:r>
        <w:rPr>
          <w:b/>
        </w:rPr>
        <w:t xml:space="preserve">THIRD </w:t>
      </w:r>
      <w:r w:rsidR="00D13CB0">
        <w:rPr>
          <w:b/>
        </w:rPr>
        <w:t>AMENDMENT TO INTERGOVERNMENTAL AGREEMENT</w:t>
      </w:r>
    </w:p>
    <w:p w14:paraId="1F3B2B74" w14:textId="77777777" w:rsidR="00D13CB0" w:rsidRDefault="00D13CB0" w:rsidP="006C15E7">
      <w:pPr>
        <w:jc w:val="center"/>
        <w:rPr>
          <w:b/>
        </w:rPr>
      </w:pPr>
      <w:r>
        <w:rPr>
          <w:b/>
        </w:rPr>
        <w:t>HAWTHORNE BRIDGE RAMP RELOCATION</w:t>
      </w:r>
    </w:p>
    <w:p w14:paraId="3BFEBEF5" w14:textId="77777777" w:rsidR="00D13CB0" w:rsidRDefault="00D13CB0" w:rsidP="006C15E7">
      <w:pPr>
        <w:jc w:val="center"/>
        <w:rPr>
          <w:b/>
        </w:rPr>
      </w:pPr>
      <w:r>
        <w:rPr>
          <w:b/>
        </w:rPr>
        <w:t>COUNTY COURTHOUSE</w:t>
      </w:r>
    </w:p>
    <w:p w14:paraId="36F09139" w14:textId="77777777" w:rsidR="00D13CB0" w:rsidRDefault="00D13CB0" w:rsidP="006C15E7">
      <w:pPr>
        <w:jc w:val="center"/>
      </w:pPr>
      <w:r>
        <w:rPr>
          <w:b/>
        </w:rPr>
        <w:t>MORRISON BRIDGEHEAD PROPERTIES</w:t>
      </w:r>
    </w:p>
    <w:p w14:paraId="460017D7" w14:textId="77777777" w:rsidR="00D13CB0" w:rsidRDefault="00D13CB0">
      <w:pPr>
        <w:jc w:val="center"/>
      </w:pPr>
    </w:p>
    <w:p w14:paraId="0C9F6EAC" w14:textId="77777777" w:rsidR="00D13CB0" w:rsidRDefault="00D13CB0">
      <w:pPr>
        <w:rPr>
          <w:b/>
        </w:rPr>
      </w:pPr>
    </w:p>
    <w:p w14:paraId="5B656E9C" w14:textId="77777777" w:rsidR="00D13CB0" w:rsidRDefault="00D13CB0">
      <w:r>
        <w:tab/>
        <w:t xml:space="preserve">This </w:t>
      </w:r>
      <w:r w:rsidR="00F41316">
        <w:t xml:space="preserve">Third </w:t>
      </w:r>
      <w:r>
        <w:t xml:space="preserve">Amendment to Intergovernmental Agreement is made as of </w:t>
      </w:r>
      <w:r w:rsidR="00F41316">
        <w:t xml:space="preserve">June, </w:t>
      </w:r>
      <w:r w:rsidR="00C25E33">
        <w:t>___</w:t>
      </w:r>
      <w:r w:rsidR="00F41316">
        <w:t xml:space="preserve">  2015</w:t>
      </w:r>
      <w:r>
        <w:t xml:space="preserve"> (“</w:t>
      </w:r>
      <w:r w:rsidR="00F41316">
        <w:t xml:space="preserve">Third </w:t>
      </w:r>
      <w:r>
        <w:t>Amendment”) between Multnomah County, Oregon (“County”), and the City of Portland, acting by and through the Portland Development Commission, its duly designated urban renewal agency (“PDC”).</w:t>
      </w:r>
    </w:p>
    <w:p w14:paraId="5D51445E" w14:textId="77777777" w:rsidR="00D13CB0" w:rsidRDefault="00D13CB0"/>
    <w:p w14:paraId="11B8A0FE" w14:textId="77777777" w:rsidR="00D13CB0" w:rsidRDefault="00D13CB0">
      <w:pPr>
        <w:jc w:val="center"/>
        <w:rPr>
          <w:b/>
        </w:rPr>
      </w:pPr>
      <w:r>
        <w:rPr>
          <w:b/>
        </w:rPr>
        <w:t>RECITALS</w:t>
      </w:r>
    </w:p>
    <w:p w14:paraId="7304F7C1" w14:textId="77777777" w:rsidR="00D13CB0" w:rsidRDefault="00D13CB0"/>
    <w:p w14:paraId="20A18BE5" w14:textId="77777777" w:rsidR="00D13CB0" w:rsidRDefault="000F0EAC" w:rsidP="0070323F">
      <w:pPr>
        <w:numPr>
          <w:ilvl w:val="0"/>
          <w:numId w:val="2"/>
        </w:numPr>
        <w:ind w:hanging="720"/>
      </w:pPr>
      <w:r>
        <w:t xml:space="preserve">The </w:t>
      </w:r>
      <w:r w:rsidR="00D13CB0">
        <w:t xml:space="preserve">County and PDC entered into that certain Intergovernmental Agreement (Hawthorne Bridge Ramp Relocation, County Courthouse, Morrison Bridgehead Properties) effective November 19, 2007, pursuant to which PDC </w:t>
      </w:r>
      <w:r w:rsidR="0070323F">
        <w:t xml:space="preserve">paid </w:t>
      </w:r>
      <w:r w:rsidR="0077500A">
        <w:t xml:space="preserve">Eight </w:t>
      </w:r>
      <w:r w:rsidR="00BD5E2F" w:rsidRPr="00BD5E2F">
        <w:t xml:space="preserve">Million </w:t>
      </w:r>
      <w:r w:rsidR="0077500A">
        <w:t xml:space="preserve">Eight Hundred Twenty Thousand </w:t>
      </w:r>
      <w:r w:rsidR="00BD5E2F" w:rsidRPr="00BD5E2F">
        <w:t>Dollars ($</w:t>
      </w:r>
      <w:r w:rsidR="0077500A">
        <w:t>8</w:t>
      </w:r>
      <w:r w:rsidR="00BD5E2F" w:rsidRPr="00BD5E2F">
        <w:t>,</w:t>
      </w:r>
      <w:r w:rsidR="0077500A">
        <w:t>82</w:t>
      </w:r>
      <w:r w:rsidR="00BD5E2F" w:rsidRPr="00BD5E2F">
        <w:t>0,000) to the County (the “</w:t>
      </w:r>
      <w:r w:rsidR="00CE5C8A">
        <w:t xml:space="preserve">Courthouse </w:t>
      </w:r>
      <w:r w:rsidR="00BD5E2F" w:rsidRPr="00BD5E2F">
        <w:t>Financing”)</w:t>
      </w:r>
      <w:r w:rsidR="00CE5C8A">
        <w:t xml:space="preserve">, </w:t>
      </w:r>
      <w:r w:rsidR="00D13CB0">
        <w:t xml:space="preserve">for relocation of the Hawthorne Bridge off ramp on the west side of the Willamette River </w:t>
      </w:r>
      <w:r w:rsidR="002C3A8F">
        <w:t>to support the development of a new Multnomah County Courthouse</w:t>
      </w:r>
      <w:r w:rsidR="00BF7261">
        <w:t xml:space="preserve"> </w:t>
      </w:r>
      <w:r w:rsidR="00D13CB0">
        <w:t>(</w:t>
      </w:r>
      <w:r w:rsidR="0070323F">
        <w:t xml:space="preserve">such development, </w:t>
      </w:r>
      <w:r w:rsidR="00D13CB0">
        <w:t xml:space="preserve">the </w:t>
      </w:r>
      <w:r w:rsidR="003D1A69">
        <w:t xml:space="preserve">“Courthouse Project”, and such agreement, the </w:t>
      </w:r>
      <w:r w:rsidR="00D13CB0">
        <w:t>“</w:t>
      </w:r>
      <w:r w:rsidR="006F08A0">
        <w:t xml:space="preserve">Courthouse </w:t>
      </w:r>
      <w:r w:rsidR="00D13CB0">
        <w:t>Agreement”).</w:t>
      </w:r>
    </w:p>
    <w:p w14:paraId="70808F81" w14:textId="77777777" w:rsidR="00D13CB0" w:rsidRDefault="00D13CB0" w:rsidP="0070323F">
      <w:pPr>
        <w:ind w:left="1080" w:hanging="720"/>
      </w:pPr>
    </w:p>
    <w:p w14:paraId="0F0E345D" w14:textId="77777777" w:rsidR="00D13CB0" w:rsidRDefault="00D13CB0" w:rsidP="0070323F">
      <w:pPr>
        <w:numPr>
          <w:ilvl w:val="0"/>
          <w:numId w:val="2"/>
        </w:numPr>
        <w:ind w:hanging="720"/>
      </w:pPr>
      <w:r>
        <w:t xml:space="preserve">The </w:t>
      </w:r>
      <w:r w:rsidR="006F08A0">
        <w:t xml:space="preserve">Courthouse </w:t>
      </w:r>
      <w:r>
        <w:t>Agreement require</w:t>
      </w:r>
      <w:r w:rsidR="00BF7261">
        <w:t>d</w:t>
      </w:r>
      <w:r>
        <w:t xml:space="preserve"> </w:t>
      </w:r>
      <w:r w:rsidR="000F0EAC">
        <w:t xml:space="preserve">the </w:t>
      </w:r>
      <w:r>
        <w:t>County to commence the Ramp Relocation Project no later than November 19, 2012</w:t>
      </w:r>
      <w:r w:rsidR="00E4412F">
        <w:t xml:space="preserve">, which deadline was extended until November 19, 2014 pursuant to the First Amendment to the </w:t>
      </w:r>
      <w:r w:rsidR="006F08A0">
        <w:t xml:space="preserve">Courthouse </w:t>
      </w:r>
      <w:r w:rsidR="00E4412F">
        <w:t>Agreement, dated as of October 8, 2012</w:t>
      </w:r>
      <w:r w:rsidR="00F41316">
        <w:t xml:space="preserve">.  By a Second Amendment to the </w:t>
      </w:r>
      <w:r w:rsidR="006F08A0">
        <w:t xml:space="preserve">Courthouse </w:t>
      </w:r>
      <w:r w:rsidR="00F41316">
        <w:t xml:space="preserve">Agreement, dated as of October 20, 2014, the deadline was extended until November 19, 2019, and the County received expanded ability to use the </w:t>
      </w:r>
      <w:r w:rsidR="00961A31">
        <w:t>Courthouse</w:t>
      </w:r>
      <w:r w:rsidR="00F41316">
        <w:t xml:space="preserve"> Financing within the Downtown Waterfront U</w:t>
      </w:r>
      <w:r w:rsidR="002F2E76">
        <w:t>rban Renewal Area</w:t>
      </w:r>
      <w:r w:rsidR="00F41316">
        <w:t xml:space="preserve"> (the “DWURA”) to support the Courthouse Project</w:t>
      </w:r>
      <w:r w:rsidR="005121B5">
        <w:t xml:space="preserve"> (as amended, the “Amended </w:t>
      </w:r>
      <w:r w:rsidR="006F08A0">
        <w:t xml:space="preserve">Courthouse </w:t>
      </w:r>
      <w:r w:rsidR="005121B5">
        <w:t>Agreement”)</w:t>
      </w:r>
      <w:r>
        <w:t>.</w:t>
      </w:r>
    </w:p>
    <w:p w14:paraId="2EFB87DD" w14:textId="77777777" w:rsidR="00D13CB0" w:rsidRDefault="00D13CB0" w:rsidP="0070323F">
      <w:pPr>
        <w:pStyle w:val="ListParagraph"/>
        <w:ind w:hanging="720"/>
      </w:pPr>
    </w:p>
    <w:p w14:paraId="0297E5FB" w14:textId="77777777" w:rsidR="00BA012E" w:rsidRDefault="003D1A69" w:rsidP="0070323F">
      <w:pPr>
        <w:numPr>
          <w:ilvl w:val="0"/>
          <w:numId w:val="2"/>
        </w:numPr>
        <w:ind w:hanging="720"/>
      </w:pPr>
      <w:r>
        <w:t>Subsequent to</w:t>
      </w:r>
      <w:r w:rsidR="00581237">
        <w:t xml:space="preserve"> the County’s analysis of County-owned sites and other sites that were submitted for the County’s co</w:t>
      </w:r>
      <w:r w:rsidR="00961A31">
        <w:t>nsideration for the Courthouse P</w:t>
      </w:r>
      <w:r w:rsidR="00581237">
        <w:t xml:space="preserve">roject pursuant to </w:t>
      </w:r>
      <w:r>
        <w:t xml:space="preserve">a </w:t>
      </w:r>
      <w:r w:rsidR="00581237">
        <w:t>site solicitation request</w:t>
      </w:r>
      <w:r w:rsidR="00BA012E">
        <w:t>,</w:t>
      </w:r>
      <w:r>
        <w:t xml:space="preserve"> </w:t>
      </w:r>
      <w:r w:rsidR="00581237">
        <w:t xml:space="preserve">and </w:t>
      </w:r>
      <w:r w:rsidR="00BA012E">
        <w:t xml:space="preserve">subsequent to </w:t>
      </w:r>
      <w:r w:rsidR="00581237">
        <w:t xml:space="preserve">the County’s review of certain </w:t>
      </w:r>
      <w:r w:rsidR="00581237" w:rsidRPr="00581237">
        <w:t>environmental, geotechnical and traffic impact studies</w:t>
      </w:r>
      <w:r w:rsidR="00581237">
        <w:t xml:space="preserve">, on April 16, 2015, the Board of County Commissioners selected the </w:t>
      </w:r>
      <w:r w:rsidR="00BA012E">
        <w:t xml:space="preserve">Hawthorne Bridgehead Block 8 site </w:t>
      </w:r>
      <w:r w:rsidR="00581237">
        <w:t xml:space="preserve">as the location for </w:t>
      </w:r>
      <w:r w:rsidR="00BA012E">
        <w:t>the Courthouse Project</w:t>
      </w:r>
      <w:r w:rsidR="00A7410C">
        <w:t xml:space="preserve">, which site </w:t>
      </w:r>
      <w:r w:rsidR="00635D59">
        <w:t>is located outside of the DWURA.</w:t>
      </w:r>
    </w:p>
    <w:p w14:paraId="185E869B" w14:textId="77777777" w:rsidR="00BA012E" w:rsidRDefault="00BA012E" w:rsidP="0070323F">
      <w:pPr>
        <w:ind w:left="720" w:hanging="720"/>
      </w:pPr>
    </w:p>
    <w:p w14:paraId="7D5EB988" w14:textId="77777777" w:rsidR="00F15789" w:rsidRDefault="00635D59" w:rsidP="0070323F">
      <w:pPr>
        <w:numPr>
          <w:ilvl w:val="0"/>
          <w:numId w:val="2"/>
        </w:numPr>
        <w:ind w:hanging="720"/>
      </w:pPr>
      <w:r w:rsidRPr="00635D59">
        <w:t xml:space="preserve">County and PDC entered into that certain Intergovernmental Agreement for the Multnomah County Health Department Building on the easterly portion of Block U effective November 13, 2012, pursuant to which PDC agreed to accelerate </w:t>
      </w:r>
      <w:r w:rsidR="00F15789">
        <w:t xml:space="preserve">to June 30, 2014 the </w:t>
      </w:r>
      <w:r w:rsidRPr="00635D59">
        <w:t xml:space="preserve">disbursement of </w:t>
      </w:r>
      <w:r w:rsidR="00F02251">
        <w:t>$16,948,460</w:t>
      </w:r>
      <w:r w:rsidR="006F08A0">
        <w:t xml:space="preserve">, which amount </w:t>
      </w:r>
      <w:r w:rsidR="00F02251">
        <w:t xml:space="preserve">PDC is obligated to provide to the County </w:t>
      </w:r>
      <w:r w:rsidR="00F15789">
        <w:t xml:space="preserve">from the River District Urban Renewal Area (the “RDURA”) </w:t>
      </w:r>
      <w:r w:rsidR="00F02251">
        <w:t xml:space="preserve">pursuant to ORS 457.470(10(e) </w:t>
      </w:r>
      <w:r w:rsidR="006F08A0">
        <w:t xml:space="preserve">no later than </w:t>
      </w:r>
      <w:r w:rsidR="006F08A0">
        <w:lastRenderedPageBreak/>
        <w:t xml:space="preserve">June 30, 2021 (the “MCHD Agreement”). </w:t>
      </w:r>
      <w:r w:rsidR="00F15789">
        <w:t xml:space="preserve">By a First Amendment to the MCHD Agreement, dated June 27, 2014, the County and PDC </w:t>
      </w:r>
      <w:r w:rsidR="00F15789" w:rsidRPr="00F15789">
        <w:t xml:space="preserve">agreed to extend the deadline for the </w:t>
      </w:r>
      <w:r w:rsidR="00F15789">
        <w:t xml:space="preserve">disbursement of such $16,948,460 </w:t>
      </w:r>
      <w:r w:rsidR="00F15789" w:rsidRPr="00F15789">
        <w:t>from June 30, 2014, to June 30, 2015</w:t>
      </w:r>
      <w:r w:rsidR="00297E13">
        <w:t xml:space="preserve"> (as amended, the “Amended MCHD Agreement”)</w:t>
      </w:r>
      <w:r w:rsidR="00F15789">
        <w:t>.</w:t>
      </w:r>
    </w:p>
    <w:p w14:paraId="3600835A" w14:textId="77777777" w:rsidR="00F15789" w:rsidRDefault="00F15789" w:rsidP="0070323F">
      <w:pPr>
        <w:ind w:left="720" w:hanging="720"/>
      </w:pPr>
    </w:p>
    <w:p w14:paraId="4CBBF1BB" w14:textId="77777777" w:rsidR="00892699" w:rsidRDefault="00961A31" w:rsidP="0070323F">
      <w:pPr>
        <w:numPr>
          <w:ilvl w:val="0"/>
          <w:numId w:val="2"/>
        </w:numPr>
        <w:ind w:hanging="720"/>
      </w:pPr>
      <w:r>
        <w:t xml:space="preserve">The County desires to receive additional funding to support the construction of the County Health Department headquarters building within the RDURA, and </w:t>
      </w:r>
      <w:r w:rsidR="00892699">
        <w:t xml:space="preserve">PDC desires </w:t>
      </w:r>
      <w:r>
        <w:t xml:space="preserve">that the County return the Courthouse Financing to PDC </w:t>
      </w:r>
      <w:r w:rsidR="00892699">
        <w:t xml:space="preserve">to </w:t>
      </w:r>
      <w:r>
        <w:t xml:space="preserve">be used to </w:t>
      </w:r>
      <w:r w:rsidR="00892699">
        <w:t xml:space="preserve">support </w:t>
      </w:r>
      <w:r>
        <w:t xml:space="preserve">other aspects of </w:t>
      </w:r>
      <w:r w:rsidR="00892699">
        <w:t>the DWURA plan.</w:t>
      </w:r>
      <w:r w:rsidR="0077500A">
        <w:t xml:space="preserve"> </w:t>
      </w:r>
    </w:p>
    <w:p w14:paraId="61356B33" w14:textId="77777777" w:rsidR="00D13CB0" w:rsidRDefault="00D13CB0">
      <w:pPr>
        <w:ind w:left="1080"/>
      </w:pPr>
      <w:r>
        <w:t xml:space="preserve"> </w:t>
      </w:r>
    </w:p>
    <w:p w14:paraId="595E5C51" w14:textId="77777777" w:rsidR="00D13CB0" w:rsidRDefault="00D13CB0">
      <w:r>
        <w:tab/>
        <w:t>NOW, THEREFORE, in consideration of the foregoing premises and other good and valuable consideration</w:t>
      </w:r>
      <w:r w:rsidR="00A460F9">
        <w:t>,</w:t>
      </w:r>
      <w:r>
        <w:t xml:space="preserve"> the receipt and sufficiency of which </w:t>
      </w:r>
      <w:r w:rsidR="00A460F9">
        <w:t>are</w:t>
      </w:r>
      <w:r>
        <w:t xml:space="preserve"> hereby acknowledged, the parties hereby agree as follows:</w:t>
      </w:r>
    </w:p>
    <w:p w14:paraId="140872A2" w14:textId="77777777" w:rsidR="00D13CB0" w:rsidRDefault="00D13CB0"/>
    <w:p w14:paraId="23227736" w14:textId="77777777" w:rsidR="00D13CB0" w:rsidRDefault="00D13CB0">
      <w:pPr>
        <w:jc w:val="center"/>
      </w:pPr>
      <w:r>
        <w:rPr>
          <w:b/>
        </w:rPr>
        <w:t>AGREEMENT</w:t>
      </w:r>
    </w:p>
    <w:p w14:paraId="7C441B98" w14:textId="77777777" w:rsidR="00D13CB0" w:rsidRDefault="00D13CB0">
      <w:pPr>
        <w:jc w:val="center"/>
      </w:pPr>
    </w:p>
    <w:p w14:paraId="5BE39346" w14:textId="77777777" w:rsidR="00D873DE" w:rsidRPr="001A0424" w:rsidRDefault="00534979" w:rsidP="000449DD">
      <w:pPr>
        <w:numPr>
          <w:ilvl w:val="0"/>
          <w:numId w:val="1"/>
        </w:numPr>
        <w:spacing w:after="240"/>
      </w:pPr>
      <w:r>
        <w:t xml:space="preserve">On the terms and conditions of this Third Amendment, </w:t>
      </w:r>
      <w:r w:rsidR="00662995">
        <w:t xml:space="preserve">the </w:t>
      </w:r>
      <w:r>
        <w:t xml:space="preserve">County agrees to disburse to PDC </w:t>
      </w:r>
      <w:r w:rsidR="00D873DE">
        <w:t xml:space="preserve">the Courthouse Financing, together with interest earned on the Courthouse Financing, in an aggregate amount not to exceed NINE MILLION </w:t>
      </w:r>
      <w:r w:rsidR="00BB406E">
        <w:t xml:space="preserve">THREE </w:t>
      </w:r>
      <w:r w:rsidR="00D873DE">
        <w:t xml:space="preserve">HUNDRED </w:t>
      </w:r>
      <w:r w:rsidR="00BB406E">
        <w:t xml:space="preserve">TWENTY THREE </w:t>
      </w:r>
      <w:r w:rsidR="00D873DE">
        <w:t xml:space="preserve">THOUSAND </w:t>
      </w:r>
      <w:r w:rsidR="00BB406E">
        <w:t xml:space="preserve">NINE </w:t>
      </w:r>
      <w:r w:rsidR="00D873DE">
        <w:t>DOLLARS ($</w:t>
      </w:r>
      <w:r w:rsidR="00BB406E">
        <w:t>9</w:t>
      </w:r>
      <w:r w:rsidR="00D873DE">
        <w:t>,</w:t>
      </w:r>
      <w:r w:rsidR="00BB406E">
        <w:t>323</w:t>
      </w:r>
      <w:r w:rsidR="00D873DE">
        <w:t>,00</w:t>
      </w:r>
      <w:r w:rsidR="00BB406E">
        <w:t>9</w:t>
      </w:r>
      <w:r w:rsidR="00D873DE">
        <w:t>)</w:t>
      </w:r>
      <w:r w:rsidR="000449DD">
        <w:t xml:space="preserve"> (the “DWURA Amount”)</w:t>
      </w:r>
      <w:r w:rsidR="00D873DE">
        <w:t xml:space="preserve">. </w:t>
      </w:r>
    </w:p>
    <w:p w14:paraId="4495C46A" w14:textId="77777777" w:rsidR="00A83048" w:rsidRPr="001A0424" w:rsidRDefault="00662995" w:rsidP="003F45F8">
      <w:pPr>
        <w:numPr>
          <w:ilvl w:val="0"/>
          <w:numId w:val="1"/>
        </w:numPr>
        <w:spacing w:after="240"/>
      </w:pPr>
      <w:r>
        <w:t xml:space="preserve">The </w:t>
      </w:r>
      <w:r w:rsidR="00821C66">
        <w:t xml:space="preserve">County shall disburse the </w:t>
      </w:r>
      <w:r w:rsidR="000449DD">
        <w:t>DWURA A</w:t>
      </w:r>
      <w:r w:rsidR="00821C66">
        <w:t xml:space="preserve">mount to PDC </w:t>
      </w:r>
      <w:r>
        <w:t xml:space="preserve">within </w:t>
      </w:r>
      <w:r w:rsidR="0010513A">
        <w:t>twenty</w:t>
      </w:r>
      <w:r>
        <w:t xml:space="preserve"> (</w:t>
      </w:r>
      <w:r w:rsidR="0010513A">
        <w:t>20</w:t>
      </w:r>
      <w:r>
        <w:t xml:space="preserve">) days </w:t>
      </w:r>
      <w:r w:rsidR="0010513A">
        <w:t xml:space="preserve">after </w:t>
      </w:r>
      <w:r>
        <w:t>PDC and</w:t>
      </w:r>
      <w:r w:rsidR="003F45F8">
        <w:t xml:space="preserve"> the</w:t>
      </w:r>
      <w:r>
        <w:t xml:space="preserve"> County enter into a Second Amendment to the Amended MCHD Agreement, pursuant to which PDC </w:t>
      </w:r>
      <w:r w:rsidR="00A83048">
        <w:t xml:space="preserve">shall have </w:t>
      </w:r>
      <w:r>
        <w:t xml:space="preserve">agreed to disburse to </w:t>
      </w:r>
      <w:r w:rsidR="00A83048">
        <w:t xml:space="preserve">the County </w:t>
      </w:r>
      <w:r>
        <w:t xml:space="preserve">an </w:t>
      </w:r>
      <w:r w:rsidR="0044126C">
        <w:t xml:space="preserve">additional </w:t>
      </w:r>
      <w:r>
        <w:t xml:space="preserve">amount equal to </w:t>
      </w:r>
      <w:r w:rsidR="0044126C">
        <w:t xml:space="preserve">no less than </w:t>
      </w:r>
      <w:bookmarkStart w:id="0" w:name="_GoBack"/>
      <w:bookmarkEnd w:id="0"/>
      <w:r>
        <w:t>the DWURA Amount from the RDURA</w:t>
      </w:r>
      <w:r w:rsidR="00A83048">
        <w:t>.</w:t>
      </w:r>
    </w:p>
    <w:p w14:paraId="409CE422" w14:textId="77777777" w:rsidR="003F45F8" w:rsidRPr="001A0424" w:rsidRDefault="001A0424" w:rsidP="003F45F8">
      <w:pPr>
        <w:numPr>
          <w:ilvl w:val="0"/>
          <w:numId w:val="1"/>
        </w:numPr>
        <w:spacing w:after="240"/>
      </w:pPr>
      <w:r>
        <w:t>The Amended Courthouse Agreement shall terminate upon PDC’s receipt of the DWURA Amount from the County.  Sections 5.1 and 8.4 of the Courthouse Agreement shall survive termination of the Amended Courthouse Agreement.</w:t>
      </w:r>
    </w:p>
    <w:p w14:paraId="5DE8CD15" w14:textId="77777777" w:rsidR="00D13CB0" w:rsidRDefault="00D13CB0">
      <w:pPr>
        <w:numPr>
          <w:ilvl w:val="0"/>
          <w:numId w:val="1"/>
        </w:numPr>
      </w:pPr>
      <w:r>
        <w:t xml:space="preserve">Except as expressly modified by this </w:t>
      </w:r>
      <w:r w:rsidR="001A0424">
        <w:t xml:space="preserve">Third </w:t>
      </w:r>
      <w:r>
        <w:t xml:space="preserve">Amendment, the parties agree and acknowledge that the </w:t>
      </w:r>
      <w:r w:rsidR="003E2B39">
        <w:t xml:space="preserve">Amended </w:t>
      </w:r>
      <w:r w:rsidR="001A0424">
        <w:t xml:space="preserve">Courthouse </w:t>
      </w:r>
      <w:r>
        <w:t>Agreement is and remains in full force and effect and binding on the parties.</w:t>
      </w:r>
    </w:p>
    <w:p w14:paraId="47108B93" w14:textId="77777777" w:rsidR="00D13CB0" w:rsidRDefault="00D13CB0">
      <w:pPr>
        <w:ind w:left="360"/>
      </w:pPr>
    </w:p>
    <w:p w14:paraId="60C76449" w14:textId="77777777" w:rsidR="00D13CB0" w:rsidRDefault="00D13CB0">
      <w:pPr>
        <w:numPr>
          <w:ilvl w:val="0"/>
          <w:numId w:val="1"/>
        </w:numPr>
      </w:pPr>
      <w:r>
        <w:t xml:space="preserve">This </w:t>
      </w:r>
      <w:r w:rsidR="001A0424">
        <w:t xml:space="preserve">Third </w:t>
      </w:r>
      <w:r>
        <w:t xml:space="preserve">Amendment may be executed in several counterparts, all of which when taken together shall constitute one agreement binding on all parties, notwithstanding that all parties are not signatories to the same counterpart.  Each copy of this </w:t>
      </w:r>
      <w:r w:rsidR="000E21E2">
        <w:t xml:space="preserve">Third </w:t>
      </w:r>
      <w:r>
        <w:t xml:space="preserve">Amendment so executed shall constitute an original.  This </w:t>
      </w:r>
      <w:r w:rsidR="000E21E2">
        <w:t xml:space="preserve">Third </w:t>
      </w:r>
      <w:r>
        <w:t>Amendment may not be modified except by a writing signed by the parties.</w:t>
      </w:r>
    </w:p>
    <w:p w14:paraId="5C5F3536" w14:textId="77777777" w:rsidR="00D13CB0" w:rsidRDefault="00D13CB0">
      <w:pPr>
        <w:pStyle w:val="ListParagraph"/>
      </w:pPr>
    </w:p>
    <w:p w14:paraId="4B8939A6" w14:textId="77777777" w:rsidR="00D13CB0" w:rsidRDefault="00D13CB0" w:rsidP="00860B76">
      <w:pPr>
        <w:numPr>
          <w:ilvl w:val="0"/>
          <w:numId w:val="1"/>
        </w:numPr>
      </w:pPr>
      <w:r>
        <w:t xml:space="preserve">Capitalized terms used but not defined in this </w:t>
      </w:r>
      <w:r w:rsidR="00A32231">
        <w:t xml:space="preserve">Third </w:t>
      </w:r>
      <w:r>
        <w:t xml:space="preserve">Amendment shall have the meanings ascribed thereto in the </w:t>
      </w:r>
      <w:r w:rsidR="003E2B39">
        <w:t xml:space="preserve">Amended </w:t>
      </w:r>
      <w:r w:rsidR="00A32231">
        <w:t xml:space="preserve">Courthouse </w:t>
      </w:r>
      <w:r>
        <w:t xml:space="preserve">Agreement.    </w:t>
      </w:r>
    </w:p>
    <w:p w14:paraId="6A7577C2" w14:textId="77777777" w:rsidR="00D13CB0" w:rsidRDefault="00D13CB0"/>
    <w:p w14:paraId="3780413E" w14:textId="77777777" w:rsidR="001062F4" w:rsidRDefault="001062F4"/>
    <w:p w14:paraId="4E53B35A" w14:textId="77777777" w:rsidR="00D13CB0" w:rsidRDefault="00D13CB0">
      <w:pPr>
        <w:ind w:left="360"/>
      </w:pPr>
      <w:r>
        <w:tab/>
        <w:t xml:space="preserve">IN WITNESS WHEREOF, the parties hereto execute this </w:t>
      </w:r>
      <w:r w:rsidR="00E42B62">
        <w:t xml:space="preserve">Third </w:t>
      </w:r>
      <w:r>
        <w:t>Amendment effective as of the date first set forth above.</w:t>
      </w:r>
    </w:p>
    <w:p w14:paraId="7C1456A3" w14:textId="77777777" w:rsidR="00D13CB0" w:rsidRDefault="00D13CB0">
      <w:pPr>
        <w:ind w:left="360"/>
      </w:pPr>
    </w:p>
    <w:p w14:paraId="334CAE57" w14:textId="77777777" w:rsidR="00D13CB0" w:rsidRDefault="00D13CB0">
      <w:pPr>
        <w:ind w:left="360"/>
      </w:pPr>
    </w:p>
    <w:p w14:paraId="1FC914A7" w14:textId="77777777" w:rsidR="00D13CB0" w:rsidRDefault="00D13CB0">
      <w:pPr>
        <w:ind w:left="360"/>
      </w:pPr>
      <w:r>
        <w:t>MULTNOMAH COUNTY</w:t>
      </w:r>
    </w:p>
    <w:p w14:paraId="002A045E" w14:textId="77777777" w:rsidR="00D13CB0" w:rsidRDefault="00D13CB0">
      <w:pPr>
        <w:ind w:left="360"/>
      </w:pPr>
    </w:p>
    <w:p w14:paraId="66F63861" w14:textId="77777777" w:rsidR="00707BFF" w:rsidRDefault="00707BFF" w:rsidP="00707BFF">
      <w:pPr>
        <w:ind w:left="360"/>
      </w:pPr>
      <w:r>
        <w:t>By:____________________________</w:t>
      </w:r>
      <w:r>
        <w:tab/>
      </w:r>
      <w:r>
        <w:tab/>
      </w:r>
      <w:r>
        <w:tab/>
        <w:t>Date:_____________</w:t>
      </w:r>
    </w:p>
    <w:p w14:paraId="0EDDBDDB" w14:textId="77777777" w:rsidR="00707BFF" w:rsidRDefault="00707BFF" w:rsidP="00707BFF">
      <w:pPr>
        <w:ind w:left="360"/>
      </w:pPr>
      <w:r>
        <w:tab/>
      </w:r>
      <w:r>
        <w:tab/>
      </w:r>
      <w:r w:rsidR="00A460F9">
        <w:t>Deborah Kafoury</w:t>
      </w:r>
      <w:r>
        <w:t>,</w:t>
      </w:r>
    </w:p>
    <w:p w14:paraId="6BC92989" w14:textId="77777777" w:rsidR="00707BFF" w:rsidRDefault="00707BFF" w:rsidP="00707BFF">
      <w:pPr>
        <w:ind w:left="360"/>
      </w:pPr>
      <w:r>
        <w:tab/>
      </w:r>
      <w:r>
        <w:tab/>
        <w:t>Chair</w:t>
      </w:r>
    </w:p>
    <w:p w14:paraId="1F4B68B4" w14:textId="77777777" w:rsidR="00707BFF" w:rsidRDefault="00707BFF" w:rsidP="00707BFF">
      <w:pPr>
        <w:ind w:left="360"/>
      </w:pPr>
    </w:p>
    <w:p w14:paraId="2AFC85A7" w14:textId="77777777" w:rsidR="00D13CB0" w:rsidRDefault="00D13CB0">
      <w:pPr>
        <w:ind w:left="360"/>
      </w:pPr>
    </w:p>
    <w:p w14:paraId="34A01D5A" w14:textId="77777777" w:rsidR="00D13CB0" w:rsidRDefault="00D13CB0">
      <w:pPr>
        <w:ind w:left="360"/>
      </w:pPr>
    </w:p>
    <w:p w14:paraId="7D92DCAF" w14:textId="77777777" w:rsidR="00D13CB0" w:rsidRPr="00707BFF" w:rsidRDefault="00D13CB0">
      <w:pPr>
        <w:ind w:left="360"/>
        <w:rPr>
          <w:caps/>
        </w:rPr>
      </w:pPr>
      <w:r>
        <w:t>Reviewed</w:t>
      </w:r>
      <w:r w:rsidR="00707BFF">
        <w:t xml:space="preserve"> and approved</w:t>
      </w:r>
      <w:r>
        <w:t>:</w:t>
      </w:r>
      <w:r w:rsidR="00707BFF">
        <w:br/>
      </w:r>
      <w:r w:rsidR="00707BFF" w:rsidRPr="00707BFF">
        <w:rPr>
          <w:caps/>
        </w:rPr>
        <w:t xml:space="preserve">Jenny M. </w:t>
      </w:r>
      <w:r w:rsidR="00A460F9">
        <w:rPr>
          <w:caps/>
        </w:rPr>
        <w:t>MADKOUR</w:t>
      </w:r>
      <w:r w:rsidR="00707BFF" w:rsidRPr="00707BFF">
        <w:rPr>
          <w:caps/>
        </w:rPr>
        <w:t xml:space="preserve">, County Attorney </w:t>
      </w:r>
      <w:r w:rsidR="00707BFF" w:rsidRPr="00707BFF">
        <w:rPr>
          <w:caps/>
        </w:rPr>
        <w:br/>
        <w:t>for Multnomah County</w:t>
      </w:r>
    </w:p>
    <w:p w14:paraId="0629215C" w14:textId="77777777" w:rsidR="00D13CB0" w:rsidRDefault="00D13CB0">
      <w:pPr>
        <w:ind w:left="360"/>
      </w:pPr>
    </w:p>
    <w:p w14:paraId="72F17C98" w14:textId="77777777" w:rsidR="00D13CB0" w:rsidRDefault="00707BFF">
      <w:pPr>
        <w:ind w:left="360"/>
      </w:pPr>
      <w:r>
        <w:t xml:space="preserve">By: </w:t>
      </w:r>
      <w:r w:rsidR="00D13CB0">
        <w:t>______________________________</w:t>
      </w:r>
      <w:r w:rsidR="00D13CB0">
        <w:tab/>
      </w:r>
      <w:r w:rsidR="00D13CB0">
        <w:tab/>
        <w:t>Date:_____________</w:t>
      </w:r>
    </w:p>
    <w:p w14:paraId="3545B992" w14:textId="77777777" w:rsidR="00D13CB0" w:rsidRDefault="00707BFF">
      <w:pPr>
        <w:ind w:left="360"/>
      </w:pPr>
      <w:r>
        <w:t>Kenneth M. Elliott</w:t>
      </w:r>
      <w:r>
        <w:br/>
        <w:t>Assistant County Attorney</w:t>
      </w:r>
    </w:p>
    <w:p w14:paraId="4EECF4AC" w14:textId="77777777" w:rsidR="001062F4" w:rsidRDefault="001062F4"/>
    <w:p w14:paraId="73735421" w14:textId="77777777" w:rsidR="001062F4" w:rsidRDefault="001062F4"/>
    <w:p w14:paraId="2A6F7A8A" w14:textId="77777777" w:rsidR="001062F4" w:rsidRDefault="001062F4"/>
    <w:p w14:paraId="11BCC00D" w14:textId="77777777" w:rsidR="00D13CB0" w:rsidRDefault="00D13CB0"/>
    <w:p w14:paraId="112063E1" w14:textId="77777777" w:rsidR="00D13CB0" w:rsidRDefault="00D13CB0">
      <w:pPr>
        <w:ind w:left="360"/>
      </w:pPr>
      <w:r>
        <w:t>PORTLAND DEVELOPMENT COMMMISSION</w:t>
      </w:r>
    </w:p>
    <w:p w14:paraId="22A46836" w14:textId="77777777" w:rsidR="00D13CB0" w:rsidRDefault="00D13CB0">
      <w:pPr>
        <w:ind w:left="360"/>
      </w:pPr>
    </w:p>
    <w:p w14:paraId="183E9F4F" w14:textId="77777777" w:rsidR="00D13CB0" w:rsidRDefault="00D13CB0">
      <w:pPr>
        <w:ind w:left="360"/>
      </w:pPr>
      <w:r>
        <w:t>By:____________________________</w:t>
      </w:r>
      <w:r>
        <w:tab/>
      </w:r>
      <w:r>
        <w:tab/>
      </w:r>
      <w:r w:rsidR="001062F4">
        <w:tab/>
      </w:r>
      <w:r>
        <w:t>Date:_____________</w:t>
      </w:r>
    </w:p>
    <w:p w14:paraId="35725C50" w14:textId="77777777" w:rsidR="00D13CB0" w:rsidRDefault="00D13CB0">
      <w:pPr>
        <w:ind w:left="360"/>
      </w:pPr>
      <w:r>
        <w:tab/>
      </w:r>
      <w:r>
        <w:tab/>
        <w:t>Patrick Quinton,</w:t>
      </w:r>
    </w:p>
    <w:p w14:paraId="7F4C2EE4" w14:textId="77777777" w:rsidR="00D13CB0" w:rsidRDefault="00D13CB0">
      <w:pPr>
        <w:ind w:left="360"/>
      </w:pPr>
      <w:r>
        <w:tab/>
      </w:r>
      <w:r>
        <w:tab/>
        <w:t>Executive Director</w:t>
      </w:r>
    </w:p>
    <w:p w14:paraId="28AFEC1F" w14:textId="77777777" w:rsidR="00D13CB0" w:rsidRDefault="00D13CB0">
      <w:pPr>
        <w:ind w:left="360"/>
      </w:pPr>
    </w:p>
    <w:p w14:paraId="00022E84" w14:textId="77777777" w:rsidR="00D13CB0" w:rsidRDefault="00D13CB0">
      <w:pPr>
        <w:ind w:left="360"/>
      </w:pPr>
    </w:p>
    <w:p w14:paraId="6EBF3BD7" w14:textId="77777777" w:rsidR="00D13CB0" w:rsidRDefault="00D13CB0" w:rsidP="00027179">
      <w:pPr>
        <w:ind w:left="360"/>
      </w:pPr>
      <w:r>
        <w:t>Approved as to Form:</w:t>
      </w:r>
    </w:p>
    <w:p w14:paraId="3967A8A9" w14:textId="77777777" w:rsidR="00D13CB0" w:rsidRDefault="00D13CB0" w:rsidP="00027179">
      <w:pPr>
        <w:ind w:left="360"/>
      </w:pPr>
    </w:p>
    <w:p w14:paraId="58BE1EE7" w14:textId="77777777" w:rsidR="00D13CB0" w:rsidRDefault="00D13CB0" w:rsidP="00027179">
      <w:pPr>
        <w:ind w:left="360"/>
      </w:pPr>
    </w:p>
    <w:p w14:paraId="10B47703" w14:textId="77777777" w:rsidR="00D13CB0" w:rsidRDefault="00D13CB0" w:rsidP="00027179">
      <w:pPr>
        <w:ind w:left="360"/>
      </w:pPr>
      <w:r>
        <w:t>______________________________</w:t>
      </w:r>
      <w:r>
        <w:tab/>
      </w:r>
      <w:r>
        <w:tab/>
      </w:r>
      <w:r w:rsidR="001062F4">
        <w:tab/>
      </w:r>
      <w:r>
        <w:t>Date:______________</w:t>
      </w:r>
    </w:p>
    <w:p w14:paraId="76466190" w14:textId="77777777" w:rsidR="00D13CB0" w:rsidRDefault="00D13CB0" w:rsidP="00027179">
      <w:pPr>
        <w:ind w:left="360"/>
      </w:pPr>
      <w:r>
        <w:t xml:space="preserve">PDC </w:t>
      </w:r>
      <w:r w:rsidR="00C24935">
        <w:t>Legal Counsel</w:t>
      </w:r>
    </w:p>
    <w:p w14:paraId="0519C95A" w14:textId="77777777" w:rsidR="00D13CB0" w:rsidRDefault="00D13CB0" w:rsidP="00027179">
      <w:pPr>
        <w:ind w:left="360"/>
      </w:pPr>
    </w:p>
    <w:p w14:paraId="494E34DF" w14:textId="77777777" w:rsidR="00D13CB0" w:rsidRDefault="00D13CB0" w:rsidP="00027179">
      <w:pPr>
        <w:ind w:left="360"/>
      </w:pPr>
    </w:p>
    <w:p w14:paraId="584F2B2C" w14:textId="77777777" w:rsidR="00D13CB0" w:rsidRDefault="00D13CB0" w:rsidP="003653FD">
      <w:pPr>
        <w:rPr>
          <w:u w:val="single"/>
        </w:rPr>
      </w:pPr>
      <w:r>
        <w:rPr>
          <w:u w:val="single"/>
        </w:rPr>
        <w:t xml:space="preserve"> </w:t>
      </w:r>
    </w:p>
    <w:p w14:paraId="703820DB" w14:textId="77777777" w:rsidR="00D13CB0" w:rsidRDefault="00D13CB0" w:rsidP="00420A5F">
      <w:pPr>
        <w:jc w:val="center"/>
      </w:pPr>
    </w:p>
    <w:sectPr w:rsidR="00D13CB0" w:rsidSect="00C7705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46A52" w14:textId="77777777" w:rsidR="0010513A" w:rsidRDefault="0010513A">
      <w:r>
        <w:separator/>
      </w:r>
    </w:p>
  </w:endnote>
  <w:endnote w:type="continuationSeparator" w:id="0">
    <w:p w14:paraId="4F553955" w14:textId="77777777" w:rsidR="0010513A" w:rsidRDefault="0010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30B33" w14:textId="77777777" w:rsidR="0010513A" w:rsidRDefault="001051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619BCA" w14:textId="77777777" w:rsidR="0010513A" w:rsidRDefault="001051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F3129" w14:textId="77777777" w:rsidR="0010513A" w:rsidRDefault="001051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126C">
      <w:rPr>
        <w:rStyle w:val="PageNumber"/>
        <w:noProof/>
      </w:rPr>
      <w:t>2</w:t>
    </w:r>
    <w:r>
      <w:rPr>
        <w:rStyle w:val="PageNumber"/>
      </w:rPr>
      <w:fldChar w:fldCharType="end"/>
    </w:r>
  </w:p>
  <w:p w14:paraId="1BCDBAA7" w14:textId="77777777" w:rsidR="0010513A" w:rsidRDefault="001051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164A6" w14:textId="77777777" w:rsidR="0010513A" w:rsidRDefault="0010513A">
      <w:r>
        <w:separator/>
      </w:r>
    </w:p>
  </w:footnote>
  <w:footnote w:type="continuationSeparator" w:id="0">
    <w:p w14:paraId="581E731D" w14:textId="77777777" w:rsidR="0010513A" w:rsidRDefault="001051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13A7"/>
    <w:multiLevelType w:val="hybridMultilevel"/>
    <w:tmpl w:val="324C139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8E40F5F"/>
    <w:multiLevelType w:val="hybridMultilevel"/>
    <w:tmpl w:val="6548ED64"/>
    <w:lvl w:ilvl="0" w:tplc="6FEC26A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C367968"/>
    <w:multiLevelType w:val="hybridMultilevel"/>
    <w:tmpl w:val="74D2282E"/>
    <w:lvl w:ilvl="0" w:tplc="132A916C">
      <w:start w:val="1"/>
      <w:numFmt w:val="decimal"/>
      <w:lvlText w:val="%1."/>
      <w:lvlJc w:val="left"/>
      <w:pPr>
        <w:tabs>
          <w:tab w:val="num" w:pos="1080"/>
        </w:tabs>
        <w:ind w:left="1080" w:hanging="720"/>
      </w:pPr>
      <w:rPr>
        <w:rFonts w:cs="Times New Roman" w:hint="default"/>
        <w:b w:val="0"/>
      </w:rPr>
    </w:lvl>
    <w:lvl w:ilvl="1" w:tplc="EEDAC754">
      <w:start w:val="1"/>
      <w:numFmt w:val="lowerLetter"/>
      <w:lvlText w:val="(%2)"/>
      <w:lvlJc w:val="left"/>
      <w:pPr>
        <w:tabs>
          <w:tab w:val="num" w:pos="1440"/>
        </w:tabs>
        <w:ind w:left="1440" w:hanging="360"/>
      </w:pPr>
      <w:rPr>
        <w:rFonts w:cs="Times New Roman" w:hint="default"/>
      </w:rPr>
    </w:lvl>
    <w:lvl w:ilvl="2" w:tplc="E44820B8">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BAA2B15"/>
    <w:multiLevelType w:val="hybridMultilevel"/>
    <w:tmpl w:val="EF3A2C84"/>
    <w:lvl w:ilvl="0" w:tplc="04090019">
      <w:start w:val="1"/>
      <w:numFmt w:val="lowerLetter"/>
      <w:lvlText w:val="%1."/>
      <w:lvlJc w:val="left"/>
      <w:pPr>
        <w:tabs>
          <w:tab w:val="num" w:pos="1800"/>
        </w:tabs>
        <w:ind w:left="1800" w:hanging="720"/>
      </w:pPr>
      <w:rPr>
        <w:rFonts w:hint="default"/>
        <w:b w:val="0"/>
      </w:rPr>
    </w:lvl>
    <w:lvl w:ilvl="1" w:tplc="0409001B">
      <w:start w:val="1"/>
      <w:numFmt w:val="lowerRoman"/>
      <w:lvlText w:val="%2."/>
      <w:lvlJc w:val="right"/>
      <w:pPr>
        <w:tabs>
          <w:tab w:val="num" w:pos="2160"/>
        </w:tabs>
        <w:ind w:left="2160" w:hanging="360"/>
      </w:pPr>
      <w:rPr>
        <w:rFonts w:hint="default"/>
      </w:rPr>
    </w:lvl>
    <w:lvl w:ilvl="2" w:tplc="E44820B8">
      <w:start w:val="1"/>
      <w:numFmt w:val="lowerLetter"/>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6D4C44AB"/>
    <w:multiLevelType w:val="hybridMultilevel"/>
    <w:tmpl w:val="1B5E33F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72197349"/>
    <w:multiLevelType w:val="hybridMultilevel"/>
    <w:tmpl w:val="12909770"/>
    <w:lvl w:ilvl="0" w:tplc="240E9CFA">
      <w:start w:val="1"/>
      <w:numFmt w:val="decimal"/>
      <w:lvlText w:val="%1."/>
      <w:lvlJc w:val="left"/>
      <w:pPr>
        <w:tabs>
          <w:tab w:val="num" w:pos="720"/>
        </w:tabs>
        <w:ind w:left="720" w:hanging="360"/>
      </w:pPr>
      <w:rPr>
        <w:rFonts w:ascii="Times New Roman" w:hAnsi="Times New Roman" w:cs="Times New Roman"/>
        <w:b w:val="0"/>
        <w:bCs w:val="0"/>
        <w:i w:val="0"/>
        <w:iCs w:val="0"/>
        <w:spacing w:val="0"/>
        <w:sz w:val="24"/>
        <w:szCs w:val="24"/>
      </w:rPr>
    </w:lvl>
    <w:lvl w:ilvl="1" w:tplc="FFFFFFFF">
      <w:start w:val="1"/>
      <w:numFmt w:val="lowerLetter"/>
      <w:lvlText w:val="%2."/>
      <w:lvlJc w:val="left"/>
      <w:pPr>
        <w:tabs>
          <w:tab w:val="num" w:pos="1440"/>
        </w:tabs>
        <w:ind w:left="1440" w:hanging="360"/>
      </w:pPr>
      <w:rPr>
        <w:rFonts w:ascii="Times New Roman" w:hAnsi="Times New Roman" w:cs="Times New Roman"/>
        <w:spacing w:val="0"/>
        <w:sz w:val="24"/>
        <w:szCs w:val="24"/>
      </w:rPr>
    </w:lvl>
    <w:lvl w:ilvl="2" w:tplc="FFFFFFFF">
      <w:start w:val="1"/>
      <w:numFmt w:val="lowerRoman"/>
      <w:lvlText w:val="%3."/>
      <w:lvlJc w:val="right"/>
      <w:pPr>
        <w:tabs>
          <w:tab w:val="num" w:pos="2160"/>
        </w:tabs>
        <w:ind w:left="2160" w:hanging="180"/>
      </w:pPr>
      <w:rPr>
        <w:rFonts w:ascii="Times New Roman" w:hAnsi="Times New Roman" w:cs="Times New Roman"/>
        <w:spacing w:val="0"/>
        <w:sz w:val="24"/>
        <w:szCs w:val="24"/>
      </w:rPr>
    </w:lvl>
    <w:lvl w:ilvl="3" w:tplc="FFFFFFFF">
      <w:start w:val="1"/>
      <w:numFmt w:val="decimal"/>
      <w:lvlText w:val="%4."/>
      <w:lvlJc w:val="left"/>
      <w:pPr>
        <w:tabs>
          <w:tab w:val="num" w:pos="2880"/>
        </w:tabs>
        <w:ind w:left="2880" w:hanging="360"/>
      </w:pPr>
      <w:rPr>
        <w:rFonts w:ascii="Times New Roman" w:hAnsi="Times New Roman" w:cs="Times New Roman"/>
        <w:spacing w:val="0"/>
        <w:sz w:val="24"/>
        <w:szCs w:val="24"/>
      </w:rPr>
    </w:lvl>
    <w:lvl w:ilvl="4" w:tplc="FFFFFFFF">
      <w:start w:val="1"/>
      <w:numFmt w:val="lowerLetter"/>
      <w:lvlText w:val="%5."/>
      <w:lvlJc w:val="left"/>
      <w:pPr>
        <w:tabs>
          <w:tab w:val="num" w:pos="3600"/>
        </w:tabs>
        <w:ind w:left="3600" w:hanging="360"/>
      </w:pPr>
      <w:rPr>
        <w:rFonts w:ascii="Times New Roman" w:hAnsi="Times New Roman" w:cs="Times New Roman"/>
        <w:spacing w:val="0"/>
        <w:sz w:val="24"/>
        <w:szCs w:val="24"/>
      </w:rPr>
    </w:lvl>
    <w:lvl w:ilvl="5" w:tplc="FFFFFFFF">
      <w:start w:val="1"/>
      <w:numFmt w:val="lowerRoman"/>
      <w:lvlText w:val="%6."/>
      <w:lvlJc w:val="right"/>
      <w:pPr>
        <w:tabs>
          <w:tab w:val="num" w:pos="4320"/>
        </w:tabs>
        <w:ind w:left="4320" w:hanging="180"/>
      </w:pPr>
      <w:rPr>
        <w:rFonts w:ascii="Times New Roman" w:hAnsi="Times New Roman" w:cs="Times New Roman"/>
        <w:spacing w:val="0"/>
        <w:sz w:val="24"/>
        <w:szCs w:val="24"/>
      </w:rPr>
    </w:lvl>
    <w:lvl w:ilvl="6" w:tplc="FFFFFFFF">
      <w:start w:val="1"/>
      <w:numFmt w:val="decimal"/>
      <w:lvlText w:val="%7."/>
      <w:lvlJc w:val="left"/>
      <w:pPr>
        <w:tabs>
          <w:tab w:val="num" w:pos="5040"/>
        </w:tabs>
        <w:ind w:left="5040" w:hanging="360"/>
      </w:pPr>
      <w:rPr>
        <w:rFonts w:ascii="Times New Roman" w:hAnsi="Times New Roman" w:cs="Times New Roman"/>
        <w:spacing w:val="0"/>
        <w:sz w:val="24"/>
        <w:szCs w:val="24"/>
      </w:rPr>
    </w:lvl>
    <w:lvl w:ilvl="7" w:tplc="FFFFFFFF">
      <w:start w:val="1"/>
      <w:numFmt w:val="lowerLetter"/>
      <w:lvlText w:val="%8."/>
      <w:lvlJc w:val="left"/>
      <w:pPr>
        <w:tabs>
          <w:tab w:val="num" w:pos="5760"/>
        </w:tabs>
        <w:ind w:left="5760" w:hanging="360"/>
      </w:pPr>
      <w:rPr>
        <w:rFonts w:ascii="Times New Roman" w:hAnsi="Times New Roman" w:cs="Times New Roman"/>
        <w:spacing w:val="0"/>
        <w:sz w:val="24"/>
        <w:szCs w:val="24"/>
      </w:rPr>
    </w:lvl>
    <w:lvl w:ilvl="8" w:tplc="FFFFFFFF">
      <w:start w:val="1"/>
      <w:numFmt w:val="lowerRoman"/>
      <w:lvlText w:val="%9."/>
      <w:lvlJc w:val="right"/>
      <w:pPr>
        <w:tabs>
          <w:tab w:val="num" w:pos="6480"/>
        </w:tabs>
        <w:ind w:left="6480" w:hanging="180"/>
      </w:pPr>
      <w:rPr>
        <w:rFonts w:ascii="Times New Roman" w:hAnsi="Times New Roman" w:cs="Times New Roman"/>
        <w:spacing w:val="0"/>
        <w:sz w:val="24"/>
        <w:szCs w:val="24"/>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9545B"/>
    <w:rsid w:val="0001264D"/>
    <w:rsid w:val="00026842"/>
    <w:rsid w:val="00027179"/>
    <w:rsid w:val="000343D5"/>
    <w:rsid w:val="000449DD"/>
    <w:rsid w:val="00050BCB"/>
    <w:rsid w:val="00051D52"/>
    <w:rsid w:val="00061AF3"/>
    <w:rsid w:val="00073953"/>
    <w:rsid w:val="00084E40"/>
    <w:rsid w:val="00092F0A"/>
    <w:rsid w:val="000A5E78"/>
    <w:rsid w:val="000C1573"/>
    <w:rsid w:val="000E21E2"/>
    <w:rsid w:val="000E22AE"/>
    <w:rsid w:val="000E3071"/>
    <w:rsid w:val="000E3C53"/>
    <w:rsid w:val="000F0EAC"/>
    <w:rsid w:val="0010513A"/>
    <w:rsid w:val="001062F4"/>
    <w:rsid w:val="00111239"/>
    <w:rsid w:val="001256C1"/>
    <w:rsid w:val="00176B1B"/>
    <w:rsid w:val="0019445B"/>
    <w:rsid w:val="001A0424"/>
    <w:rsid w:val="001A7BB0"/>
    <w:rsid w:val="001B4C4D"/>
    <w:rsid w:val="001B78C2"/>
    <w:rsid w:val="001B7E50"/>
    <w:rsid w:val="001D5B9E"/>
    <w:rsid w:val="001F3BFE"/>
    <w:rsid w:val="001F637F"/>
    <w:rsid w:val="002161F9"/>
    <w:rsid w:val="0023755A"/>
    <w:rsid w:val="00246170"/>
    <w:rsid w:val="00247F27"/>
    <w:rsid w:val="00276D11"/>
    <w:rsid w:val="0027720E"/>
    <w:rsid w:val="00290824"/>
    <w:rsid w:val="00297E13"/>
    <w:rsid w:val="002A20BE"/>
    <w:rsid w:val="002B60AC"/>
    <w:rsid w:val="002C3A8F"/>
    <w:rsid w:val="002D248F"/>
    <w:rsid w:val="002E2033"/>
    <w:rsid w:val="002E52D8"/>
    <w:rsid w:val="002F2E76"/>
    <w:rsid w:val="00304169"/>
    <w:rsid w:val="00317A10"/>
    <w:rsid w:val="00355F63"/>
    <w:rsid w:val="003631D0"/>
    <w:rsid w:val="003653FD"/>
    <w:rsid w:val="003B2E4F"/>
    <w:rsid w:val="003D1A69"/>
    <w:rsid w:val="003E2B39"/>
    <w:rsid w:val="003E2D05"/>
    <w:rsid w:val="003E4481"/>
    <w:rsid w:val="003F45F8"/>
    <w:rsid w:val="00420A5F"/>
    <w:rsid w:val="00426043"/>
    <w:rsid w:val="004332A9"/>
    <w:rsid w:val="0044126C"/>
    <w:rsid w:val="00447379"/>
    <w:rsid w:val="00453758"/>
    <w:rsid w:val="004A198A"/>
    <w:rsid w:val="00506997"/>
    <w:rsid w:val="005070FF"/>
    <w:rsid w:val="00511E1A"/>
    <w:rsid w:val="005121B5"/>
    <w:rsid w:val="00520CC5"/>
    <w:rsid w:val="00534979"/>
    <w:rsid w:val="005379E4"/>
    <w:rsid w:val="005565F8"/>
    <w:rsid w:val="00575BAF"/>
    <w:rsid w:val="00581237"/>
    <w:rsid w:val="00597ABE"/>
    <w:rsid w:val="005A4D82"/>
    <w:rsid w:val="005B5EFF"/>
    <w:rsid w:val="005B73BB"/>
    <w:rsid w:val="005C20F2"/>
    <w:rsid w:val="005D7B23"/>
    <w:rsid w:val="005E6E79"/>
    <w:rsid w:val="005F2519"/>
    <w:rsid w:val="00601E8E"/>
    <w:rsid w:val="0063335C"/>
    <w:rsid w:val="00635D59"/>
    <w:rsid w:val="0063626F"/>
    <w:rsid w:val="006601E3"/>
    <w:rsid w:val="00662995"/>
    <w:rsid w:val="00683B24"/>
    <w:rsid w:val="006A3B30"/>
    <w:rsid w:val="006C15E7"/>
    <w:rsid w:val="006C68A8"/>
    <w:rsid w:val="006C7C9E"/>
    <w:rsid w:val="006D6BBB"/>
    <w:rsid w:val="006F08A0"/>
    <w:rsid w:val="00701014"/>
    <w:rsid w:val="0070250E"/>
    <w:rsid w:val="0070323F"/>
    <w:rsid w:val="00706E56"/>
    <w:rsid w:val="00707BFF"/>
    <w:rsid w:val="00722FA7"/>
    <w:rsid w:val="00741864"/>
    <w:rsid w:val="007520AB"/>
    <w:rsid w:val="0077500A"/>
    <w:rsid w:val="0079073D"/>
    <w:rsid w:val="00791ED5"/>
    <w:rsid w:val="007A2F6D"/>
    <w:rsid w:val="007C218E"/>
    <w:rsid w:val="007C3366"/>
    <w:rsid w:val="007E776C"/>
    <w:rsid w:val="00821833"/>
    <w:rsid w:val="00821C66"/>
    <w:rsid w:val="0083445B"/>
    <w:rsid w:val="0085399C"/>
    <w:rsid w:val="00860B76"/>
    <w:rsid w:val="00871F2D"/>
    <w:rsid w:val="00881D33"/>
    <w:rsid w:val="00892699"/>
    <w:rsid w:val="008A20D9"/>
    <w:rsid w:val="008A3229"/>
    <w:rsid w:val="009326D6"/>
    <w:rsid w:val="00934E6C"/>
    <w:rsid w:val="00961A31"/>
    <w:rsid w:val="00983706"/>
    <w:rsid w:val="009A11D4"/>
    <w:rsid w:val="009D19E2"/>
    <w:rsid w:val="009D74DE"/>
    <w:rsid w:val="009E0E80"/>
    <w:rsid w:val="009E3229"/>
    <w:rsid w:val="009F594C"/>
    <w:rsid w:val="009F6E25"/>
    <w:rsid w:val="00A32231"/>
    <w:rsid w:val="00A460F9"/>
    <w:rsid w:val="00A55113"/>
    <w:rsid w:val="00A7410C"/>
    <w:rsid w:val="00A83048"/>
    <w:rsid w:val="00A90549"/>
    <w:rsid w:val="00AA37BF"/>
    <w:rsid w:val="00AB5AFD"/>
    <w:rsid w:val="00AB6D70"/>
    <w:rsid w:val="00AF3E60"/>
    <w:rsid w:val="00AF60B8"/>
    <w:rsid w:val="00B2003E"/>
    <w:rsid w:val="00B2765C"/>
    <w:rsid w:val="00B63E45"/>
    <w:rsid w:val="00B63F8C"/>
    <w:rsid w:val="00B752FE"/>
    <w:rsid w:val="00B90039"/>
    <w:rsid w:val="00B9545B"/>
    <w:rsid w:val="00BA012E"/>
    <w:rsid w:val="00BB406E"/>
    <w:rsid w:val="00BC0149"/>
    <w:rsid w:val="00BD5E2F"/>
    <w:rsid w:val="00BE6755"/>
    <w:rsid w:val="00BF38F1"/>
    <w:rsid w:val="00BF7261"/>
    <w:rsid w:val="00BF7FE9"/>
    <w:rsid w:val="00C2267E"/>
    <w:rsid w:val="00C24935"/>
    <w:rsid w:val="00C25E33"/>
    <w:rsid w:val="00C329BF"/>
    <w:rsid w:val="00C36288"/>
    <w:rsid w:val="00C77053"/>
    <w:rsid w:val="00CD42CF"/>
    <w:rsid w:val="00CE5087"/>
    <w:rsid w:val="00CE5C8A"/>
    <w:rsid w:val="00CF5132"/>
    <w:rsid w:val="00D00414"/>
    <w:rsid w:val="00D10A8B"/>
    <w:rsid w:val="00D13CB0"/>
    <w:rsid w:val="00D27E6B"/>
    <w:rsid w:val="00D31F36"/>
    <w:rsid w:val="00D34C62"/>
    <w:rsid w:val="00D41CB1"/>
    <w:rsid w:val="00D50ADA"/>
    <w:rsid w:val="00D721AC"/>
    <w:rsid w:val="00D812B7"/>
    <w:rsid w:val="00D873DE"/>
    <w:rsid w:val="00D9535D"/>
    <w:rsid w:val="00DB2A7D"/>
    <w:rsid w:val="00DE31DA"/>
    <w:rsid w:val="00E11969"/>
    <w:rsid w:val="00E1543F"/>
    <w:rsid w:val="00E42B62"/>
    <w:rsid w:val="00E4412F"/>
    <w:rsid w:val="00E917EB"/>
    <w:rsid w:val="00E921CD"/>
    <w:rsid w:val="00EB03C7"/>
    <w:rsid w:val="00EB537A"/>
    <w:rsid w:val="00EF06F6"/>
    <w:rsid w:val="00EF7749"/>
    <w:rsid w:val="00F02251"/>
    <w:rsid w:val="00F15789"/>
    <w:rsid w:val="00F324C9"/>
    <w:rsid w:val="00F40B4F"/>
    <w:rsid w:val="00F41316"/>
    <w:rsid w:val="00F46F9F"/>
    <w:rsid w:val="00F551DF"/>
    <w:rsid w:val="00F8476E"/>
    <w:rsid w:val="00FA0DAA"/>
    <w:rsid w:val="00FA5F58"/>
    <w:rsid w:val="00FC0497"/>
    <w:rsid w:val="00FC4F5C"/>
    <w:rsid w:val="00FF0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9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0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7053"/>
    <w:rPr>
      <w:rFonts w:ascii="Tahoma" w:hAnsi="Tahoma" w:cs="Tahoma"/>
      <w:sz w:val="16"/>
      <w:szCs w:val="16"/>
    </w:rPr>
  </w:style>
  <w:style w:type="paragraph" w:styleId="Footer">
    <w:name w:val="footer"/>
    <w:basedOn w:val="Normal"/>
    <w:rsid w:val="00C77053"/>
    <w:pPr>
      <w:tabs>
        <w:tab w:val="center" w:pos="4320"/>
        <w:tab w:val="right" w:pos="8640"/>
      </w:tabs>
    </w:pPr>
  </w:style>
  <w:style w:type="character" w:styleId="PageNumber">
    <w:name w:val="page number"/>
    <w:basedOn w:val="DefaultParagraphFont"/>
    <w:rsid w:val="00C77053"/>
    <w:rPr>
      <w:rFonts w:cs="Times New Roman"/>
    </w:rPr>
  </w:style>
  <w:style w:type="paragraph" w:styleId="ListParagraph">
    <w:name w:val="List Paragraph"/>
    <w:basedOn w:val="Normal"/>
    <w:qFormat/>
    <w:rsid w:val="00C77053"/>
    <w:pPr>
      <w:ind w:left="720"/>
    </w:pPr>
  </w:style>
  <w:style w:type="table" w:styleId="TableGrid">
    <w:name w:val="Table Grid"/>
    <w:basedOn w:val="TableNormal"/>
    <w:rsid w:val="00E921CD"/>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semiHidden/>
    <w:rsid w:val="00304169"/>
    <w:rPr>
      <w:rFonts w:cs="Times New Roman"/>
      <w:sz w:val="16"/>
      <w:szCs w:val="16"/>
    </w:rPr>
  </w:style>
  <w:style w:type="paragraph" w:styleId="CommentText">
    <w:name w:val="annotation text"/>
    <w:basedOn w:val="Normal"/>
    <w:link w:val="CommentTextChar"/>
    <w:semiHidden/>
    <w:rsid w:val="00304169"/>
    <w:rPr>
      <w:sz w:val="20"/>
      <w:szCs w:val="20"/>
    </w:rPr>
  </w:style>
  <w:style w:type="character" w:customStyle="1" w:styleId="CommentTextChar">
    <w:name w:val="Comment Text Char"/>
    <w:basedOn w:val="DefaultParagraphFont"/>
    <w:link w:val="CommentText"/>
    <w:semiHidden/>
    <w:locked/>
    <w:rsid w:val="00304169"/>
    <w:rPr>
      <w:rFonts w:cs="Times New Roman"/>
    </w:rPr>
  </w:style>
  <w:style w:type="paragraph" w:styleId="CommentSubject">
    <w:name w:val="annotation subject"/>
    <w:basedOn w:val="CommentText"/>
    <w:next w:val="CommentText"/>
    <w:link w:val="CommentSubjectChar"/>
    <w:semiHidden/>
    <w:rsid w:val="00304169"/>
    <w:rPr>
      <w:b/>
      <w:bCs/>
    </w:rPr>
  </w:style>
  <w:style w:type="character" w:customStyle="1" w:styleId="CommentSubjectChar">
    <w:name w:val="Comment Subject Char"/>
    <w:basedOn w:val="CommentTextChar"/>
    <w:link w:val="CommentSubject"/>
    <w:semiHidden/>
    <w:locked/>
    <w:rsid w:val="00304169"/>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0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7053"/>
    <w:rPr>
      <w:rFonts w:ascii="Tahoma" w:hAnsi="Tahoma" w:cs="Tahoma"/>
      <w:sz w:val="16"/>
      <w:szCs w:val="16"/>
    </w:rPr>
  </w:style>
  <w:style w:type="paragraph" w:styleId="Footer">
    <w:name w:val="footer"/>
    <w:basedOn w:val="Normal"/>
    <w:rsid w:val="00C77053"/>
    <w:pPr>
      <w:tabs>
        <w:tab w:val="center" w:pos="4320"/>
        <w:tab w:val="right" w:pos="8640"/>
      </w:tabs>
    </w:pPr>
  </w:style>
  <w:style w:type="character" w:styleId="PageNumber">
    <w:name w:val="page number"/>
    <w:basedOn w:val="DefaultParagraphFont"/>
    <w:rsid w:val="00C77053"/>
    <w:rPr>
      <w:rFonts w:cs="Times New Roman"/>
    </w:rPr>
  </w:style>
  <w:style w:type="paragraph" w:styleId="ListParagraph">
    <w:name w:val="List Paragraph"/>
    <w:basedOn w:val="Normal"/>
    <w:qFormat/>
    <w:rsid w:val="00C77053"/>
    <w:pPr>
      <w:ind w:left="720"/>
    </w:pPr>
  </w:style>
  <w:style w:type="table" w:styleId="TableGrid">
    <w:name w:val="Table Grid"/>
    <w:basedOn w:val="TableNormal"/>
    <w:rsid w:val="00E921CD"/>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semiHidden/>
    <w:rsid w:val="00304169"/>
    <w:rPr>
      <w:rFonts w:cs="Times New Roman"/>
      <w:sz w:val="16"/>
      <w:szCs w:val="16"/>
    </w:rPr>
  </w:style>
  <w:style w:type="paragraph" w:styleId="CommentText">
    <w:name w:val="annotation text"/>
    <w:basedOn w:val="Normal"/>
    <w:link w:val="CommentTextChar"/>
    <w:semiHidden/>
    <w:rsid w:val="00304169"/>
    <w:rPr>
      <w:sz w:val="20"/>
      <w:szCs w:val="20"/>
    </w:rPr>
  </w:style>
  <w:style w:type="character" w:customStyle="1" w:styleId="CommentTextChar">
    <w:name w:val="Comment Text Char"/>
    <w:basedOn w:val="DefaultParagraphFont"/>
    <w:link w:val="CommentText"/>
    <w:semiHidden/>
    <w:locked/>
    <w:rsid w:val="00304169"/>
    <w:rPr>
      <w:rFonts w:cs="Times New Roman"/>
    </w:rPr>
  </w:style>
  <w:style w:type="paragraph" w:styleId="CommentSubject">
    <w:name w:val="annotation subject"/>
    <w:basedOn w:val="CommentText"/>
    <w:next w:val="CommentText"/>
    <w:link w:val="CommentSubjectChar"/>
    <w:semiHidden/>
    <w:rsid w:val="00304169"/>
    <w:rPr>
      <w:b/>
      <w:bCs/>
    </w:rPr>
  </w:style>
  <w:style w:type="character" w:customStyle="1" w:styleId="CommentSubjectChar">
    <w:name w:val="Comment Subject Char"/>
    <w:basedOn w:val="CommentTextChar"/>
    <w:link w:val="CommentSubject"/>
    <w:semiHidden/>
    <w:locked/>
    <w:rsid w:val="003041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820</Words>
  <Characters>4675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AMENDMENT TO SETTLEMENT AGREEMENT</vt:lpstr>
    </vt:vector>
  </TitlesOfParts>
  <Company>Portland Development Commission</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SETTLEMENT AGREEMENT</dc:title>
  <dc:creator>David Elott</dc:creator>
  <cp:lastModifiedBy>John Tydlaska</cp:lastModifiedBy>
  <cp:revision>18</cp:revision>
  <cp:lastPrinted>2015-06-04T20:49:00Z</cp:lastPrinted>
  <dcterms:created xsi:type="dcterms:W3CDTF">2015-06-04T17:37:00Z</dcterms:created>
  <dcterms:modified xsi:type="dcterms:W3CDTF">2015-06-11T05:08:00Z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ABAAVOAfoSrQoyz40E7729r3PCoSbnS15kRrSQYQCWqBjKHu3ZzjMYOxWdEEK4KRInKl</vt:lpwstr>
  </property>
  <property fmtid="{D5CDD505-2E9C-101B-9397-08002B2CF9AE}" pid="3" name="RESPONSE_SENDER_NAME">
    <vt:lpwstr>gAAAdya76B99d4hLGUR1rQ+8TxTv0GGEPdix</vt:lpwstr>
  </property>
  <property fmtid="{D5CDD505-2E9C-101B-9397-08002B2CF9AE}" pid="4" name="EMAIL_OWNER_ADDRESS">
    <vt:lpwstr>sAAAE9kkUq3pEoL4+IpW4pUPkSkjcAohmTze3VbUPmRNCZg=</vt:lpwstr>
  </property>
  <property fmtid="{D5CDD505-2E9C-101B-9397-08002B2CF9AE}" pid="5" name="MAIL_MSG_ID2">
    <vt:lpwstr>CKTk/CI06RCaJLFoNvhKTDJuNA2+vyCHetYAIRwszQzC14OLSsJ5YpgQTqSaMHaJsBqzD/u9JP1MJ8UU0mkCD8=</vt:lpwstr>
  </property>
</Properties>
</file>