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4D" w:rsidRDefault="005D454D" w:rsidP="005D454D">
      <w:pPr>
        <w:rPr>
          <w:rFonts w:ascii="Arial" w:hAnsi="Arial" w:cs="Arial"/>
        </w:rPr>
      </w:pPr>
      <w:r>
        <w:rPr>
          <w:rFonts w:ascii="Arial" w:hAnsi="Arial" w:cs="Arial"/>
        </w:rPr>
        <w:t>As per OAR 411-032-0044 1) d) B</w:t>
      </w:r>
      <w:r w:rsidR="00751CD3">
        <w:rPr>
          <w:rFonts w:ascii="Arial" w:hAnsi="Arial" w:cs="Arial"/>
        </w:rPr>
        <w:t xml:space="preserve">:   </w:t>
      </w:r>
      <w:r w:rsidRPr="009B2E19">
        <w:rPr>
          <w:rFonts w:ascii="Arial" w:hAnsi="Arial" w:cs="Arial"/>
        </w:rPr>
        <w:t xml:space="preserve">Client fees are a mandatory feature of OPI service provision and not voluntary. </w:t>
      </w:r>
      <w:r>
        <w:rPr>
          <w:rFonts w:ascii="Arial" w:hAnsi="Arial" w:cs="Arial"/>
        </w:rPr>
        <w:t xml:space="preserve"> </w:t>
      </w:r>
      <w:r w:rsidR="00B17ED0">
        <w:rPr>
          <w:rFonts w:ascii="Arial" w:hAnsi="Arial" w:cs="Arial"/>
        </w:rPr>
        <w:t>If you</w:t>
      </w:r>
      <w:r w:rsidRPr="009B2E19">
        <w:rPr>
          <w:rFonts w:ascii="Arial" w:hAnsi="Arial" w:cs="Arial"/>
        </w:rPr>
        <w:t xml:space="preserve"> refuses income information or refuses</w:t>
      </w:r>
      <w:r w:rsidR="00B17ED0">
        <w:rPr>
          <w:rFonts w:ascii="Arial" w:hAnsi="Arial" w:cs="Arial"/>
        </w:rPr>
        <w:t xml:space="preserve"> to pay appropriate fees, the</w:t>
      </w:r>
      <w:r w:rsidRPr="009B2E19">
        <w:rPr>
          <w:rFonts w:ascii="Arial" w:hAnsi="Arial" w:cs="Arial"/>
        </w:rPr>
        <w:t xml:space="preserve"> case manager cannot authorize</w:t>
      </w:r>
      <w:r w:rsidR="00B17ED0">
        <w:rPr>
          <w:rFonts w:ascii="Arial" w:hAnsi="Arial" w:cs="Arial"/>
        </w:rPr>
        <w:t xml:space="preserve"> your</w:t>
      </w:r>
      <w:r w:rsidRPr="009B2E19">
        <w:rPr>
          <w:rFonts w:ascii="Arial" w:hAnsi="Arial" w:cs="Arial"/>
        </w:rPr>
        <w:t xml:space="preserve"> OPI services. </w:t>
      </w:r>
      <w:r w:rsidR="00751CD3">
        <w:rPr>
          <w:rFonts w:ascii="Arial" w:hAnsi="Arial" w:cs="Arial"/>
        </w:rPr>
        <w:t xml:space="preserve">  If you do not pay your co-payment fees you may be at risk for losing services.  </w:t>
      </w:r>
    </w:p>
    <w:p w:rsidR="005D454D" w:rsidRDefault="005D454D" w:rsidP="005D454D">
      <w:pPr>
        <w:rPr>
          <w:rFonts w:ascii="Arial" w:hAnsi="Arial" w:cs="Arial"/>
        </w:rPr>
      </w:pPr>
    </w:p>
    <w:p w:rsidR="005D454D" w:rsidRDefault="00B17ED0" w:rsidP="005D4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Rules state that you must </w:t>
      </w:r>
      <w:r w:rsidR="005D454D">
        <w:rPr>
          <w:rFonts w:ascii="Arial" w:hAnsi="Arial" w:cs="Arial"/>
        </w:rPr>
        <w:t>rec</w:t>
      </w:r>
      <w:r>
        <w:rPr>
          <w:rFonts w:ascii="Arial" w:hAnsi="Arial" w:cs="Arial"/>
        </w:rPr>
        <w:t>eive written notification of your</w:t>
      </w:r>
      <w:r w:rsidR="005D454D">
        <w:rPr>
          <w:rFonts w:ascii="Arial" w:hAnsi="Arial" w:cs="Arial"/>
        </w:rPr>
        <w:t xml:space="preserve"> co-pay and one time only fee for service upon initial service determination and whenever there is a change. </w:t>
      </w:r>
      <w:r>
        <w:rPr>
          <w:rFonts w:ascii="Arial" w:hAnsi="Arial" w:cs="Arial"/>
        </w:rPr>
        <w:t>We are required to provide you with</w:t>
      </w:r>
      <w:r w:rsidR="005D454D">
        <w:rPr>
          <w:rFonts w:ascii="Arial" w:hAnsi="Arial" w:cs="Arial"/>
        </w:rPr>
        <w:t xml:space="preserve"> a copy of </w:t>
      </w:r>
      <w:r w:rsidR="00751CD3">
        <w:rPr>
          <w:rFonts w:ascii="Arial" w:hAnsi="Arial" w:cs="Arial"/>
        </w:rPr>
        <w:t>our policy</w:t>
      </w:r>
      <w:r w:rsidR="005D454D">
        <w:rPr>
          <w:rFonts w:ascii="Arial" w:hAnsi="Arial" w:cs="Arial"/>
        </w:rPr>
        <w:t xml:space="preserve"> pertaining to nonpayment of fees</w:t>
      </w:r>
      <w:r>
        <w:rPr>
          <w:rFonts w:ascii="Arial" w:hAnsi="Arial" w:cs="Arial"/>
        </w:rPr>
        <w:t xml:space="preserve"> when you start as an OPI client.</w:t>
      </w:r>
    </w:p>
    <w:p w:rsidR="005D454D" w:rsidRDefault="005D454D" w:rsidP="005D454D">
      <w:pPr>
        <w:rPr>
          <w:rFonts w:ascii="Arial" w:hAnsi="Arial" w:cs="Arial"/>
        </w:rPr>
      </w:pPr>
    </w:p>
    <w:p w:rsidR="005D454D" w:rsidRPr="009B2E19" w:rsidRDefault="005D454D" w:rsidP="005D454D">
      <w:pPr>
        <w:rPr>
          <w:rFonts w:ascii="Arial" w:hAnsi="Arial" w:cs="Arial"/>
        </w:rPr>
      </w:pPr>
      <w:r w:rsidRPr="009B2E19">
        <w:rPr>
          <w:rFonts w:ascii="Arial" w:hAnsi="Arial" w:cs="Arial"/>
        </w:rPr>
        <w:t>In circumstances where</w:t>
      </w:r>
      <w:r w:rsidR="00B17ED0">
        <w:rPr>
          <w:rFonts w:ascii="Arial" w:hAnsi="Arial" w:cs="Arial"/>
        </w:rPr>
        <w:t xml:space="preserve"> you, as an OPI client, do not pay your monthly co-payments the following procedures will be followed: </w:t>
      </w:r>
    </w:p>
    <w:p w:rsidR="005D454D" w:rsidRPr="009B2E19" w:rsidRDefault="005D454D" w:rsidP="005D454D">
      <w:pPr>
        <w:rPr>
          <w:rFonts w:ascii="Arial" w:hAnsi="Arial" w:cs="Arial"/>
        </w:rPr>
      </w:pPr>
    </w:p>
    <w:p w:rsidR="005D454D" w:rsidRPr="009B2E19" w:rsidRDefault="00B17ED0" w:rsidP="005D45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be notified by your s</w:t>
      </w:r>
      <w:r w:rsidR="005D454D" w:rsidRPr="009B2E19">
        <w:rPr>
          <w:rFonts w:ascii="Arial" w:hAnsi="Arial" w:cs="Arial"/>
        </w:rPr>
        <w:t>ervice provider provides</w:t>
      </w:r>
      <w:r>
        <w:rPr>
          <w:rFonts w:ascii="Arial" w:hAnsi="Arial" w:cs="Arial"/>
        </w:rPr>
        <w:t xml:space="preserve"> that you have an unpaid balance</w:t>
      </w:r>
      <w:r w:rsidR="005D454D" w:rsidRPr="009B2E19">
        <w:rPr>
          <w:rFonts w:ascii="Arial" w:hAnsi="Arial" w:cs="Arial"/>
        </w:rPr>
        <w:t>.</w:t>
      </w:r>
    </w:p>
    <w:p w:rsidR="005D454D" w:rsidRPr="009B2E19" w:rsidRDefault="005D454D" w:rsidP="005D454D">
      <w:pPr>
        <w:rPr>
          <w:rFonts w:ascii="Arial" w:hAnsi="Arial" w:cs="Arial"/>
        </w:rPr>
      </w:pPr>
    </w:p>
    <w:p w:rsidR="00B17ED0" w:rsidRPr="00B17ED0" w:rsidRDefault="00B17ED0" w:rsidP="00B17ED0">
      <w:pPr>
        <w:numPr>
          <w:ilvl w:val="0"/>
          <w:numId w:val="1"/>
        </w:numPr>
        <w:rPr>
          <w:rFonts w:ascii="Arial" w:hAnsi="Arial" w:cs="Arial"/>
        </w:rPr>
      </w:pPr>
      <w:r w:rsidRPr="00B17ED0">
        <w:rPr>
          <w:rFonts w:ascii="Arial" w:hAnsi="Arial" w:cs="Arial"/>
        </w:rPr>
        <w:t>Your c</w:t>
      </w:r>
      <w:r w:rsidR="005D454D" w:rsidRPr="00B17ED0">
        <w:rPr>
          <w:rFonts w:ascii="Arial" w:hAnsi="Arial" w:cs="Arial"/>
        </w:rPr>
        <w:t>ase manager</w:t>
      </w:r>
      <w:r w:rsidRPr="00B17ED0">
        <w:rPr>
          <w:rFonts w:ascii="Arial" w:hAnsi="Arial" w:cs="Arial"/>
        </w:rPr>
        <w:t xml:space="preserve"> will contact you to find out why you have not paid and will verify that the unpaid amount is accurate in the following steps:</w:t>
      </w:r>
    </w:p>
    <w:p w:rsidR="00B17ED0" w:rsidRPr="00B17ED0" w:rsidRDefault="00B17ED0" w:rsidP="00B17ED0">
      <w:pPr>
        <w:ind w:left="750"/>
        <w:rPr>
          <w:rFonts w:ascii="Arial" w:hAnsi="Arial" w:cs="Arial"/>
        </w:rPr>
      </w:pPr>
    </w:p>
    <w:p w:rsidR="005D454D" w:rsidRPr="009B2E19" w:rsidRDefault="005D454D" w:rsidP="005D454D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>Confirms client payment status with provider prior to speaking with client.</w:t>
      </w:r>
    </w:p>
    <w:p w:rsidR="005D454D" w:rsidRPr="009B2E19" w:rsidRDefault="005D454D" w:rsidP="005D454D">
      <w:pPr>
        <w:ind w:left="720"/>
        <w:rPr>
          <w:rFonts w:ascii="Arial" w:hAnsi="Arial" w:cs="Arial"/>
        </w:rPr>
      </w:pPr>
    </w:p>
    <w:p w:rsidR="005D454D" w:rsidRPr="009B2E19" w:rsidRDefault="005D454D" w:rsidP="005D454D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 xml:space="preserve">Informs client of arrearage and discusses payment with client, reviewing payment expectations of the OPI program. </w:t>
      </w:r>
    </w:p>
    <w:p w:rsidR="005D454D" w:rsidRPr="009B2E19" w:rsidRDefault="005D454D" w:rsidP="005D454D">
      <w:pPr>
        <w:rPr>
          <w:rFonts w:ascii="Arial" w:hAnsi="Arial" w:cs="Arial"/>
        </w:rPr>
      </w:pPr>
    </w:p>
    <w:p w:rsidR="005D454D" w:rsidRPr="009B2E19" w:rsidRDefault="005D454D" w:rsidP="005D454D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>Clarifies client income information, medical expenses, adjusts client fees where appropriate.</w:t>
      </w:r>
    </w:p>
    <w:p w:rsidR="005D454D" w:rsidRPr="009B2E19" w:rsidRDefault="005D454D" w:rsidP="005D454D">
      <w:pPr>
        <w:rPr>
          <w:rFonts w:ascii="Arial" w:hAnsi="Arial" w:cs="Arial"/>
        </w:rPr>
      </w:pPr>
    </w:p>
    <w:p w:rsidR="005D454D" w:rsidRPr="009B2E19" w:rsidRDefault="005D454D" w:rsidP="005D454D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>Determines whether money management services are indicated due to client difficulty in handling bill payment generally.</w:t>
      </w:r>
    </w:p>
    <w:p w:rsidR="005D454D" w:rsidRPr="009B2E19" w:rsidRDefault="005D454D" w:rsidP="005D454D">
      <w:pPr>
        <w:rPr>
          <w:rFonts w:ascii="Arial" w:hAnsi="Arial" w:cs="Arial"/>
        </w:rPr>
      </w:pPr>
    </w:p>
    <w:p w:rsidR="005D454D" w:rsidRPr="009B2E19" w:rsidRDefault="005D454D" w:rsidP="005D454D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>Notifies client orally and in writing that non-payment may result in termination of service and establishes deadline for payment not more than 30 days from day of notice.</w:t>
      </w:r>
    </w:p>
    <w:p w:rsidR="005D454D" w:rsidRPr="009B2E19" w:rsidRDefault="005D454D" w:rsidP="005D454D">
      <w:pPr>
        <w:rPr>
          <w:rFonts w:ascii="Arial" w:hAnsi="Arial" w:cs="Arial"/>
        </w:rPr>
      </w:pPr>
    </w:p>
    <w:p w:rsidR="005D454D" w:rsidRPr="009B2E19" w:rsidRDefault="005D454D" w:rsidP="005D454D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 xml:space="preserve">Reminds client at least 2 weeks prior to termination that service will end and reason for termination. </w:t>
      </w:r>
    </w:p>
    <w:p w:rsidR="005D454D" w:rsidRPr="009B2E19" w:rsidRDefault="005D454D" w:rsidP="005D454D">
      <w:pPr>
        <w:rPr>
          <w:rFonts w:ascii="Arial" w:hAnsi="Arial" w:cs="Arial"/>
        </w:rPr>
      </w:pPr>
    </w:p>
    <w:p w:rsidR="005D454D" w:rsidRPr="009B2E19" w:rsidRDefault="005D454D" w:rsidP="005D454D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 xml:space="preserve">Documents steps taken to resolve non-payment of client fees in narrative section of Oregon Access. </w:t>
      </w:r>
    </w:p>
    <w:p w:rsidR="005D454D" w:rsidRPr="009B2E19" w:rsidRDefault="005D454D" w:rsidP="005D454D">
      <w:pPr>
        <w:rPr>
          <w:rFonts w:ascii="Arial" w:hAnsi="Arial" w:cs="Arial"/>
        </w:rPr>
      </w:pPr>
    </w:p>
    <w:p w:rsidR="005D454D" w:rsidRPr="009B2E19" w:rsidRDefault="005D454D" w:rsidP="005D454D">
      <w:pPr>
        <w:numPr>
          <w:ilvl w:val="0"/>
          <w:numId w:val="1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 xml:space="preserve">Client non-compliance with OPI fee-for-service requirements results in termination of service. </w:t>
      </w:r>
    </w:p>
    <w:p w:rsidR="005D454D" w:rsidRPr="009B2E19" w:rsidRDefault="005D454D" w:rsidP="005D454D">
      <w:pPr>
        <w:ind w:left="360"/>
        <w:rPr>
          <w:rFonts w:ascii="Arial" w:hAnsi="Arial" w:cs="Arial"/>
        </w:rPr>
      </w:pPr>
    </w:p>
    <w:p w:rsidR="005D454D" w:rsidRDefault="005D454D" w:rsidP="005D454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decision to terminate OPI authorized services for </w:t>
      </w:r>
      <w:r w:rsidR="00B17ED0">
        <w:rPr>
          <w:rFonts w:ascii="Arial" w:hAnsi="Arial" w:cs="Arial"/>
        </w:rPr>
        <w:t>nonpayment</w:t>
      </w:r>
      <w:r>
        <w:rPr>
          <w:rFonts w:ascii="Arial" w:hAnsi="Arial" w:cs="Arial"/>
        </w:rPr>
        <w:t xml:space="preserve"> of assessed fees for service is the responsibility of </w:t>
      </w:r>
      <w:r w:rsidR="00B17ED0">
        <w:rPr>
          <w:rFonts w:ascii="Arial" w:hAnsi="Arial" w:cs="Arial"/>
        </w:rPr>
        <w:t xml:space="preserve">Multnomah County Aging, </w:t>
      </w:r>
      <w:r w:rsidR="00B17ED0">
        <w:rPr>
          <w:rFonts w:ascii="Arial" w:hAnsi="Arial" w:cs="Arial"/>
        </w:rPr>
        <w:lastRenderedPageBreak/>
        <w:t>Disability and Veterans Services in consultation with your</w:t>
      </w:r>
      <w:r>
        <w:rPr>
          <w:rFonts w:ascii="Arial" w:hAnsi="Arial" w:cs="Arial"/>
        </w:rPr>
        <w:t xml:space="preserve"> case manager and </w:t>
      </w:r>
      <w:r w:rsidR="00B17ED0">
        <w:rPr>
          <w:rFonts w:ascii="Arial" w:hAnsi="Arial" w:cs="Arial"/>
        </w:rPr>
        <w:t xml:space="preserve">the center’s </w:t>
      </w:r>
      <w:r>
        <w:rPr>
          <w:rFonts w:ascii="Arial" w:hAnsi="Arial" w:cs="Arial"/>
        </w:rPr>
        <w:t xml:space="preserve">program manager.  </w:t>
      </w:r>
    </w:p>
    <w:p w:rsidR="005D454D" w:rsidRDefault="005D454D" w:rsidP="005D454D">
      <w:pPr>
        <w:ind w:left="360"/>
        <w:rPr>
          <w:rFonts w:ascii="Arial" w:hAnsi="Arial" w:cs="Arial"/>
        </w:rPr>
      </w:pPr>
    </w:p>
    <w:p w:rsidR="005D454D" w:rsidRDefault="005D454D" w:rsidP="005D454D">
      <w:pPr>
        <w:ind w:left="360"/>
        <w:rPr>
          <w:rFonts w:ascii="Arial" w:hAnsi="Arial" w:cs="Arial"/>
        </w:rPr>
      </w:pPr>
      <w:r w:rsidRPr="009B2E19">
        <w:rPr>
          <w:rFonts w:ascii="Arial" w:hAnsi="Arial" w:cs="Arial"/>
        </w:rPr>
        <w:t xml:space="preserve">Exceptions to the repayment of fees will only be made in extreme situations, such as when it would become a financial hardship for the client. Even, then, every effort will be made to work with the client on a plan to repay the balance of the fees. </w:t>
      </w:r>
    </w:p>
    <w:p w:rsidR="00751CD3" w:rsidRDefault="00751CD3" w:rsidP="005D454D">
      <w:pPr>
        <w:ind w:left="360"/>
        <w:rPr>
          <w:rFonts w:ascii="Arial" w:hAnsi="Arial" w:cs="Arial"/>
        </w:rPr>
      </w:pPr>
    </w:p>
    <w:p w:rsidR="00751CD3" w:rsidRDefault="00751CD3" w:rsidP="005D454D">
      <w:pPr>
        <w:ind w:left="360"/>
        <w:rPr>
          <w:rFonts w:ascii="Arial" w:hAnsi="Arial" w:cs="Arial"/>
        </w:rPr>
      </w:pPr>
    </w:p>
    <w:p w:rsidR="00751CD3" w:rsidRDefault="00751CD3" w:rsidP="00FC6211">
      <w:pPr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751CD3">
        <w:rPr>
          <w:rFonts w:ascii="Arial" w:hAnsi="Arial" w:cs="Arial"/>
          <w:i/>
        </w:rPr>
        <w:t>This document is to be provided to the OPI client at the time of enrollment/eligibility along with a copy of their Fee Determination form</w:t>
      </w:r>
      <w:r>
        <w:rPr>
          <w:rFonts w:ascii="Arial" w:hAnsi="Arial" w:cs="Arial"/>
          <w:i/>
        </w:rPr>
        <w:t xml:space="preserve"> (0287k)</w:t>
      </w:r>
      <w:r w:rsidRPr="00751CD3">
        <w:rPr>
          <w:rFonts w:ascii="Arial" w:hAnsi="Arial" w:cs="Arial"/>
          <w:i/>
        </w:rPr>
        <w:t>.</w:t>
      </w:r>
    </w:p>
    <w:p w:rsidR="00751CD3" w:rsidRPr="00751CD3" w:rsidRDefault="00751CD3" w:rsidP="00FC6211">
      <w:pPr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Signed copy of the Fee Determination form must be kept in the client’s file and a copy provided to </w:t>
      </w:r>
      <w:proofErr w:type="spellStart"/>
      <w:r>
        <w:rPr>
          <w:rFonts w:ascii="Arial" w:hAnsi="Arial" w:cs="Arial"/>
          <w:i/>
        </w:rPr>
        <w:t>Mult</w:t>
      </w:r>
      <w:proofErr w:type="spellEnd"/>
      <w:r>
        <w:rPr>
          <w:rFonts w:ascii="Arial" w:hAnsi="Arial" w:cs="Arial"/>
          <w:i/>
        </w:rPr>
        <w:t xml:space="preserve"> Co ADVSD.  </w:t>
      </w:r>
    </w:p>
    <w:p w:rsidR="00751CD3" w:rsidRPr="00751CD3" w:rsidRDefault="00751CD3" w:rsidP="00FC6211">
      <w:pPr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751CD3">
        <w:rPr>
          <w:rFonts w:ascii="Arial" w:hAnsi="Arial" w:cs="Arial"/>
          <w:i/>
        </w:rPr>
        <w:t xml:space="preserve">Case Manager to narrate in Oregon Access that this notice has been provided to the client.  </w:t>
      </w:r>
    </w:p>
    <w:p w:rsidR="005D454D" w:rsidRDefault="005D454D" w:rsidP="005D454D">
      <w:pPr>
        <w:ind w:left="360"/>
        <w:rPr>
          <w:rFonts w:ascii="Arial" w:hAnsi="Arial" w:cs="Arial"/>
        </w:rPr>
      </w:pPr>
    </w:p>
    <w:p w:rsidR="005D454D" w:rsidRPr="009B2E19" w:rsidRDefault="005D454D" w:rsidP="005D454D">
      <w:pPr>
        <w:ind w:left="360"/>
        <w:rPr>
          <w:rFonts w:ascii="Arial" w:hAnsi="Arial" w:cs="Arial"/>
        </w:rPr>
      </w:pPr>
    </w:p>
    <w:p w:rsidR="00025A75" w:rsidRDefault="00025A75"/>
    <w:sectPr w:rsidR="00025A7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1E" w:rsidRDefault="00F50E1E" w:rsidP="005D454D">
      <w:r>
        <w:separator/>
      </w:r>
    </w:p>
  </w:endnote>
  <w:endnote w:type="continuationSeparator" w:id="0">
    <w:p w:rsidR="00F50E1E" w:rsidRDefault="00F50E1E" w:rsidP="005D4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D3" w:rsidRDefault="00751CD3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Updated January </w:t>
    </w:r>
    <w:r w:rsidRPr="00DD1480">
      <w:rPr>
        <w:rFonts w:ascii="Arial" w:hAnsi="Arial" w:cs="Arial"/>
      </w:rPr>
      <w:t>20</w:t>
    </w:r>
    <w:r>
      <w:rPr>
        <w:rFonts w:ascii="Arial" w:hAnsi="Arial" w:cs="Arial"/>
      </w:rPr>
      <w:t>10</w:t>
    </w:r>
  </w:p>
  <w:p w:rsidR="00751CD3" w:rsidRPr="00DD1480" w:rsidRDefault="00751CD3">
    <w:pPr>
      <w:pStyle w:val="Footer"/>
      <w:rPr>
        <w:rFonts w:ascii="Arial" w:hAnsi="Arial" w:cs="Arial"/>
      </w:rPr>
    </w:pPr>
    <w:r>
      <w:rPr>
        <w:rFonts w:ascii="Arial" w:hAnsi="Arial" w:cs="Arial"/>
      </w:rPr>
      <w:t>Updated July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1E" w:rsidRDefault="00F50E1E" w:rsidP="005D454D">
      <w:r>
        <w:separator/>
      </w:r>
    </w:p>
  </w:footnote>
  <w:footnote w:type="continuationSeparator" w:id="0">
    <w:p w:rsidR="00F50E1E" w:rsidRDefault="00F50E1E" w:rsidP="005D4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D3" w:rsidRDefault="00751CD3" w:rsidP="00B17ED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Notice</w:t>
    </w:r>
    <w:r w:rsidRPr="00DD1480">
      <w:rPr>
        <w:rFonts w:ascii="Arial" w:hAnsi="Arial" w:cs="Arial"/>
        <w:b/>
        <w:sz w:val="28"/>
        <w:szCs w:val="28"/>
      </w:rPr>
      <w:t xml:space="preserve"> f</w:t>
    </w:r>
    <w:r>
      <w:rPr>
        <w:rFonts w:ascii="Arial" w:hAnsi="Arial" w:cs="Arial"/>
        <w:b/>
        <w:sz w:val="28"/>
        <w:szCs w:val="28"/>
      </w:rPr>
      <w:t xml:space="preserve">or Client </w:t>
    </w:r>
    <w:r w:rsidRPr="00DD1480">
      <w:rPr>
        <w:rFonts w:ascii="Arial" w:hAnsi="Arial" w:cs="Arial"/>
        <w:b/>
        <w:sz w:val="28"/>
        <w:szCs w:val="28"/>
      </w:rPr>
      <w:t>of OPI Fees</w:t>
    </w:r>
    <w:r>
      <w:rPr>
        <w:rFonts w:ascii="Arial" w:hAnsi="Arial" w:cs="Arial"/>
        <w:b/>
        <w:sz w:val="28"/>
        <w:szCs w:val="28"/>
      </w:rPr>
      <w:t xml:space="preserve"> </w:t>
    </w:r>
  </w:p>
  <w:p w:rsidR="00751CD3" w:rsidRPr="00DD1480" w:rsidRDefault="00751CD3" w:rsidP="00B17ED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and Non-payment policy </w:t>
    </w:r>
  </w:p>
  <w:p w:rsidR="00751CD3" w:rsidRDefault="00751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BF9"/>
    <w:multiLevelType w:val="hybridMultilevel"/>
    <w:tmpl w:val="5428F872"/>
    <w:lvl w:ilvl="0" w:tplc="FB9E5F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35D6B"/>
    <w:multiLevelType w:val="hybridMultilevel"/>
    <w:tmpl w:val="414EA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2E338A"/>
    <w:multiLevelType w:val="hybridMultilevel"/>
    <w:tmpl w:val="B21A3D64"/>
    <w:lvl w:ilvl="0" w:tplc="A64C3A66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B910D8"/>
    <w:multiLevelType w:val="hybridMultilevel"/>
    <w:tmpl w:val="B80E77EA"/>
    <w:lvl w:ilvl="0" w:tplc="9294D4E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54D"/>
    <w:rsid w:val="00025A75"/>
    <w:rsid w:val="001339E3"/>
    <w:rsid w:val="004526D8"/>
    <w:rsid w:val="005D454D"/>
    <w:rsid w:val="0075138F"/>
    <w:rsid w:val="00751CD3"/>
    <w:rsid w:val="009C3563"/>
    <w:rsid w:val="00B17ED0"/>
    <w:rsid w:val="00D2262D"/>
    <w:rsid w:val="00EF7ED3"/>
    <w:rsid w:val="00F50E1E"/>
    <w:rsid w:val="00FC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5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D4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45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E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schemml</dc:creator>
  <cp:lastModifiedBy>webberr</cp:lastModifiedBy>
  <cp:revision>2</cp:revision>
  <dcterms:created xsi:type="dcterms:W3CDTF">2016-10-21T16:20:00Z</dcterms:created>
  <dcterms:modified xsi:type="dcterms:W3CDTF">2016-10-21T16:20:00Z</dcterms:modified>
</cp:coreProperties>
</file>