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B" w:rsidRPr="00824E5E" w:rsidRDefault="00EB0216">
      <w:pPr>
        <w:rPr>
          <w:rFonts w:ascii="Garamond" w:hAnsi="Garamond"/>
          <w:sz w:val="28"/>
          <w:szCs w:val="28"/>
        </w:rPr>
      </w:pPr>
      <w:r w:rsidRPr="00824E5E">
        <w:rPr>
          <w:rFonts w:ascii="Garamond" w:hAnsi="Garamond"/>
          <w:sz w:val="28"/>
          <w:szCs w:val="28"/>
        </w:rPr>
        <w:t>&lt;insert date&gt;</w:t>
      </w:r>
    </w:p>
    <w:p w:rsidR="008101D3" w:rsidRPr="00824E5E" w:rsidRDefault="00EB0216">
      <w:pPr>
        <w:bidi/>
        <w:rPr>
          <w:rFonts w:ascii="Garamond" w:hAnsi="Garamond"/>
          <w:sz w:val="28"/>
          <w:szCs w:val="28"/>
        </w:rPr>
      </w:pPr>
      <w:r w:rsidRPr="00824E5E">
        <w:rPr>
          <w:rFonts w:ascii="Arial" w:eastAsia="Arial" w:hAnsi="Arial" w:cs="Arial"/>
          <w:sz w:val="28"/>
          <w:szCs w:val="28"/>
          <w:bdr w:val="nil"/>
          <w:rtl/>
        </w:rPr>
        <w:t>عزيزي المستهلك/عزيزتي المستهلكة</w:t>
      </w:r>
    </w:p>
    <w:p w:rsidR="00D62C49" w:rsidRPr="00824E5E" w:rsidRDefault="00EB0216" w:rsidP="00D62C49">
      <w:pPr>
        <w:bidi/>
        <w:rPr>
          <w:rFonts w:ascii="Garamond" w:hAnsi="Garamond"/>
          <w:sz w:val="28"/>
          <w:szCs w:val="28"/>
        </w:rPr>
      </w:pPr>
      <w:r w:rsidRPr="00824E5E">
        <w:rPr>
          <w:rFonts w:ascii="Arial" w:eastAsia="Arial" w:hAnsi="Arial" w:cs="Arial"/>
          <w:sz w:val="28"/>
          <w:szCs w:val="28"/>
          <w:bdr w:val="nil"/>
          <w:rtl/>
        </w:rPr>
        <w:t xml:space="preserve">تتشارك </w:t>
      </w:r>
      <w:r w:rsidRPr="00824E5E">
        <w:rPr>
          <w:rFonts w:ascii="Arial" w:eastAsia="Arial" w:hAnsi="Arial" w:cs="Arial"/>
          <w:sz w:val="28"/>
          <w:szCs w:val="28"/>
          <w:bdr w:val="nil"/>
        </w:rPr>
        <w:t>Multnomah County Aging, Disability and Veterans Services</w:t>
      </w:r>
      <w:r w:rsidRPr="00824E5E">
        <w:rPr>
          <w:rFonts w:ascii="Arial" w:eastAsia="Arial" w:hAnsi="Arial" w:cs="Arial"/>
          <w:sz w:val="28"/>
          <w:szCs w:val="28"/>
          <w:bdr w:val="nil"/>
          <w:rtl/>
        </w:rPr>
        <w:t xml:space="preserve"> (شعبة خدمات شؤون الشيخوخة والإعاقة والجنود القدامى لمقاطعة مالتنوما) مع </w:t>
      </w:r>
      <w:r w:rsidRPr="00824E5E">
        <w:rPr>
          <w:rFonts w:ascii="Arial" w:eastAsia="Arial" w:hAnsi="Arial" w:cs="Arial"/>
          <w:sz w:val="28"/>
          <w:szCs w:val="28"/>
          <w:bdr w:val="nil"/>
        </w:rPr>
        <w:t>District Senior Centers</w:t>
      </w:r>
      <w:r w:rsidRPr="00824E5E">
        <w:rPr>
          <w:rFonts w:ascii="Arial" w:eastAsia="Arial" w:hAnsi="Arial" w:cs="Arial"/>
          <w:sz w:val="28"/>
          <w:szCs w:val="28"/>
          <w:bdr w:val="nil"/>
          <w:rtl/>
        </w:rPr>
        <w:t xml:space="preserve"> (مراكز شؤون المسنين في مناطق المقاطعة) لتزويد المسنين بمجموعة واسعة من البرامج المنسّسقة من شأنها تعزيز ودعم الاستقلالية في المجتمع المحلي لأطول فترة ممكنة.</w:t>
      </w:r>
      <w:r>
        <w:rPr>
          <w:rFonts w:ascii="Arial" w:eastAsia="Arial" w:hAnsi="Arial" w:cs="Arial"/>
          <w:sz w:val="28"/>
          <w:szCs w:val="28"/>
          <w:bdr w:val="nil"/>
          <w:rtl/>
        </w:rPr>
        <w:t xml:space="preserve"> </w:t>
      </w:r>
      <w:r w:rsidRPr="00824E5E">
        <w:rPr>
          <w:rFonts w:ascii="Arial" w:eastAsia="Arial" w:hAnsi="Arial" w:cs="Arial"/>
          <w:sz w:val="28"/>
          <w:szCs w:val="28"/>
          <w:bdr w:val="nil"/>
          <w:rtl/>
        </w:rPr>
        <w:t>إن جدولة مواعيد النقل والإعانة في أجور ركوب النقل هي من بين هذه البرنامج.</w:t>
      </w:r>
    </w:p>
    <w:p w:rsidR="00D62C49" w:rsidRPr="00824E5E" w:rsidRDefault="00EB0216" w:rsidP="00D62C49">
      <w:pPr>
        <w:bidi/>
        <w:rPr>
          <w:rFonts w:ascii="Garamond" w:hAnsi="Garamond"/>
          <w:sz w:val="28"/>
          <w:szCs w:val="28"/>
        </w:rPr>
      </w:pPr>
      <w:r w:rsidRPr="00824E5E">
        <w:rPr>
          <w:rFonts w:ascii="Arial" w:eastAsia="Arial" w:hAnsi="Arial" w:cs="Arial"/>
          <w:sz w:val="28"/>
          <w:szCs w:val="28"/>
          <w:bdr w:val="nil"/>
          <w:rtl/>
        </w:rPr>
        <w:t>يحصل برنامج الإعانة لأجور ركوب النقل على تمويله بشكل رئيسي من صندوق التمويل العام الخاص بالمقاطعة، وأن التمويل لهذا البرنامج الهام لم يواكب الطلب.</w:t>
      </w:r>
      <w:r>
        <w:rPr>
          <w:rFonts w:ascii="Arial" w:eastAsia="Arial" w:hAnsi="Arial" w:cs="Arial"/>
          <w:sz w:val="28"/>
          <w:szCs w:val="28"/>
          <w:bdr w:val="nil"/>
          <w:rtl/>
        </w:rPr>
        <w:t xml:space="preserve"> </w:t>
      </w:r>
      <w:r w:rsidRPr="00824E5E">
        <w:rPr>
          <w:rFonts w:ascii="Arial" w:eastAsia="Arial" w:hAnsi="Arial" w:cs="Arial"/>
          <w:sz w:val="28"/>
          <w:szCs w:val="28"/>
          <w:bdr w:val="nil"/>
          <w:rtl/>
        </w:rPr>
        <w:t>ونحن نعتمد بشكل كبير على تعاونكم في تزويدنا بمعلومات دقيقة حول ظروفكم الفردية لنضمن أن كل دولار يتم صرفه لتزويد أكبر قدر ممكن من الإعانة الفعّالة إلى الذين يكونون بأمس الحاجة لها على النحو الذي يحدده التقييم. ونأمل أن تفهمّكم للحقائق المالية، قد يحفّزكم على أن تستفيدوا من خيارات أخرى قد تكون متاحة لكم، كركوب الخطوط ذات المسار المحدد أو مشاركة الركوب مع أفراد أسرتكم و/أو جيرانكم.</w:t>
      </w:r>
      <w:r>
        <w:rPr>
          <w:rFonts w:ascii="Arial" w:eastAsia="Arial" w:hAnsi="Arial" w:cs="Arial"/>
          <w:sz w:val="28"/>
          <w:szCs w:val="28"/>
          <w:bdr w:val="nil"/>
          <w:rtl/>
        </w:rPr>
        <w:t xml:space="preserve"> </w:t>
      </w:r>
      <w:bookmarkStart w:id="0" w:name="_GoBack"/>
      <w:bookmarkEnd w:id="0"/>
    </w:p>
    <w:p w:rsidR="00AA521B" w:rsidRPr="00824E5E" w:rsidRDefault="00EB0216" w:rsidP="00706989">
      <w:pPr>
        <w:bidi/>
        <w:rPr>
          <w:rFonts w:ascii="Garamond" w:hAnsi="Garamond"/>
          <w:sz w:val="28"/>
          <w:szCs w:val="28"/>
        </w:rPr>
      </w:pPr>
      <w:r w:rsidRPr="00824E5E">
        <w:rPr>
          <w:rFonts w:ascii="Arial" w:eastAsia="Arial" w:hAnsi="Arial" w:cs="Arial"/>
          <w:sz w:val="28"/>
          <w:szCs w:val="28"/>
          <w:bdr w:val="nil"/>
          <w:rtl/>
        </w:rPr>
        <w:t>تستند أحقّية الحصول على إعانة في أجور الركوب من</w:t>
      </w:r>
      <w:r>
        <w:rPr>
          <w:rFonts w:ascii="Arial" w:eastAsia="Arial" w:hAnsi="Arial" w:cs="Arial"/>
          <w:sz w:val="28"/>
          <w:szCs w:val="28"/>
          <w:bdr w:val="nil"/>
          <w:rtl/>
        </w:rPr>
        <w:t xml:space="preserve"> </w:t>
      </w:r>
      <w:r w:rsidRPr="00824E5E">
        <w:rPr>
          <w:rFonts w:ascii="Arial" w:eastAsia="Arial" w:hAnsi="Arial" w:cs="Arial"/>
          <w:sz w:val="28"/>
          <w:szCs w:val="28"/>
          <w:bdr w:val="nil"/>
        </w:rPr>
        <w:t>District Senior Center</w:t>
      </w:r>
      <w:r w:rsidRPr="00824E5E">
        <w:rPr>
          <w:rFonts w:ascii="Arial" w:eastAsia="Arial" w:hAnsi="Arial" w:cs="Arial"/>
          <w:sz w:val="28"/>
          <w:szCs w:val="28"/>
          <w:bdr w:val="nil"/>
          <w:rtl/>
        </w:rPr>
        <w:t xml:space="preserve"> (مركز شؤون المسنين بالمنطقة) على الدخل واحتمال التعرّض للمخاطر والحاجة؛ ويُعاد تقييمها سنوياً.</w:t>
      </w:r>
      <w:r>
        <w:rPr>
          <w:rFonts w:ascii="Arial" w:eastAsia="Arial" w:hAnsi="Arial" w:cs="Arial"/>
          <w:sz w:val="28"/>
          <w:szCs w:val="28"/>
          <w:bdr w:val="nil"/>
          <w:rtl/>
        </w:rPr>
        <w:t xml:space="preserve"> </w:t>
      </w:r>
      <w:r w:rsidRPr="00824E5E">
        <w:rPr>
          <w:rFonts w:ascii="Arial" w:eastAsia="Arial" w:hAnsi="Arial" w:cs="Arial"/>
          <w:b/>
          <w:bCs/>
          <w:sz w:val="28"/>
          <w:szCs w:val="28"/>
          <w:bdr w:val="nil"/>
          <w:rtl/>
        </w:rPr>
        <w:t>سيتعرّض كل من يقدم معلومات كاذبة في تقييم الأحقية إلى استبعاد فوري من برنامج الإعانة في أجور الركوب.</w:t>
      </w:r>
      <w:r>
        <w:rPr>
          <w:rFonts w:ascii="Arial" w:eastAsia="Arial" w:hAnsi="Arial" w:cs="Arial"/>
          <w:b/>
          <w:bCs/>
          <w:sz w:val="28"/>
          <w:szCs w:val="28"/>
          <w:bdr w:val="nil"/>
          <w:rtl/>
        </w:rPr>
        <w:t xml:space="preserve"> </w:t>
      </w:r>
      <w:r w:rsidRPr="00824E5E">
        <w:rPr>
          <w:rFonts w:ascii="Arial" w:eastAsia="Arial" w:hAnsi="Arial" w:cs="Arial"/>
          <w:sz w:val="28"/>
          <w:szCs w:val="28"/>
          <w:bdr w:val="nil"/>
          <w:rtl/>
        </w:rPr>
        <w:t>ونحن لا نضمن أن كل من يكون محقاً ومؤهلاً سيُعطى الإعانة، ولهذا قد يكون لدينا قائمة انتظار.</w:t>
      </w:r>
      <w:r>
        <w:rPr>
          <w:rFonts w:ascii="Arial" w:eastAsia="Arial" w:hAnsi="Arial" w:cs="Arial"/>
          <w:sz w:val="28"/>
          <w:szCs w:val="28"/>
          <w:bdr w:val="nil"/>
          <w:rtl/>
        </w:rPr>
        <w:t xml:space="preserve"> </w:t>
      </w:r>
      <w:r w:rsidRPr="00824E5E">
        <w:rPr>
          <w:rFonts w:ascii="Arial" w:eastAsia="Arial" w:hAnsi="Arial" w:cs="Arial"/>
          <w:sz w:val="28"/>
          <w:szCs w:val="28"/>
          <w:bdr w:val="nil"/>
          <w:rtl/>
        </w:rPr>
        <w:t>لا يمكننا أن نؤكد بما فيه الكفاية على أهمية التزامكم لكونكم شريكاً فعّالاً معنا ونحن نستكشف جميع الخيارات لوضع خطة نقل معقولة.</w:t>
      </w:r>
      <w:r>
        <w:rPr>
          <w:rFonts w:ascii="Arial" w:eastAsia="Arial" w:hAnsi="Arial" w:cs="Arial"/>
          <w:sz w:val="28"/>
          <w:szCs w:val="28"/>
          <w:bdr w:val="nil"/>
          <w:rtl/>
        </w:rPr>
        <w:t xml:space="preserve"> </w:t>
      </w:r>
    </w:p>
    <w:p w:rsidR="00F13ED5" w:rsidRPr="00824E5E" w:rsidRDefault="00EB0216" w:rsidP="00706989">
      <w:pPr>
        <w:bidi/>
        <w:rPr>
          <w:rFonts w:ascii="Garamond" w:hAnsi="Garamond"/>
          <w:sz w:val="28"/>
          <w:szCs w:val="28"/>
        </w:rPr>
      </w:pPr>
      <w:r w:rsidRPr="00824E5E">
        <w:rPr>
          <w:rFonts w:ascii="Arial" w:eastAsia="Arial" w:hAnsi="Arial" w:cs="Arial"/>
          <w:sz w:val="28"/>
          <w:szCs w:val="28"/>
          <w:bdr w:val="nil"/>
          <w:rtl/>
        </w:rPr>
        <w:t>يتم توزيع تذاكر وبطاقات (</w:t>
      </w:r>
      <w:r w:rsidRPr="00824E5E">
        <w:rPr>
          <w:rFonts w:ascii="Arial" w:eastAsia="Arial" w:hAnsi="Arial" w:cs="Arial"/>
          <w:sz w:val="28"/>
          <w:szCs w:val="28"/>
          <w:bdr w:val="nil"/>
        </w:rPr>
        <w:t>Passes</w:t>
      </w:r>
      <w:r w:rsidRPr="00824E5E">
        <w:rPr>
          <w:rFonts w:ascii="Arial" w:eastAsia="Arial" w:hAnsi="Arial" w:cs="Arial"/>
          <w:sz w:val="28"/>
          <w:szCs w:val="28"/>
          <w:bdr w:val="nil"/>
          <w:rtl/>
        </w:rPr>
        <w:t xml:space="preserve">) النقل كل شهر ويجوز أن يُطلب منكم أخذ تذاكركم أو بطاقتكم من </w:t>
      </w:r>
      <w:r w:rsidRPr="00824E5E">
        <w:rPr>
          <w:rFonts w:ascii="Arial" w:eastAsia="Arial" w:hAnsi="Arial" w:cs="Arial"/>
          <w:sz w:val="28"/>
          <w:szCs w:val="28"/>
          <w:bdr w:val="nil"/>
        </w:rPr>
        <w:t>District Senior Center</w:t>
      </w:r>
      <w:r w:rsidRPr="00824E5E">
        <w:rPr>
          <w:rFonts w:ascii="Arial" w:eastAsia="Arial" w:hAnsi="Arial" w:cs="Arial"/>
          <w:sz w:val="28"/>
          <w:szCs w:val="28"/>
          <w:bdr w:val="nil"/>
          <w:rtl/>
        </w:rPr>
        <w:t xml:space="preserve"> (مركز شؤون المسنين في المنطقة).</w:t>
      </w:r>
      <w:r>
        <w:rPr>
          <w:rFonts w:ascii="Arial" w:eastAsia="Arial" w:hAnsi="Arial" w:cs="Arial"/>
          <w:sz w:val="28"/>
          <w:szCs w:val="28"/>
          <w:bdr w:val="nil"/>
          <w:rtl/>
        </w:rPr>
        <w:t xml:space="preserve"> </w:t>
      </w:r>
      <w:r w:rsidRPr="00824E5E">
        <w:rPr>
          <w:rFonts w:ascii="Arial" w:eastAsia="Arial" w:hAnsi="Arial" w:cs="Arial"/>
          <w:sz w:val="28"/>
          <w:szCs w:val="28"/>
          <w:bdr w:val="nil"/>
          <w:rtl/>
        </w:rPr>
        <w:t>وفي حال عدم قيامكم بأخذ تذاكركم أو بطاقتكم في غضون الإطار الزمني المحدد لكم، فيجوز أن تفقدوا إعانة أجور الركوب الخاصة بكم لذلك الشهر.</w:t>
      </w:r>
      <w:r>
        <w:rPr>
          <w:rFonts w:ascii="Arial" w:eastAsia="Arial" w:hAnsi="Arial" w:cs="Arial"/>
          <w:sz w:val="28"/>
          <w:szCs w:val="28"/>
          <w:bdr w:val="nil"/>
          <w:rtl/>
        </w:rPr>
        <w:t xml:space="preserve"> </w:t>
      </w:r>
      <w:r w:rsidRPr="00824E5E">
        <w:rPr>
          <w:rFonts w:ascii="Arial" w:eastAsia="Arial" w:hAnsi="Arial" w:cs="Arial"/>
          <w:sz w:val="28"/>
          <w:szCs w:val="28"/>
          <w:bdr w:val="nil"/>
          <w:rtl/>
        </w:rPr>
        <w:t>إن عدم قيامكم بأخذ تذاكركم أو بطاقتكم لفترة ثلاثة أشهر متتالية سيؤدي إلى استبعادكم من البرنامج.</w:t>
      </w:r>
    </w:p>
    <w:p w:rsidR="00EF66B6" w:rsidRPr="00824E5E" w:rsidRDefault="00EB0216" w:rsidP="00EF66B6">
      <w:pPr>
        <w:bidi/>
        <w:rPr>
          <w:rFonts w:ascii="Garamond" w:hAnsi="Garamond"/>
          <w:sz w:val="28"/>
          <w:szCs w:val="28"/>
        </w:rPr>
      </w:pPr>
      <w:r w:rsidRPr="00824E5E">
        <w:rPr>
          <w:rFonts w:ascii="Arial" w:eastAsia="Arial" w:hAnsi="Arial" w:cs="Arial"/>
          <w:sz w:val="28"/>
          <w:szCs w:val="28"/>
          <w:bdr w:val="nil"/>
          <w:rtl/>
        </w:rPr>
        <w:t>ليس هناك ضمان أن يتم تمويل برنامج الإعانة في أجور الركوب كل عام.</w:t>
      </w:r>
      <w:r>
        <w:rPr>
          <w:rFonts w:ascii="Arial" w:eastAsia="Arial" w:hAnsi="Arial" w:cs="Arial"/>
          <w:sz w:val="28"/>
          <w:szCs w:val="28"/>
          <w:bdr w:val="nil"/>
          <w:rtl/>
        </w:rPr>
        <w:t xml:space="preserve"> </w:t>
      </w:r>
      <w:r w:rsidRPr="00824E5E">
        <w:rPr>
          <w:rFonts w:ascii="Arial" w:eastAsia="Arial" w:hAnsi="Arial" w:cs="Arial"/>
          <w:sz w:val="28"/>
          <w:szCs w:val="28"/>
          <w:bdr w:val="nil"/>
          <w:rtl/>
        </w:rPr>
        <w:t xml:space="preserve">وفي حال حدوث تغييرات على الإعانة التي تتلقونها، أو الطريقة التي يتم فيها إدارة شؤون البرنامج، فسيُرسل لكم إشعاراً يعطيكم مهلة </w:t>
      </w:r>
      <w:r w:rsidRPr="00824E5E">
        <w:rPr>
          <w:rFonts w:ascii="Arial" w:eastAsia="Arial" w:hAnsi="Arial" w:cs="Arial"/>
          <w:sz w:val="28"/>
          <w:szCs w:val="28"/>
          <w:bdr w:val="nil"/>
        </w:rPr>
        <w:t>30</w:t>
      </w:r>
      <w:r w:rsidRPr="00824E5E">
        <w:rPr>
          <w:rFonts w:ascii="Arial" w:eastAsia="Arial" w:hAnsi="Arial" w:cs="Arial"/>
          <w:sz w:val="28"/>
          <w:szCs w:val="28"/>
          <w:bdr w:val="nil"/>
          <w:rtl/>
        </w:rPr>
        <w:t xml:space="preserve"> يوماً.</w:t>
      </w:r>
      <w:r>
        <w:rPr>
          <w:rFonts w:ascii="Arial" w:eastAsia="Arial" w:hAnsi="Arial" w:cs="Arial"/>
          <w:sz w:val="28"/>
          <w:szCs w:val="28"/>
          <w:bdr w:val="nil"/>
          <w:rtl/>
        </w:rPr>
        <w:t xml:space="preserve"> </w:t>
      </w:r>
      <w:r w:rsidRPr="00824E5E">
        <w:rPr>
          <w:rFonts w:ascii="Arial" w:eastAsia="Arial" w:hAnsi="Arial" w:cs="Arial"/>
          <w:sz w:val="28"/>
          <w:szCs w:val="28"/>
          <w:bdr w:val="nil"/>
          <w:rtl/>
        </w:rPr>
        <w:t>قد تنشئ ظروف لا تسمح لنا بارسال إشعار لكم يعطيكم هذه المهلة الكاملة، ومع ذلك، سنبذل دائماً قصارى جهودنا لإعلامكم ونعطيكم أكبر مهلة ممكنة.</w:t>
      </w:r>
      <w:r>
        <w:rPr>
          <w:rFonts w:ascii="Arial" w:eastAsia="Arial" w:hAnsi="Arial" w:cs="Arial"/>
          <w:sz w:val="28"/>
          <w:szCs w:val="28"/>
          <w:bdr w:val="nil"/>
          <w:rtl/>
        </w:rPr>
        <w:t xml:space="preserve"> </w:t>
      </w:r>
    </w:p>
    <w:p w:rsidR="00706989" w:rsidRPr="00824E5E" w:rsidRDefault="00EB0216" w:rsidP="00706989">
      <w:pPr>
        <w:bidi/>
        <w:rPr>
          <w:rFonts w:ascii="Garamond" w:hAnsi="Garamond"/>
          <w:sz w:val="28"/>
          <w:szCs w:val="28"/>
        </w:rPr>
      </w:pPr>
      <w:r w:rsidRPr="00824E5E">
        <w:rPr>
          <w:rFonts w:ascii="Arial" w:eastAsia="Arial" w:hAnsi="Arial" w:cs="Arial"/>
          <w:sz w:val="28"/>
          <w:szCs w:val="28"/>
          <w:bdr w:val="nil"/>
          <w:rtl/>
        </w:rPr>
        <w:t>يرفق طيّه وثيقة حقوق العملاء الخاصة بوكالتنا، التي تتضمن أيضاً نصاً حول إجراءات التظلم.</w:t>
      </w:r>
      <w:r>
        <w:rPr>
          <w:rFonts w:ascii="Arial" w:eastAsia="Arial" w:hAnsi="Arial" w:cs="Arial"/>
          <w:sz w:val="28"/>
          <w:szCs w:val="28"/>
          <w:bdr w:val="nil"/>
          <w:rtl/>
        </w:rPr>
        <w:t xml:space="preserve"> </w:t>
      </w:r>
    </w:p>
    <w:p w:rsidR="00E77EF5" w:rsidRPr="00824E5E" w:rsidRDefault="00EB0216" w:rsidP="00706989">
      <w:pPr>
        <w:bidi/>
        <w:rPr>
          <w:rFonts w:ascii="Garamond" w:hAnsi="Garamond"/>
          <w:sz w:val="28"/>
          <w:szCs w:val="28"/>
        </w:rPr>
      </w:pPr>
      <w:r w:rsidRPr="00824E5E">
        <w:rPr>
          <w:rFonts w:ascii="Arial" w:eastAsia="Arial" w:hAnsi="Arial" w:cs="Arial"/>
          <w:sz w:val="28"/>
          <w:szCs w:val="28"/>
          <w:bdr w:val="nil"/>
          <w:rtl/>
        </w:rPr>
        <w:t>نشكركم على مساعدتنا في تزويدكم وتزويد الآخرين بهذه المنفعة التي نأمل أن تدعمكم في شؤون احتياجات النقل الخاصة بكم بطريقة مفيدة.</w:t>
      </w:r>
      <w:r>
        <w:rPr>
          <w:rFonts w:ascii="Arial" w:eastAsia="Arial" w:hAnsi="Arial" w:cs="Arial"/>
          <w:sz w:val="28"/>
          <w:szCs w:val="28"/>
          <w:bdr w:val="nil"/>
          <w:rtl/>
        </w:rPr>
        <w:t xml:space="preserve"> </w:t>
      </w:r>
    </w:p>
    <w:p w:rsidR="00706989" w:rsidRPr="00824E5E" w:rsidRDefault="00EB0216" w:rsidP="00706989">
      <w:pPr>
        <w:bidi/>
        <w:rPr>
          <w:rFonts w:ascii="Garamond" w:hAnsi="Garamond"/>
          <w:sz w:val="28"/>
          <w:szCs w:val="28"/>
        </w:rPr>
      </w:pPr>
      <w:r w:rsidRPr="00824E5E">
        <w:rPr>
          <w:rFonts w:ascii="Arial" w:eastAsia="Arial" w:hAnsi="Arial" w:cs="Arial"/>
          <w:sz w:val="28"/>
          <w:szCs w:val="28"/>
          <w:bdr w:val="nil"/>
          <w:rtl/>
        </w:rPr>
        <w:lastRenderedPageBreak/>
        <w:t xml:space="preserve">وتفضلوا بقبول فائق الاحترام والتقدير، </w:t>
      </w:r>
    </w:p>
    <w:p w:rsidR="00E77EF5" w:rsidRPr="00824E5E" w:rsidRDefault="00EB0216" w:rsidP="00706989">
      <w:pPr>
        <w:bidi/>
        <w:rPr>
          <w:rFonts w:ascii="Garamond" w:hAnsi="Garamond"/>
          <w:sz w:val="28"/>
          <w:szCs w:val="28"/>
        </w:rPr>
      </w:pPr>
      <w:r w:rsidRPr="00824E5E">
        <w:rPr>
          <w:rFonts w:ascii="Arial" w:eastAsia="Arial" w:hAnsi="Arial" w:cs="Arial"/>
          <w:sz w:val="28"/>
          <w:szCs w:val="28"/>
          <w:bdr w:val="nil"/>
          <w:rtl/>
        </w:rPr>
        <w:t>منسّق شؤون النقل</w:t>
      </w:r>
    </w:p>
    <w:p w:rsidR="00706989" w:rsidRPr="00824E5E" w:rsidRDefault="00EB0216" w:rsidP="00EB0216">
      <w:pPr>
        <w:jc w:val="right"/>
        <w:rPr>
          <w:rFonts w:ascii="Garamond" w:hAnsi="Garamond"/>
          <w:sz w:val="28"/>
          <w:szCs w:val="28"/>
        </w:rPr>
      </w:pPr>
      <w:r w:rsidRPr="00824E5E">
        <w:rPr>
          <w:rFonts w:ascii="Garamond" w:hAnsi="Garamond"/>
          <w:sz w:val="28"/>
          <w:szCs w:val="28"/>
        </w:rPr>
        <w:t>&lt;insert name of District Senior Center&gt;</w:t>
      </w:r>
    </w:p>
    <w:p w:rsidR="00E77EF5" w:rsidRPr="00824E5E" w:rsidRDefault="007D2B59">
      <w:pPr>
        <w:rPr>
          <w:rFonts w:ascii="Garamond" w:hAnsi="Garamond"/>
          <w:sz w:val="28"/>
          <w:szCs w:val="28"/>
        </w:rPr>
      </w:pPr>
    </w:p>
    <w:p w:rsidR="00E77EF5" w:rsidRPr="00824E5E" w:rsidRDefault="00EB0216">
      <w:pPr>
        <w:bidi/>
        <w:rPr>
          <w:rFonts w:ascii="Garamond" w:hAnsi="Garamond"/>
          <w:sz w:val="24"/>
          <w:szCs w:val="24"/>
        </w:rPr>
      </w:pPr>
      <w:r w:rsidRPr="00824E5E">
        <w:rPr>
          <w:rFonts w:ascii="Arial" w:eastAsia="Arial" w:hAnsi="Arial" w:cs="Arial"/>
          <w:sz w:val="24"/>
          <w:szCs w:val="24"/>
          <w:bdr w:val="nil"/>
          <w:rtl/>
        </w:rPr>
        <w:t xml:space="preserve">مرفقات: حقوق العملاء </w:t>
      </w:r>
    </w:p>
    <w:p w:rsidR="00E77EF5" w:rsidRPr="00824E5E" w:rsidRDefault="00EB0216">
      <w:pPr>
        <w:bidi/>
        <w:rPr>
          <w:rFonts w:ascii="Garamond" w:hAnsi="Garamond"/>
          <w:sz w:val="24"/>
          <w:szCs w:val="24"/>
        </w:rPr>
      </w:pPr>
      <w:r w:rsidRPr="00824E5E">
        <w:rPr>
          <w:rFonts w:ascii="Arial" w:eastAsia="Arial" w:hAnsi="Arial" w:cs="Arial"/>
          <w:sz w:val="24"/>
          <w:szCs w:val="24"/>
          <w:bdr w:val="nil"/>
          <w:rtl/>
        </w:rPr>
        <w:t>نسخة إلى: ملف المستهلكين</w:t>
      </w:r>
    </w:p>
    <w:sectPr w:rsidR="00E77EF5" w:rsidRPr="00824E5E" w:rsidSect="006E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7F" w:rsidRDefault="00EB0216">
      <w:pPr>
        <w:spacing w:after="0" w:line="240" w:lineRule="auto"/>
      </w:pPr>
      <w:r>
        <w:separator/>
      </w:r>
    </w:p>
  </w:endnote>
  <w:endnote w:type="continuationSeparator" w:id="0">
    <w:p w:rsidR="00F5427F" w:rsidRDefault="00EB0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BD" w:rsidRDefault="009940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69" w:rsidRDefault="00EB0216">
    <w:pPr>
      <w:pStyle w:val="Footer"/>
      <w:bidi/>
    </w:pPr>
    <w:r>
      <w:rPr>
        <w:rFonts w:ascii="Arial" w:eastAsia="Arial" w:hAnsi="Arial" w:cs="Arial"/>
        <w:bdr w:val="nil"/>
        <w:rtl/>
      </w:rPr>
      <w:t xml:space="preserve">الاصدار </w:t>
    </w:r>
    <w:r>
      <w:rPr>
        <w:rFonts w:ascii="Arial" w:eastAsia="Arial" w:hAnsi="Arial" w:cs="Arial"/>
        <w:bdr w:val="nil"/>
      </w:rPr>
      <w:t>2016.09</w:t>
    </w:r>
  </w:p>
  <w:p w:rsidR="00701869" w:rsidRDefault="007D2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BD" w:rsidRDefault="00994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7F" w:rsidRDefault="00EB0216">
      <w:pPr>
        <w:spacing w:after="0" w:line="240" w:lineRule="auto"/>
      </w:pPr>
      <w:r>
        <w:separator/>
      </w:r>
    </w:p>
  </w:footnote>
  <w:footnote w:type="continuationSeparator" w:id="0">
    <w:p w:rsidR="00F5427F" w:rsidRDefault="00EB0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BD" w:rsidRDefault="00994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BD" w:rsidRDefault="009940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BD" w:rsidRDefault="00994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9C2273DE">
      <w:start w:val="1"/>
      <w:numFmt w:val="decimal"/>
      <w:lvlText w:val="%1."/>
      <w:lvlJc w:val="left"/>
      <w:pPr>
        <w:ind w:left="720" w:hanging="360"/>
      </w:pPr>
    </w:lvl>
    <w:lvl w:ilvl="1" w:tplc="93A8265A">
      <w:start w:val="1"/>
      <w:numFmt w:val="upperLetter"/>
      <w:lvlText w:val="%2."/>
      <w:lvlJc w:val="left"/>
      <w:pPr>
        <w:ind w:left="1440" w:hanging="360"/>
      </w:pPr>
    </w:lvl>
    <w:lvl w:ilvl="2" w:tplc="A394EBEC">
      <w:start w:val="1"/>
      <w:numFmt w:val="lowerRoman"/>
      <w:lvlText w:val="%3."/>
      <w:lvlJc w:val="right"/>
      <w:pPr>
        <w:ind w:left="2160" w:hanging="180"/>
      </w:pPr>
    </w:lvl>
    <w:lvl w:ilvl="3" w:tplc="720CC694">
      <w:start w:val="1"/>
      <w:numFmt w:val="decimal"/>
      <w:lvlText w:val="%4."/>
      <w:lvlJc w:val="left"/>
      <w:pPr>
        <w:ind w:left="2880" w:hanging="360"/>
      </w:pPr>
    </w:lvl>
    <w:lvl w:ilvl="4" w:tplc="9B102CE8">
      <w:start w:val="1"/>
      <w:numFmt w:val="lowerLetter"/>
      <w:lvlText w:val="%5."/>
      <w:lvlJc w:val="left"/>
      <w:pPr>
        <w:ind w:left="3600" w:hanging="360"/>
      </w:pPr>
    </w:lvl>
    <w:lvl w:ilvl="5" w:tplc="4ED8420E" w:tentative="1">
      <w:start w:val="1"/>
      <w:numFmt w:val="lowerRoman"/>
      <w:lvlText w:val="%6."/>
      <w:lvlJc w:val="right"/>
      <w:pPr>
        <w:ind w:left="4320" w:hanging="180"/>
      </w:pPr>
    </w:lvl>
    <w:lvl w:ilvl="6" w:tplc="8876AC64" w:tentative="1">
      <w:start w:val="1"/>
      <w:numFmt w:val="decimal"/>
      <w:lvlText w:val="%7."/>
      <w:lvlJc w:val="left"/>
      <w:pPr>
        <w:ind w:left="5040" w:hanging="360"/>
      </w:pPr>
    </w:lvl>
    <w:lvl w:ilvl="7" w:tplc="FB8A656C" w:tentative="1">
      <w:start w:val="1"/>
      <w:numFmt w:val="lowerLetter"/>
      <w:lvlText w:val="%8."/>
      <w:lvlJc w:val="left"/>
      <w:pPr>
        <w:ind w:left="5760" w:hanging="360"/>
      </w:pPr>
    </w:lvl>
    <w:lvl w:ilvl="8" w:tplc="7B3AEC4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24E5E"/>
    <w:rsid w:val="007D2B59"/>
    <w:rsid w:val="00824E5E"/>
    <w:rsid w:val="009940BD"/>
    <w:rsid w:val="00EB0216"/>
    <w:rsid w:val="00F5427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Header">
    <w:name w:val="header"/>
    <w:basedOn w:val="Normal"/>
    <w:link w:val="HeaderChar"/>
    <w:uiPriority w:val="99"/>
    <w:unhideWhenUsed/>
    <w:rsid w:val="0070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69"/>
    <w:rPr>
      <w:sz w:val="22"/>
      <w:szCs w:val="22"/>
    </w:rPr>
  </w:style>
  <w:style w:type="paragraph" w:styleId="Footer">
    <w:name w:val="footer"/>
    <w:basedOn w:val="Normal"/>
    <w:link w:val="FooterChar"/>
    <w:uiPriority w:val="99"/>
    <w:unhideWhenUsed/>
    <w:rsid w:val="0070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69"/>
    <w:rPr>
      <w:sz w:val="22"/>
      <w:szCs w:val="22"/>
    </w:rPr>
  </w:style>
  <w:style w:type="paragraph" w:styleId="BalloonText">
    <w:name w:val="Balloon Text"/>
    <w:basedOn w:val="Normal"/>
    <w:link w:val="BalloonTextChar"/>
    <w:uiPriority w:val="99"/>
    <w:semiHidden/>
    <w:unhideWhenUsed/>
    <w:rsid w:val="0070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2016-11-21T18:45:00Z</dcterms:created>
  <dcterms:modified xsi:type="dcterms:W3CDTF">2016-11-21T18:45:00Z</dcterms:modified>
</cp:coreProperties>
</file>