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FFA" w:rsidRPr="00166B72" w:rsidRDefault="00166B72" w:rsidP="002E5DC0">
      <w:pPr>
        <w:pBdr>
          <w:top w:val="single" w:sz="2" w:space="1" w:color="333399"/>
          <w:bottom w:val="single" w:sz="12" w:space="2" w:color="333399"/>
        </w:pBdr>
        <w:shd w:val="clear" w:color="auto" w:fill="FFFFFF"/>
        <w:jc w:val="center"/>
        <w:rPr>
          <w:rFonts w:ascii="Arial" w:hAnsi="Arial" w:cs="Arial"/>
          <w:b/>
          <w:sz w:val="32"/>
          <w:szCs w:val="32"/>
          <w14:shadow w14:blurRad="50800" w14:dist="38100" w14:dir="2700000" w14:sx="100000" w14:sy="100000" w14:kx="0" w14:ky="0" w14:algn="tl">
            <w14:srgbClr w14:val="000000">
              <w14:alpha w14:val="60000"/>
            </w14:srgbClr>
          </w14:shadow>
        </w:rPr>
      </w:pPr>
      <w:bookmarkStart w:id="0" w:name="_GoBack"/>
      <w:bookmarkEnd w:id="0"/>
      <w:r>
        <w:rPr>
          <w:noProof/>
        </w:rPr>
        <w:drawing>
          <wp:anchor distT="0" distB="0" distL="114300" distR="114300" simplePos="0" relativeHeight="251657728" behindDoc="0" locked="0" layoutInCell="1" allowOverlap="1">
            <wp:simplePos x="0" y="0"/>
            <wp:positionH relativeFrom="column">
              <wp:posOffset>47625</wp:posOffset>
            </wp:positionH>
            <wp:positionV relativeFrom="paragraph">
              <wp:posOffset>9525</wp:posOffset>
            </wp:positionV>
            <wp:extent cx="740410" cy="600075"/>
            <wp:effectExtent l="0" t="0" r="0" b="0"/>
            <wp:wrapNone/>
            <wp:docPr id="60" name="Picture 60" descr="county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ounty_logo_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041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717FFA" w:rsidRPr="00166B72">
        <w:rPr>
          <w:rFonts w:ascii="Arial" w:hAnsi="Arial" w:cs="Arial"/>
          <w:b/>
          <w:sz w:val="32"/>
          <w:szCs w:val="32"/>
          <w14:shadow w14:blurRad="50800" w14:dist="38100" w14:dir="2700000" w14:sx="100000" w14:sy="100000" w14:kx="0" w14:ky="0" w14:algn="tl">
            <w14:srgbClr w14:val="000000">
              <w14:alpha w14:val="60000"/>
            </w14:srgbClr>
          </w14:shadow>
        </w:rPr>
        <w:t>MULTNOMAH COUNTY</w:t>
      </w:r>
    </w:p>
    <w:p w:rsidR="00717FFA" w:rsidRDefault="00717FFA" w:rsidP="002E5DC0">
      <w:pPr>
        <w:pBdr>
          <w:top w:val="single" w:sz="2" w:space="1" w:color="333399"/>
          <w:bottom w:val="single" w:sz="12" w:space="2" w:color="333399"/>
        </w:pBdr>
        <w:shd w:val="clear" w:color="auto" w:fill="FFFFFF"/>
        <w:jc w:val="center"/>
        <w:rPr>
          <w:rFonts w:ascii="Arial" w:hAnsi="Arial" w:cs="Arial"/>
          <w:b/>
          <w:sz w:val="32"/>
          <w:szCs w:val="32"/>
          <w14:shadow w14:blurRad="50800" w14:dist="38100" w14:dir="2700000" w14:sx="100000" w14:sy="100000" w14:kx="0" w14:ky="0" w14:algn="tl">
            <w14:srgbClr w14:val="000000">
              <w14:alpha w14:val="60000"/>
            </w14:srgbClr>
          </w14:shadow>
        </w:rPr>
      </w:pPr>
      <w:r w:rsidRPr="00166B72">
        <w:rPr>
          <w:rFonts w:ascii="Arial" w:hAnsi="Arial" w:cs="Arial"/>
          <w:b/>
          <w:sz w:val="32"/>
          <w:szCs w:val="32"/>
          <w14:shadow w14:blurRad="50800" w14:dist="38100" w14:dir="2700000" w14:sx="100000" w14:sy="100000" w14:kx="0" w14:ky="0" w14:algn="tl">
            <w14:srgbClr w14:val="000000">
              <w14:alpha w14:val="60000"/>
            </w14:srgbClr>
          </w14:shadow>
        </w:rPr>
        <w:t>AGEN</w:t>
      </w:r>
      <w:smartTag w:uri="urn:schemas-microsoft-com:office:smarttags" w:element="stockticker">
        <w:r w:rsidRPr="00166B72">
          <w:rPr>
            <w:rFonts w:ascii="Arial" w:hAnsi="Arial" w:cs="Arial"/>
            <w:b/>
            <w:sz w:val="32"/>
            <w:szCs w:val="32"/>
            <w14:shadow w14:blurRad="50800" w14:dist="38100" w14:dir="2700000" w14:sx="100000" w14:sy="100000" w14:kx="0" w14:ky="0" w14:algn="tl">
              <w14:srgbClr w14:val="000000">
                <w14:alpha w14:val="60000"/>
              </w14:srgbClr>
            </w14:shadow>
          </w:rPr>
          <w:t>DA</w:t>
        </w:r>
      </w:smartTag>
      <w:r w:rsidRPr="00166B72">
        <w:rPr>
          <w:rFonts w:ascii="Arial" w:hAnsi="Arial" w:cs="Arial"/>
          <w:b/>
          <w:sz w:val="32"/>
          <w:szCs w:val="32"/>
          <w14:shadow w14:blurRad="50800" w14:dist="38100" w14:dir="2700000" w14:sx="100000" w14:sy="100000" w14:kx="0" w14:ky="0" w14:algn="tl">
            <w14:srgbClr w14:val="000000">
              <w14:alpha w14:val="60000"/>
            </w14:srgbClr>
          </w14:shadow>
        </w:rPr>
        <w:t xml:space="preserve"> PLACEMENT REQUEST </w:t>
      </w:r>
    </w:p>
    <w:p w:rsidR="000F7CC0" w:rsidRPr="00166B72" w:rsidRDefault="000F7CC0" w:rsidP="002E5DC0">
      <w:pPr>
        <w:pBdr>
          <w:top w:val="single" w:sz="2" w:space="1" w:color="333399"/>
          <w:bottom w:val="single" w:sz="12" w:space="2" w:color="333399"/>
        </w:pBdr>
        <w:shd w:val="clear" w:color="auto" w:fill="FFFFFF"/>
        <w:jc w:val="center"/>
        <w:rPr>
          <w:rFonts w:ascii="Arial" w:hAnsi="Arial" w:cs="Arial"/>
          <w:b/>
          <w:sz w:val="32"/>
          <w:szCs w:val="32"/>
          <w14:shadow w14:blurRad="50800" w14:dist="38100" w14:dir="2700000" w14:sx="100000" w14:sy="100000" w14:kx="0" w14:ky="0" w14:algn="tl">
            <w14:srgbClr w14:val="000000">
              <w14:alpha w14:val="60000"/>
            </w14:srgbClr>
          </w14:shadow>
        </w:rPr>
      </w:pPr>
    </w:p>
    <w:p w:rsidR="00F4318B" w:rsidRPr="00166B72" w:rsidRDefault="003B1CB7" w:rsidP="002E5DC0">
      <w:pPr>
        <w:pBdr>
          <w:top w:val="single" w:sz="2" w:space="1" w:color="333399"/>
          <w:bottom w:val="single" w:sz="12" w:space="2" w:color="333399"/>
        </w:pBdr>
        <w:shd w:val="clear" w:color="auto" w:fill="FFFFFF"/>
        <w:jc w:val="center"/>
        <w:rPr>
          <w:rFonts w:ascii="Arial" w:hAnsi="Arial" w:cs="Arial"/>
          <w:b/>
          <w:sz w:val="16"/>
          <w:szCs w:val="16"/>
          <w14:shadow w14:blurRad="50800" w14:dist="38100" w14:dir="2700000" w14:sx="100000" w14:sy="100000" w14:kx="0" w14:ky="0" w14:algn="tl">
            <w14:srgbClr w14:val="000000">
              <w14:alpha w14:val="60000"/>
            </w14:srgbClr>
          </w14:shadow>
        </w:rPr>
      </w:pPr>
      <w:r w:rsidRPr="00166B72">
        <w:rPr>
          <w:rFonts w:ascii="Arial" w:hAnsi="Arial" w:cs="Arial"/>
          <w:b/>
          <w:sz w:val="16"/>
          <w:szCs w:val="16"/>
          <w14:shadow w14:blurRad="50800" w14:dist="38100" w14:dir="2700000" w14:sx="100000" w14:sy="100000" w14:kx="0" w14:ky="0" w14:algn="tl">
            <w14:srgbClr w14:val="000000">
              <w14:alpha w14:val="60000"/>
            </w14:srgbClr>
          </w14:shadow>
        </w:rPr>
        <w:t>(Revised: 09/23/13)</w:t>
      </w:r>
    </w:p>
    <w:tbl>
      <w:tblPr>
        <w:tblpPr w:leftFromText="180" w:rightFromText="180" w:vertAnchor="page" w:horzAnchor="margin" w:tblpXSpec="right" w:tblpY="2356"/>
        <w:tblW w:w="0" w:type="auto"/>
        <w:tblBorders>
          <w:top w:val="single" w:sz="12" w:space="0" w:color="auto"/>
          <w:left w:val="single" w:sz="12" w:space="0" w:color="auto"/>
          <w:bottom w:val="single" w:sz="12" w:space="0" w:color="auto"/>
          <w:right w:val="single" w:sz="12" w:space="0" w:color="auto"/>
          <w:insideV w:val="single" w:sz="12" w:space="0" w:color="auto"/>
        </w:tblBorders>
        <w:tblLook w:val="01E0" w:firstRow="1" w:lastRow="1" w:firstColumn="1" w:lastColumn="1" w:noHBand="0" w:noVBand="0"/>
      </w:tblPr>
      <w:tblGrid>
        <w:gridCol w:w="2163"/>
        <w:gridCol w:w="1884"/>
        <w:gridCol w:w="340"/>
      </w:tblGrid>
      <w:tr w:rsidR="00940563" w:rsidRPr="00D054A1" w:rsidTr="00940563">
        <w:trPr>
          <w:trHeight w:val="186"/>
        </w:trPr>
        <w:tc>
          <w:tcPr>
            <w:tcW w:w="2163" w:type="dxa"/>
            <w:tcBorders>
              <w:top w:val="outset" w:sz="6" w:space="0" w:color="auto"/>
              <w:left w:val="outset" w:sz="6" w:space="0" w:color="auto"/>
              <w:bottom w:val="nil"/>
              <w:right w:val="nil"/>
            </w:tcBorders>
          </w:tcPr>
          <w:p w:rsidR="00940563" w:rsidRPr="00746907" w:rsidRDefault="00940563" w:rsidP="0010193B">
            <w:pPr>
              <w:rPr>
                <w:rFonts w:ascii="Arial" w:hAnsi="Arial" w:cs="Arial"/>
                <w:b/>
                <w:sz w:val="8"/>
                <w:szCs w:val="8"/>
              </w:rPr>
            </w:pPr>
          </w:p>
        </w:tc>
        <w:tc>
          <w:tcPr>
            <w:tcW w:w="1884" w:type="dxa"/>
            <w:tcBorders>
              <w:top w:val="outset" w:sz="6" w:space="0" w:color="auto"/>
              <w:left w:val="nil"/>
              <w:bottom w:val="nil"/>
              <w:right w:val="nil"/>
            </w:tcBorders>
          </w:tcPr>
          <w:p w:rsidR="00940563" w:rsidRPr="00D054A1" w:rsidRDefault="00940563" w:rsidP="0010193B">
            <w:pPr>
              <w:rPr>
                <w:rFonts w:ascii="Arial" w:hAnsi="Arial" w:cs="Arial"/>
                <w:b/>
                <w:sz w:val="16"/>
                <w:szCs w:val="16"/>
              </w:rPr>
            </w:pPr>
          </w:p>
        </w:tc>
        <w:tc>
          <w:tcPr>
            <w:tcW w:w="340" w:type="dxa"/>
            <w:tcBorders>
              <w:top w:val="outset" w:sz="6" w:space="0" w:color="auto"/>
              <w:left w:val="nil"/>
              <w:bottom w:val="nil"/>
              <w:right w:val="outset" w:sz="6" w:space="0" w:color="auto"/>
            </w:tcBorders>
          </w:tcPr>
          <w:p w:rsidR="00940563" w:rsidRPr="00D054A1" w:rsidRDefault="00940563" w:rsidP="00940563">
            <w:pPr>
              <w:rPr>
                <w:rFonts w:ascii="Arial" w:hAnsi="Arial" w:cs="Arial"/>
                <w:b/>
                <w:sz w:val="16"/>
                <w:szCs w:val="16"/>
              </w:rPr>
            </w:pPr>
          </w:p>
        </w:tc>
      </w:tr>
      <w:tr w:rsidR="00940563" w:rsidRPr="00D054A1" w:rsidTr="00940563">
        <w:trPr>
          <w:trHeight w:val="316"/>
        </w:trPr>
        <w:tc>
          <w:tcPr>
            <w:tcW w:w="4387" w:type="dxa"/>
            <w:gridSpan w:val="3"/>
            <w:tcBorders>
              <w:top w:val="nil"/>
              <w:left w:val="outset" w:sz="6" w:space="0" w:color="auto"/>
              <w:bottom w:val="nil"/>
              <w:right w:val="outset" w:sz="6" w:space="0" w:color="auto"/>
            </w:tcBorders>
          </w:tcPr>
          <w:p w:rsidR="00940563" w:rsidRPr="00EB285F" w:rsidRDefault="00940563" w:rsidP="0010193B">
            <w:pPr>
              <w:rPr>
                <w:rFonts w:ascii="Arial" w:hAnsi="Arial" w:cs="Arial"/>
                <w:b/>
                <w:sz w:val="20"/>
              </w:rPr>
            </w:pPr>
            <w:r w:rsidRPr="00EB285F">
              <w:rPr>
                <w:rFonts w:ascii="Arial" w:hAnsi="Arial" w:cs="Arial"/>
                <w:b/>
                <w:sz w:val="20"/>
              </w:rPr>
              <w:t>Board Clerk Use Only</w:t>
            </w:r>
          </w:p>
        </w:tc>
      </w:tr>
      <w:tr w:rsidR="00940563" w:rsidRPr="00D054A1" w:rsidTr="00940563">
        <w:trPr>
          <w:trHeight w:hRule="exact" w:val="299"/>
        </w:trPr>
        <w:tc>
          <w:tcPr>
            <w:tcW w:w="2163" w:type="dxa"/>
            <w:tcBorders>
              <w:top w:val="nil"/>
              <w:left w:val="outset" w:sz="6" w:space="0" w:color="auto"/>
              <w:bottom w:val="nil"/>
              <w:right w:val="nil"/>
            </w:tcBorders>
            <w:vAlign w:val="bottom"/>
          </w:tcPr>
          <w:p w:rsidR="00940563" w:rsidRPr="00EB285F" w:rsidRDefault="00940563" w:rsidP="0010193B">
            <w:pPr>
              <w:rPr>
                <w:rFonts w:ascii="Arial" w:hAnsi="Arial" w:cs="Arial"/>
                <w:b/>
                <w:sz w:val="20"/>
              </w:rPr>
            </w:pPr>
            <w:r w:rsidRPr="00EB285F">
              <w:rPr>
                <w:rFonts w:ascii="Arial" w:hAnsi="Arial" w:cs="Arial"/>
                <w:b/>
                <w:sz w:val="20"/>
              </w:rPr>
              <w:t xml:space="preserve">     Meeting Date:</w:t>
            </w:r>
          </w:p>
        </w:tc>
        <w:tc>
          <w:tcPr>
            <w:tcW w:w="1884" w:type="dxa"/>
            <w:tcBorders>
              <w:top w:val="nil"/>
              <w:left w:val="nil"/>
              <w:bottom w:val="single" w:sz="4" w:space="0" w:color="auto"/>
              <w:right w:val="nil"/>
            </w:tcBorders>
            <w:vAlign w:val="bottom"/>
          </w:tcPr>
          <w:p w:rsidR="00940563" w:rsidRPr="00EB285F" w:rsidRDefault="00940563" w:rsidP="0010193B">
            <w:pPr>
              <w:rPr>
                <w:rFonts w:ascii="Arial" w:hAnsi="Arial" w:cs="Arial"/>
                <w:sz w:val="20"/>
              </w:rPr>
            </w:pPr>
          </w:p>
        </w:tc>
        <w:tc>
          <w:tcPr>
            <w:tcW w:w="340" w:type="dxa"/>
            <w:tcBorders>
              <w:top w:val="nil"/>
              <w:left w:val="nil"/>
              <w:bottom w:val="nil"/>
              <w:right w:val="outset" w:sz="6" w:space="0" w:color="auto"/>
            </w:tcBorders>
            <w:vAlign w:val="bottom"/>
          </w:tcPr>
          <w:p w:rsidR="00940563" w:rsidRPr="00EB285F" w:rsidRDefault="00940563" w:rsidP="00940563">
            <w:pPr>
              <w:rPr>
                <w:rFonts w:ascii="Arial" w:hAnsi="Arial" w:cs="Arial"/>
                <w:b/>
                <w:sz w:val="20"/>
              </w:rPr>
            </w:pPr>
          </w:p>
        </w:tc>
      </w:tr>
      <w:tr w:rsidR="00940563" w:rsidRPr="00D054A1" w:rsidTr="00940563">
        <w:trPr>
          <w:trHeight w:hRule="exact" w:val="299"/>
        </w:trPr>
        <w:tc>
          <w:tcPr>
            <w:tcW w:w="2163" w:type="dxa"/>
            <w:tcBorders>
              <w:top w:val="nil"/>
              <w:left w:val="outset" w:sz="6" w:space="0" w:color="auto"/>
              <w:bottom w:val="nil"/>
              <w:right w:val="nil"/>
            </w:tcBorders>
            <w:vAlign w:val="bottom"/>
          </w:tcPr>
          <w:p w:rsidR="00940563" w:rsidRPr="00EB285F" w:rsidRDefault="00940563" w:rsidP="0010193B">
            <w:pPr>
              <w:rPr>
                <w:rFonts w:ascii="Arial" w:hAnsi="Arial" w:cs="Arial"/>
                <w:b/>
                <w:sz w:val="20"/>
              </w:rPr>
            </w:pPr>
            <w:r w:rsidRPr="00EB285F">
              <w:rPr>
                <w:rFonts w:ascii="Arial" w:hAnsi="Arial" w:cs="Arial"/>
                <w:b/>
                <w:sz w:val="20"/>
              </w:rPr>
              <w:t xml:space="preserve">     Agenda Item #:</w:t>
            </w:r>
          </w:p>
        </w:tc>
        <w:tc>
          <w:tcPr>
            <w:tcW w:w="1884" w:type="dxa"/>
            <w:tcBorders>
              <w:top w:val="single" w:sz="4" w:space="0" w:color="auto"/>
              <w:left w:val="nil"/>
              <w:bottom w:val="single" w:sz="4" w:space="0" w:color="auto"/>
              <w:right w:val="nil"/>
            </w:tcBorders>
            <w:vAlign w:val="bottom"/>
          </w:tcPr>
          <w:p w:rsidR="00940563" w:rsidRPr="00EB285F" w:rsidRDefault="00940563" w:rsidP="0010193B">
            <w:pPr>
              <w:rPr>
                <w:rFonts w:ascii="Arial" w:hAnsi="Arial" w:cs="Arial"/>
                <w:sz w:val="20"/>
              </w:rPr>
            </w:pPr>
          </w:p>
        </w:tc>
        <w:tc>
          <w:tcPr>
            <w:tcW w:w="340" w:type="dxa"/>
            <w:tcBorders>
              <w:top w:val="nil"/>
              <w:left w:val="nil"/>
              <w:bottom w:val="nil"/>
              <w:right w:val="outset" w:sz="6" w:space="0" w:color="auto"/>
            </w:tcBorders>
            <w:vAlign w:val="bottom"/>
          </w:tcPr>
          <w:p w:rsidR="00940563" w:rsidRPr="00EB285F" w:rsidRDefault="00940563" w:rsidP="00940563">
            <w:pPr>
              <w:rPr>
                <w:rFonts w:ascii="Arial" w:hAnsi="Arial" w:cs="Arial"/>
                <w:b/>
                <w:sz w:val="20"/>
              </w:rPr>
            </w:pPr>
          </w:p>
        </w:tc>
      </w:tr>
      <w:tr w:rsidR="00940563" w:rsidRPr="00D054A1" w:rsidTr="00940563">
        <w:trPr>
          <w:trHeight w:hRule="exact" w:val="299"/>
        </w:trPr>
        <w:tc>
          <w:tcPr>
            <w:tcW w:w="2163" w:type="dxa"/>
            <w:tcBorders>
              <w:top w:val="nil"/>
              <w:left w:val="outset" w:sz="6" w:space="0" w:color="auto"/>
              <w:bottom w:val="nil"/>
              <w:right w:val="nil"/>
            </w:tcBorders>
            <w:vAlign w:val="bottom"/>
          </w:tcPr>
          <w:p w:rsidR="00940563" w:rsidRPr="00EB285F" w:rsidRDefault="00940563" w:rsidP="0010193B">
            <w:pPr>
              <w:rPr>
                <w:rFonts w:ascii="Arial" w:hAnsi="Arial" w:cs="Arial"/>
                <w:b/>
                <w:sz w:val="20"/>
              </w:rPr>
            </w:pPr>
            <w:r w:rsidRPr="00EB285F">
              <w:rPr>
                <w:rFonts w:ascii="Arial" w:hAnsi="Arial" w:cs="Arial"/>
                <w:b/>
                <w:sz w:val="20"/>
              </w:rPr>
              <w:t xml:space="preserve">     Est. Start Time:</w:t>
            </w:r>
          </w:p>
        </w:tc>
        <w:tc>
          <w:tcPr>
            <w:tcW w:w="1884" w:type="dxa"/>
            <w:tcBorders>
              <w:top w:val="single" w:sz="4" w:space="0" w:color="auto"/>
              <w:left w:val="nil"/>
              <w:bottom w:val="single" w:sz="4" w:space="0" w:color="auto"/>
              <w:right w:val="nil"/>
            </w:tcBorders>
            <w:vAlign w:val="bottom"/>
          </w:tcPr>
          <w:p w:rsidR="00940563" w:rsidRPr="00EB285F" w:rsidRDefault="00940563" w:rsidP="0010193B">
            <w:pPr>
              <w:rPr>
                <w:rFonts w:ascii="Arial" w:hAnsi="Arial" w:cs="Arial"/>
                <w:sz w:val="20"/>
              </w:rPr>
            </w:pPr>
          </w:p>
        </w:tc>
        <w:tc>
          <w:tcPr>
            <w:tcW w:w="340" w:type="dxa"/>
            <w:tcBorders>
              <w:top w:val="nil"/>
              <w:left w:val="nil"/>
              <w:bottom w:val="nil"/>
              <w:right w:val="outset" w:sz="6" w:space="0" w:color="auto"/>
            </w:tcBorders>
            <w:vAlign w:val="bottom"/>
          </w:tcPr>
          <w:p w:rsidR="00940563" w:rsidRPr="00EB285F" w:rsidRDefault="00940563" w:rsidP="00940563">
            <w:pPr>
              <w:rPr>
                <w:rFonts w:ascii="Arial" w:hAnsi="Arial" w:cs="Arial"/>
                <w:b/>
                <w:sz w:val="20"/>
              </w:rPr>
            </w:pPr>
          </w:p>
        </w:tc>
      </w:tr>
      <w:tr w:rsidR="00940563" w:rsidRPr="00D054A1" w:rsidTr="00940563">
        <w:trPr>
          <w:trHeight w:hRule="exact" w:val="299"/>
        </w:trPr>
        <w:tc>
          <w:tcPr>
            <w:tcW w:w="2163" w:type="dxa"/>
            <w:tcBorders>
              <w:top w:val="nil"/>
              <w:left w:val="outset" w:sz="6" w:space="0" w:color="auto"/>
              <w:bottom w:val="nil"/>
              <w:right w:val="nil"/>
            </w:tcBorders>
            <w:vAlign w:val="bottom"/>
          </w:tcPr>
          <w:p w:rsidR="00940563" w:rsidRPr="00EB285F" w:rsidRDefault="00940563" w:rsidP="0010193B">
            <w:pPr>
              <w:rPr>
                <w:rFonts w:ascii="Arial" w:hAnsi="Arial" w:cs="Arial"/>
                <w:b/>
                <w:sz w:val="20"/>
              </w:rPr>
            </w:pPr>
            <w:r w:rsidRPr="00EB285F">
              <w:rPr>
                <w:rFonts w:ascii="Arial" w:hAnsi="Arial" w:cs="Arial"/>
                <w:b/>
                <w:sz w:val="20"/>
              </w:rPr>
              <w:t xml:space="preserve">     Date Submitted:</w:t>
            </w:r>
          </w:p>
        </w:tc>
        <w:tc>
          <w:tcPr>
            <w:tcW w:w="1884" w:type="dxa"/>
            <w:tcBorders>
              <w:top w:val="single" w:sz="4" w:space="0" w:color="auto"/>
              <w:left w:val="nil"/>
              <w:bottom w:val="single" w:sz="4" w:space="0" w:color="auto"/>
              <w:right w:val="nil"/>
            </w:tcBorders>
            <w:vAlign w:val="bottom"/>
          </w:tcPr>
          <w:p w:rsidR="00940563" w:rsidRPr="00EB285F" w:rsidRDefault="00940563" w:rsidP="0010193B">
            <w:pPr>
              <w:rPr>
                <w:rFonts w:ascii="Arial" w:hAnsi="Arial" w:cs="Arial"/>
                <w:sz w:val="20"/>
              </w:rPr>
            </w:pPr>
          </w:p>
        </w:tc>
        <w:tc>
          <w:tcPr>
            <w:tcW w:w="340" w:type="dxa"/>
            <w:tcBorders>
              <w:top w:val="nil"/>
              <w:left w:val="nil"/>
              <w:bottom w:val="nil"/>
              <w:right w:val="outset" w:sz="6" w:space="0" w:color="auto"/>
            </w:tcBorders>
            <w:vAlign w:val="bottom"/>
          </w:tcPr>
          <w:p w:rsidR="00940563" w:rsidRPr="00EB285F" w:rsidRDefault="00940563" w:rsidP="00940563">
            <w:pPr>
              <w:rPr>
                <w:rFonts w:ascii="Arial" w:hAnsi="Arial" w:cs="Arial"/>
                <w:b/>
                <w:sz w:val="20"/>
              </w:rPr>
            </w:pPr>
          </w:p>
        </w:tc>
      </w:tr>
      <w:tr w:rsidR="00940563" w:rsidRPr="00D054A1" w:rsidTr="000F7CC0">
        <w:trPr>
          <w:trHeight w:val="977"/>
        </w:trPr>
        <w:tc>
          <w:tcPr>
            <w:tcW w:w="2163" w:type="dxa"/>
            <w:tcBorders>
              <w:top w:val="nil"/>
              <w:left w:val="outset" w:sz="6" w:space="0" w:color="auto"/>
              <w:bottom w:val="outset" w:sz="6" w:space="0" w:color="auto"/>
              <w:right w:val="nil"/>
            </w:tcBorders>
          </w:tcPr>
          <w:p w:rsidR="00940563" w:rsidRPr="00D054A1" w:rsidRDefault="00940563" w:rsidP="0010193B">
            <w:pPr>
              <w:rPr>
                <w:rFonts w:ascii="Arial" w:hAnsi="Arial" w:cs="Arial"/>
                <w:b/>
                <w:sz w:val="16"/>
                <w:szCs w:val="16"/>
              </w:rPr>
            </w:pPr>
          </w:p>
        </w:tc>
        <w:tc>
          <w:tcPr>
            <w:tcW w:w="1884" w:type="dxa"/>
            <w:tcBorders>
              <w:top w:val="single" w:sz="4" w:space="0" w:color="auto"/>
              <w:left w:val="nil"/>
              <w:bottom w:val="outset" w:sz="6" w:space="0" w:color="auto"/>
              <w:right w:val="nil"/>
            </w:tcBorders>
          </w:tcPr>
          <w:p w:rsidR="00940563" w:rsidRPr="00D054A1" w:rsidRDefault="00940563" w:rsidP="0010193B">
            <w:pPr>
              <w:rPr>
                <w:rFonts w:ascii="Arial" w:hAnsi="Arial" w:cs="Arial"/>
                <w:b/>
                <w:sz w:val="16"/>
                <w:szCs w:val="16"/>
              </w:rPr>
            </w:pPr>
          </w:p>
        </w:tc>
        <w:tc>
          <w:tcPr>
            <w:tcW w:w="340" w:type="dxa"/>
            <w:tcBorders>
              <w:top w:val="nil"/>
              <w:left w:val="nil"/>
              <w:bottom w:val="outset" w:sz="6" w:space="0" w:color="auto"/>
              <w:right w:val="outset" w:sz="6" w:space="0" w:color="auto"/>
            </w:tcBorders>
          </w:tcPr>
          <w:p w:rsidR="00940563" w:rsidRPr="00D054A1" w:rsidRDefault="00940563" w:rsidP="00940563">
            <w:pPr>
              <w:rPr>
                <w:rFonts w:ascii="Arial" w:hAnsi="Arial" w:cs="Arial"/>
                <w:b/>
                <w:sz w:val="16"/>
                <w:szCs w:val="16"/>
              </w:rPr>
            </w:pPr>
          </w:p>
        </w:tc>
      </w:tr>
    </w:tbl>
    <w:p w:rsidR="00C635BA" w:rsidRPr="00D054A1" w:rsidRDefault="00C635BA" w:rsidP="000004A8">
      <w:pPr>
        <w:rPr>
          <w:rFonts w:ascii="Arial" w:hAnsi="Arial" w:cs="Arial"/>
          <w:b/>
          <w:sz w:val="22"/>
          <w:szCs w:val="22"/>
        </w:rPr>
      </w:pPr>
    </w:p>
    <w:p w:rsidR="006A00E8" w:rsidRDefault="006A00E8" w:rsidP="00BD0578">
      <w:pPr>
        <w:autoSpaceDE w:val="0"/>
        <w:autoSpaceDN w:val="0"/>
        <w:adjustRightInd w:val="0"/>
        <w:rPr>
          <w:rFonts w:ascii="Arial" w:hAnsi="Arial" w:cs="Arial"/>
          <w:b/>
          <w:bCs/>
          <w:sz w:val="23"/>
          <w:szCs w:val="23"/>
          <w:u w:val="single"/>
        </w:rPr>
      </w:pPr>
    </w:p>
    <w:p w:rsidR="00D054A1" w:rsidRDefault="00D054A1" w:rsidP="00BD0578">
      <w:pPr>
        <w:autoSpaceDE w:val="0"/>
        <w:autoSpaceDN w:val="0"/>
        <w:adjustRightInd w:val="0"/>
        <w:rPr>
          <w:rFonts w:ascii="Arial" w:hAnsi="Arial" w:cs="Arial"/>
          <w:b/>
          <w:bCs/>
          <w:sz w:val="23"/>
          <w:szCs w:val="23"/>
          <w:u w:val="single"/>
        </w:rPr>
      </w:pPr>
    </w:p>
    <w:p w:rsidR="00DD36F0" w:rsidRDefault="00DD36F0" w:rsidP="00BD0578">
      <w:pPr>
        <w:autoSpaceDE w:val="0"/>
        <w:autoSpaceDN w:val="0"/>
        <w:adjustRightInd w:val="0"/>
        <w:rPr>
          <w:rFonts w:ascii="Arial" w:hAnsi="Arial" w:cs="Arial"/>
          <w:b/>
          <w:bCs/>
          <w:sz w:val="23"/>
          <w:szCs w:val="23"/>
          <w:u w:val="single"/>
        </w:rPr>
      </w:pPr>
    </w:p>
    <w:p w:rsidR="00DD36F0" w:rsidRDefault="00DD36F0" w:rsidP="00BD0578">
      <w:pPr>
        <w:autoSpaceDE w:val="0"/>
        <w:autoSpaceDN w:val="0"/>
        <w:adjustRightInd w:val="0"/>
        <w:rPr>
          <w:rFonts w:ascii="Arial" w:hAnsi="Arial" w:cs="Arial"/>
          <w:b/>
          <w:bCs/>
          <w:sz w:val="23"/>
          <w:szCs w:val="23"/>
          <w:u w:val="single"/>
        </w:rPr>
      </w:pPr>
    </w:p>
    <w:p w:rsidR="00DD36F0" w:rsidRDefault="00DD36F0" w:rsidP="00BD0578">
      <w:pPr>
        <w:autoSpaceDE w:val="0"/>
        <w:autoSpaceDN w:val="0"/>
        <w:adjustRightInd w:val="0"/>
        <w:rPr>
          <w:rFonts w:ascii="Arial" w:hAnsi="Arial" w:cs="Arial"/>
          <w:b/>
          <w:bCs/>
          <w:sz w:val="23"/>
          <w:szCs w:val="23"/>
          <w:u w:val="single"/>
        </w:rPr>
      </w:pPr>
    </w:p>
    <w:p w:rsidR="004E6B00" w:rsidRDefault="004E6B00" w:rsidP="00BD0578">
      <w:pPr>
        <w:autoSpaceDE w:val="0"/>
        <w:autoSpaceDN w:val="0"/>
        <w:adjustRightInd w:val="0"/>
        <w:rPr>
          <w:rFonts w:ascii="Arial" w:hAnsi="Arial" w:cs="Arial"/>
          <w:b/>
          <w:bCs/>
          <w:sz w:val="23"/>
          <w:szCs w:val="23"/>
          <w:u w:val="single"/>
        </w:rPr>
      </w:pPr>
    </w:p>
    <w:p w:rsidR="000F7CC0" w:rsidRDefault="000F7CC0" w:rsidP="00BD0578">
      <w:pPr>
        <w:autoSpaceDE w:val="0"/>
        <w:autoSpaceDN w:val="0"/>
        <w:adjustRightInd w:val="0"/>
        <w:rPr>
          <w:rFonts w:ascii="Arial" w:hAnsi="Arial" w:cs="Arial"/>
          <w:b/>
          <w:bCs/>
          <w:sz w:val="23"/>
          <w:szCs w:val="23"/>
          <w:u w:val="single"/>
        </w:rPr>
      </w:pPr>
    </w:p>
    <w:tbl>
      <w:tblPr>
        <w:tblpPr w:leftFromText="180" w:rightFromText="180" w:vertAnchor="text" w:tblpY="167"/>
        <w:tblW w:w="17621" w:type="dxa"/>
        <w:tblBorders>
          <w:top w:val="single" w:sz="6" w:space="0" w:color="333399"/>
          <w:left w:val="single" w:sz="6" w:space="0" w:color="333399"/>
          <w:bottom w:val="single" w:sz="6" w:space="0" w:color="333399"/>
          <w:right w:val="single" w:sz="6" w:space="0" w:color="333399"/>
        </w:tblBorders>
        <w:tblLook w:val="01E0" w:firstRow="1" w:lastRow="1" w:firstColumn="1" w:lastColumn="1" w:noHBand="0" w:noVBand="0"/>
      </w:tblPr>
      <w:tblGrid>
        <w:gridCol w:w="1067"/>
        <w:gridCol w:w="8277"/>
        <w:gridCol w:w="8277"/>
      </w:tblGrid>
      <w:tr w:rsidR="00246A2B" w:rsidRPr="00D054A1" w:rsidTr="00246A2B">
        <w:tc>
          <w:tcPr>
            <w:tcW w:w="1067" w:type="dxa"/>
            <w:vAlign w:val="bottom"/>
          </w:tcPr>
          <w:p w:rsidR="00246A2B" w:rsidRPr="00D071B6" w:rsidRDefault="00246A2B" w:rsidP="00246A2B">
            <w:pPr>
              <w:autoSpaceDE w:val="0"/>
              <w:autoSpaceDN w:val="0"/>
              <w:adjustRightInd w:val="0"/>
              <w:rPr>
                <w:rFonts w:ascii="Arial" w:hAnsi="Arial" w:cs="Arial"/>
                <w:b/>
                <w:sz w:val="22"/>
                <w:szCs w:val="22"/>
              </w:rPr>
            </w:pPr>
            <w:r w:rsidRPr="00D071B6">
              <w:rPr>
                <w:rFonts w:ascii="Arial" w:hAnsi="Arial" w:cs="Arial"/>
                <w:b/>
                <w:sz w:val="22"/>
                <w:szCs w:val="22"/>
              </w:rPr>
              <w:t xml:space="preserve">Agenda </w:t>
            </w:r>
          </w:p>
          <w:p w:rsidR="00246A2B" w:rsidRDefault="00246A2B" w:rsidP="00246A2B">
            <w:pPr>
              <w:autoSpaceDE w:val="0"/>
              <w:autoSpaceDN w:val="0"/>
              <w:adjustRightInd w:val="0"/>
              <w:rPr>
                <w:rFonts w:ascii="Arial" w:hAnsi="Arial" w:cs="Arial"/>
                <w:b/>
                <w:sz w:val="22"/>
                <w:szCs w:val="22"/>
              </w:rPr>
            </w:pPr>
            <w:r w:rsidRPr="00D071B6">
              <w:rPr>
                <w:rFonts w:ascii="Arial" w:hAnsi="Arial" w:cs="Arial"/>
                <w:b/>
                <w:sz w:val="22"/>
                <w:szCs w:val="22"/>
              </w:rPr>
              <w:t>Title:</w:t>
            </w:r>
          </w:p>
          <w:p w:rsidR="00246A2B" w:rsidRPr="00D054A1" w:rsidRDefault="00246A2B" w:rsidP="00246A2B">
            <w:pPr>
              <w:autoSpaceDE w:val="0"/>
              <w:autoSpaceDN w:val="0"/>
              <w:adjustRightInd w:val="0"/>
              <w:rPr>
                <w:rFonts w:ascii="Arial" w:hAnsi="Arial" w:cs="Arial"/>
                <w:b/>
                <w:bCs/>
                <w:szCs w:val="24"/>
                <w:u w:val="single"/>
              </w:rPr>
            </w:pPr>
          </w:p>
        </w:tc>
        <w:tc>
          <w:tcPr>
            <w:tcW w:w="8277" w:type="dxa"/>
          </w:tcPr>
          <w:p w:rsidR="00246A2B" w:rsidRPr="00246A2B" w:rsidRDefault="00246A2B" w:rsidP="00246A2B">
            <w:pPr>
              <w:spacing w:before="60"/>
              <w:rPr>
                <w:rFonts w:ascii="Arial" w:hAnsi="Arial" w:cs="Arial"/>
                <w:b/>
                <w:sz w:val="22"/>
                <w:szCs w:val="22"/>
              </w:rPr>
            </w:pPr>
            <w:r w:rsidRPr="00263DE4">
              <w:rPr>
                <w:rFonts w:ascii="Arial" w:hAnsi="Arial" w:cs="Arial"/>
                <w:b/>
                <w:sz w:val="22"/>
                <w:szCs w:val="22"/>
              </w:rPr>
              <w:t xml:space="preserve">Resolution </w:t>
            </w:r>
            <w:r w:rsidRPr="00246A2B">
              <w:rPr>
                <w:rFonts w:ascii="Arial" w:hAnsi="Arial" w:cs="Arial"/>
                <w:b/>
                <w:sz w:val="22"/>
                <w:szCs w:val="22"/>
              </w:rPr>
              <w:t>Declaring Surplus, Approving Sale of  Wapato Facility to  Kehoe Northwest  Properties, LLC, Authorizing County Chair to Execute Sale Documents, and Directing County Staff to Proceed to Closing</w:t>
            </w:r>
          </w:p>
          <w:p w:rsidR="00246A2B" w:rsidRPr="001A29F2" w:rsidRDefault="00246A2B" w:rsidP="00246A2B">
            <w:pPr>
              <w:spacing w:before="60"/>
              <w:rPr>
                <w:rFonts w:ascii="Arial" w:hAnsi="Arial" w:cs="Arial"/>
                <w:b/>
                <w:sz w:val="22"/>
                <w:szCs w:val="22"/>
              </w:rPr>
            </w:pPr>
          </w:p>
        </w:tc>
        <w:tc>
          <w:tcPr>
            <w:tcW w:w="8277" w:type="dxa"/>
          </w:tcPr>
          <w:p w:rsidR="00246A2B" w:rsidRPr="00D054A1" w:rsidRDefault="00246A2B" w:rsidP="00246A2B">
            <w:pPr>
              <w:spacing w:before="60"/>
              <w:rPr>
                <w:rFonts w:ascii="Arial" w:hAnsi="Arial" w:cs="Arial"/>
                <w:b/>
                <w:szCs w:val="24"/>
              </w:rPr>
            </w:pPr>
          </w:p>
        </w:tc>
      </w:tr>
    </w:tbl>
    <w:p w:rsidR="00661288" w:rsidRDefault="00600B2E" w:rsidP="00DD36F0">
      <w:pPr>
        <w:ind w:left="600" w:hanging="600"/>
        <w:jc w:val="both"/>
        <w:rPr>
          <w:rFonts w:ascii="Arial" w:hAnsi="Arial" w:cs="Arial"/>
          <w:i/>
          <w:sz w:val="20"/>
          <w:szCs w:val="22"/>
        </w:rPr>
      </w:pPr>
      <w:r w:rsidRPr="00D054A1">
        <w:rPr>
          <w:rFonts w:ascii="Arial" w:hAnsi="Arial" w:cs="Arial"/>
          <w:i/>
          <w:sz w:val="20"/>
          <w:szCs w:val="22"/>
        </w:rPr>
        <w:t>Note:</w:t>
      </w:r>
      <w:r w:rsidR="00E26A8D">
        <w:rPr>
          <w:rFonts w:ascii="Arial" w:hAnsi="Arial" w:cs="Arial"/>
          <w:i/>
          <w:sz w:val="20"/>
        </w:rPr>
        <w:t xml:space="preserve"> Title should not be more than 2 lines but </w:t>
      </w:r>
      <w:r w:rsidR="00E26A8D" w:rsidRPr="00601756">
        <w:rPr>
          <w:rFonts w:ascii="Arial" w:hAnsi="Arial" w:cs="Arial"/>
          <w:i/>
          <w:sz w:val="20"/>
        </w:rPr>
        <w:t>sufficient to describe the action requested.</w:t>
      </w:r>
      <w:r w:rsidR="00E26A8D">
        <w:rPr>
          <w:rFonts w:ascii="Arial" w:hAnsi="Arial" w:cs="Arial"/>
          <w:i/>
          <w:sz w:val="20"/>
        </w:rPr>
        <w:t xml:space="preserve"> T</w:t>
      </w:r>
      <w:r w:rsidRPr="00D054A1">
        <w:rPr>
          <w:rFonts w:ascii="Arial" w:hAnsi="Arial" w:cs="Arial"/>
          <w:i/>
          <w:sz w:val="20"/>
          <w:szCs w:val="22"/>
        </w:rPr>
        <w:t>i</w:t>
      </w:r>
      <w:r w:rsidR="00E26A8D">
        <w:rPr>
          <w:rFonts w:ascii="Arial" w:hAnsi="Arial" w:cs="Arial"/>
          <w:i/>
          <w:sz w:val="20"/>
          <w:szCs w:val="22"/>
        </w:rPr>
        <w:t>tle on APR must match title on Ordinance, Resolution, Order or Proclamation.</w:t>
      </w:r>
    </w:p>
    <w:p w:rsidR="009262FB" w:rsidRDefault="009262FB" w:rsidP="00DD36F0">
      <w:pPr>
        <w:ind w:left="600" w:hanging="600"/>
        <w:jc w:val="both"/>
        <w:rPr>
          <w:rFonts w:ascii="Arial" w:hAnsi="Arial" w:cs="Arial"/>
          <w:i/>
          <w:sz w:val="20"/>
          <w:szCs w:val="22"/>
        </w:rPr>
      </w:pPr>
    </w:p>
    <w:tbl>
      <w:tblPr>
        <w:tblW w:w="9588" w:type="dxa"/>
        <w:tblLook w:val="01E0" w:firstRow="1" w:lastRow="1" w:firstColumn="1" w:lastColumn="1" w:noHBand="0" w:noVBand="0"/>
      </w:tblPr>
      <w:tblGrid>
        <w:gridCol w:w="1667"/>
        <w:gridCol w:w="1910"/>
        <w:gridCol w:w="622"/>
        <w:gridCol w:w="1075"/>
        <w:gridCol w:w="1674"/>
        <w:gridCol w:w="2628"/>
        <w:gridCol w:w="12"/>
      </w:tblGrid>
      <w:tr w:rsidR="00F177AB" w:rsidRPr="00DD36F0" w:rsidTr="006A7EE9">
        <w:trPr>
          <w:gridAfter w:val="1"/>
          <w:wAfter w:w="12" w:type="dxa"/>
          <w:trHeight w:hRule="exact" w:val="501"/>
        </w:trPr>
        <w:tc>
          <w:tcPr>
            <w:tcW w:w="1667" w:type="dxa"/>
            <w:vAlign w:val="bottom"/>
          </w:tcPr>
          <w:p w:rsidR="003E62A9" w:rsidRPr="00DD36F0" w:rsidRDefault="00C635BA" w:rsidP="00427629">
            <w:pPr>
              <w:rPr>
                <w:rFonts w:ascii="Arial" w:hAnsi="Arial" w:cs="Arial"/>
                <w:b/>
                <w:sz w:val="22"/>
                <w:szCs w:val="22"/>
              </w:rPr>
            </w:pPr>
            <w:r w:rsidRPr="00DD36F0">
              <w:rPr>
                <w:rFonts w:ascii="Arial" w:hAnsi="Arial" w:cs="Arial"/>
                <w:b/>
                <w:sz w:val="22"/>
                <w:szCs w:val="22"/>
              </w:rPr>
              <w:t>Requested</w:t>
            </w:r>
            <w:r w:rsidR="00D70338" w:rsidRPr="00DD36F0">
              <w:rPr>
                <w:rFonts w:ascii="Arial" w:hAnsi="Arial" w:cs="Arial"/>
                <w:b/>
                <w:sz w:val="22"/>
                <w:szCs w:val="22"/>
              </w:rPr>
              <w:t xml:space="preserve"> Meeting Date</w:t>
            </w:r>
            <w:r w:rsidR="003E62A9" w:rsidRPr="00DD36F0">
              <w:rPr>
                <w:rFonts w:ascii="Arial" w:hAnsi="Arial" w:cs="Arial"/>
                <w:b/>
                <w:sz w:val="22"/>
                <w:szCs w:val="22"/>
              </w:rPr>
              <w:t>:</w:t>
            </w:r>
          </w:p>
        </w:tc>
        <w:tc>
          <w:tcPr>
            <w:tcW w:w="3607" w:type="dxa"/>
            <w:gridSpan w:val="3"/>
            <w:tcBorders>
              <w:bottom w:val="single" w:sz="4" w:space="0" w:color="auto"/>
            </w:tcBorders>
            <w:vAlign w:val="bottom"/>
          </w:tcPr>
          <w:p w:rsidR="003E62A9" w:rsidRPr="00DD36F0" w:rsidRDefault="001103A5" w:rsidP="00C64E18">
            <w:pPr>
              <w:rPr>
                <w:rFonts w:ascii="Arial" w:hAnsi="Arial" w:cs="Arial"/>
                <w:sz w:val="22"/>
                <w:szCs w:val="22"/>
              </w:rPr>
            </w:pPr>
            <w:r>
              <w:rPr>
                <w:rFonts w:ascii="Arial" w:hAnsi="Arial" w:cs="Arial"/>
                <w:sz w:val="22"/>
                <w:szCs w:val="22"/>
              </w:rPr>
              <w:t>November 9</w:t>
            </w:r>
            <w:r w:rsidR="00C64E18">
              <w:rPr>
                <w:rFonts w:ascii="Arial" w:hAnsi="Arial" w:cs="Arial"/>
                <w:sz w:val="22"/>
                <w:szCs w:val="22"/>
              </w:rPr>
              <w:t xml:space="preserve">, </w:t>
            </w:r>
            <w:r w:rsidR="00292A0C">
              <w:rPr>
                <w:rFonts w:ascii="Arial" w:hAnsi="Arial" w:cs="Arial"/>
                <w:sz w:val="22"/>
                <w:szCs w:val="22"/>
              </w:rPr>
              <w:t>201</w:t>
            </w:r>
            <w:r>
              <w:rPr>
                <w:rFonts w:ascii="Arial" w:hAnsi="Arial" w:cs="Arial"/>
                <w:sz w:val="22"/>
                <w:szCs w:val="22"/>
              </w:rPr>
              <w:t>7</w:t>
            </w:r>
          </w:p>
        </w:tc>
        <w:tc>
          <w:tcPr>
            <w:tcW w:w="1674" w:type="dxa"/>
            <w:vAlign w:val="bottom"/>
          </w:tcPr>
          <w:p w:rsidR="003E62A9" w:rsidRPr="00DD36F0" w:rsidRDefault="00D071B6" w:rsidP="00427629">
            <w:pPr>
              <w:rPr>
                <w:rFonts w:ascii="Arial" w:hAnsi="Arial" w:cs="Arial"/>
                <w:b/>
                <w:sz w:val="22"/>
                <w:szCs w:val="22"/>
              </w:rPr>
            </w:pPr>
            <w:r w:rsidRPr="00DD36F0">
              <w:rPr>
                <w:rFonts w:ascii="Arial" w:hAnsi="Arial" w:cs="Arial"/>
                <w:b/>
                <w:sz w:val="22"/>
                <w:szCs w:val="22"/>
              </w:rPr>
              <w:t xml:space="preserve">Time </w:t>
            </w:r>
            <w:r w:rsidR="00727C3B" w:rsidRPr="00DD36F0">
              <w:rPr>
                <w:rFonts w:ascii="Arial" w:hAnsi="Arial" w:cs="Arial"/>
                <w:b/>
                <w:sz w:val="22"/>
                <w:szCs w:val="22"/>
              </w:rPr>
              <w:t>Needed:</w:t>
            </w:r>
          </w:p>
        </w:tc>
        <w:tc>
          <w:tcPr>
            <w:tcW w:w="2628" w:type="dxa"/>
            <w:tcBorders>
              <w:bottom w:val="single" w:sz="4" w:space="0" w:color="auto"/>
            </w:tcBorders>
            <w:vAlign w:val="bottom"/>
          </w:tcPr>
          <w:p w:rsidR="003E62A9" w:rsidRPr="0032714C" w:rsidRDefault="00D30195" w:rsidP="00427629">
            <w:pPr>
              <w:rPr>
                <w:rFonts w:ascii="Arial" w:hAnsi="Arial" w:cs="Arial"/>
                <w:sz w:val="22"/>
                <w:szCs w:val="22"/>
              </w:rPr>
            </w:pPr>
            <w:r>
              <w:rPr>
                <w:rFonts w:ascii="Arial" w:hAnsi="Arial" w:cs="Arial"/>
                <w:sz w:val="22"/>
                <w:szCs w:val="22"/>
              </w:rPr>
              <w:t>15</w:t>
            </w:r>
            <w:r w:rsidR="00292A0C">
              <w:rPr>
                <w:rFonts w:ascii="Arial" w:hAnsi="Arial" w:cs="Arial"/>
                <w:sz w:val="22"/>
                <w:szCs w:val="22"/>
              </w:rPr>
              <w:t xml:space="preserve"> minutes</w:t>
            </w:r>
          </w:p>
        </w:tc>
      </w:tr>
      <w:tr w:rsidR="00F177AB" w:rsidRPr="00DD36F0" w:rsidTr="00B90E60">
        <w:trPr>
          <w:gridAfter w:val="1"/>
          <w:wAfter w:w="12" w:type="dxa"/>
          <w:trHeight w:hRule="exact" w:val="622"/>
        </w:trPr>
        <w:tc>
          <w:tcPr>
            <w:tcW w:w="1667" w:type="dxa"/>
            <w:vAlign w:val="bottom"/>
          </w:tcPr>
          <w:p w:rsidR="003E62A9" w:rsidRPr="00DD36F0" w:rsidRDefault="003E62A9" w:rsidP="00427629">
            <w:pPr>
              <w:rPr>
                <w:rFonts w:ascii="Arial" w:hAnsi="Arial" w:cs="Arial"/>
                <w:b/>
                <w:sz w:val="22"/>
                <w:szCs w:val="22"/>
              </w:rPr>
            </w:pPr>
            <w:r w:rsidRPr="00DD36F0">
              <w:rPr>
                <w:rFonts w:ascii="Arial" w:hAnsi="Arial" w:cs="Arial"/>
                <w:b/>
                <w:sz w:val="22"/>
                <w:szCs w:val="22"/>
              </w:rPr>
              <w:t>Department:</w:t>
            </w:r>
          </w:p>
        </w:tc>
        <w:tc>
          <w:tcPr>
            <w:tcW w:w="3607" w:type="dxa"/>
            <w:gridSpan w:val="3"/>
            <w:tcBorders>
              <w:top w:val="single" w:sz="4" w:space="0" w:color="auto"/>
              <w:bottom w:val="single" w:sz="4" w:space="0" w:color="auto"/>
            </w:tcBorders>
            <w:vAlign w:val="bottom"/>
          </w:tcPr>
          <w:p w:rsidR="003E62A9" w:rsidRPr="0032714C" w:rsidRDefault="00B90E60" w:rsidP="0077195B">
            <w:pPr>
              <w:rPr>
                <w:rFonts w:ascii="Arial" w:hAnsi="Arial" w:cs="Arial"/>
                <w:sz w:val="22"/>
                <w:szCs w:val="22"/>
              </w:rPr>
            </w:pPr>
            <w:r>
              <w:rPr>
                <w:rFonts w:ascii="Arial" w:hAnsi="Arial" w:cs="Arial"/>
                <w:sz w:val="22"/>
                <w:szCs w:val="22"/>
              </w:rPr>
              <w:t>County Assets</w:t>
            </w:r>
            <w:r w:rsidR="00F570EA">
              <w:rPr>
                <w:rFonts w:ascii="Arial" w:hAnsi="Arial" w:cs="Arial"/>
                <w:sz w:val="22"/>
                <w:szCs w:val="22"/>
              </w:rPr>
              <w:t xml:space="preserve"> (DCA)</w:t>
            </w:r>
          </w:p>
        </w:tc>
        <w:tc>
          <w:tcPr>
            <w:tcW w:w="1674" w:type="dxa"/>
            <w:vAlign w:val="bottom"/>
          </w:tcPr>
          <w:p w:rsidR="003E62A9" w:rsidRPr="00DD36F0" w:rsidRDefault="003E62A9" w:rsidP="00427629">
            <w:pPr>
              <w:rPr>
                <w:rFonts w:ascii="Arial" w:hAnsi="Arial" w:cs="Arial"/>
                <w:b/>
                <w:sz w:val="22"/>
                <w:szCs w:val="22"/>
              </w:rPr>
            </w:pPr>
            <w:r w:rsidRPr="00DD36F0">
              <w:rPr>
                <w:rFonts w:ascii="Arial" w:hAnsi="Arial" w:cs="Arial"/>
                <w:b/>
                <w:sz w:val="22"/>
                <w:szCs w:val="22"/>
              </w:rPr>
              <w:t>Division:</w:t>
            </w:r>
          </w:p>
        </w:tc>
        <w:tc>
          <w:tcPr>
            <w:tcW w:w="2628" w:type="dxa"/>
            <w:tcBorders>
              <w:top w:val="single" w:sz="4" w:space="0" w:color="auto"/>
              <w:bottom w:val="single" w:sz="4" w:space="0" w:color="auto"/>
            </w:tcBorders>
            <w:vAlign w:val="bottom"/>
          </w:tcPr>
          <w:p w:rsidR="007C41F6" w:rsidRPr="00DD36F0" w:rsidRDefault="00B90E60" w:rsidP="00B90E60">
            <w:pPr>
              <w:rPr>
                <w:rFonts w:ascii="Arial" w:hAnsi="Arial" w:cs="Arial"/>
                <w:sz w:val="22"/>
                <w:szCs w:val="22"/>
              </w:rPr>
            </w:pPr>
            <w:r>
              <w:rPr>
                <w:rFonts w:ascii="Arial" w:hAnsi="Arial" w:cs="Arial"/>
                <w:sz w:val="22"/>
                <w:szCs w:val="22"/>
              </w:rPr>
              <w:t>Facilities &amp; Property Management</w:t>
            </w:r>
            <w:r w:rsidR="00D5131B">
              <w:rPr>
                <w:rFonts w:ascii="Arial" w:hAnsi="Arial" w:cs="Arial"/>
                <w:sz w:val="22"/>
                <w:szCs w:val="22"/>
              </w:rPr>
              <w:t xml:space="preserve"> (FPM)</w:t>
            </w:r>
          </w:p>
        </w:tc>
      </w:tr>
      <w:tr w:rsidR="007C41F6" w:rsidRPr="00DD36F0" w:rsidTr="002279EA">
        <w:trPr>
          <w:gridAfter w:val="1"/>
          <w:wAfter w:w="12" w:type="dxa"/>
          <w:trHeight w:hRule="exact" w:val="649"/>
        </w:trPr>
        <w:tc>
          <w:tcPr>
            <w:tcW w:w="1667" w:type="dxa"/>
            <w:vAlign w:val="bottom"/>
          </w:tcPr>
          <w:p w:rsidR="007C41F6" w:rsidRPr="00DD36F0" w:rsidRDefault="007C41F6" w:rsidP="00427629">
            <w:pPr>
              <w:rPr>
                <w:rFonts w:ascii="Arial" w:hAnsi="Arial" w:cs="Arial"/>
                <w:b/>
                <w:sz w:val="22"/>
                <w:szCs w:val="22"/>
              </w:rPr>
            </w:pPr>
            <w:r w:rsidRPr="00DD36F0">
              <w:rPr>
                <w:rFonts w:ascii="Arial" w:hAnsi="Arial" w:cs="Arial"/>
                <w:b/>
                <w:sz w:val="22"/>
                <w:szCs w:val="22"/>
              </w:rPr>
              <w:t>Contact(s):</w:t>
            </w:r>
          </w:p>
        </w:tc>
        <w:tc>
          <w:tcPr>
            <w:tcW w:w="7909" w:type="dxa"/>
            <w:gridSpan w:val="5"/>
            <w:tcBorders>
              <w:bottom w:val="single" w:sz="4" w:space="0" w:color="auto"/>
            </w:tcBorders>
            <w:vAlign w:val="bottom"/>
          </w:tcPr>
          <w:p w:rsidR="007C41F6" w:rsidRPr="00DD36F0" w:rsidRDefault="002279EA" w:rsidP="002279EA">
            <w:pPr>
              <w:rPr>
                <w:rFonts w:ascii="Arial" w:hAnsi="Arial" w:cs="Arial"/>
                <w:sz w:val="22"/>
                <w:szCs w:val="22"/>
              </w:rPr>
            </w:pPr>
            <w:r>
              <w:rPr>
                <w:rFonts w:ascii="Arial" w:hAnsi="Arial" w:cs="Arial"/>
                <w:sz w:val="22"/>
                <w:szCs w:val="22"/>
              </w:rPr>
              <w:t>Ken Elliott, Asst. County A</w:t>
            </w:r>
            <w:r w:rsidR="001103A5">
              <w:rPr>
                <w:rFonts w:ascii="Arial" w:hAnsi="Arial" w:cs="Arial"/>
                <w:sz w:val="22"/>
                <w:szCs w:val="22"/>
              </w:rPr>
              <w:t>ttorney</w:t>
            </w:r>
            <w:r w:rsidR="0077195B">
              <w:rPr>
                <w:rFonts w:ascii="Arial" w:hAnsi="Arial" w:cs="Arial"/>
                <w:sz w:val="22"/>
                <w:szCs w:val="22"/>
              </w:rPr>
              <w:t>, X8</w:t>
            </w:r>
            <w:r>
              <w:rPr>
                <w:rFonts w:ascii="Arial" w:hAnsi="Arial" w:cs="Arial"/>
                <w:sz w:val="22"/>
                <w:szCs w:val="22"/>
              </w:rPr>
              <w:t>7604</w:t>
            </w:r>
          </w:p>
        </w:tc>
      </w:tr>
      <w:tr w:rsidR="00FF3E79" w:rsidRPr="008D6461" w:rsidTr="006A7EE9">
        <w:trPr>
          <w:trHeight w:hRule="exact" w:val="374"/>
        </w:trPr>
        <w:tc>
          <w:tcPr>
            <w:tcW w:w="1667" w:type="dxa"/>
            <w:vAlign w:val="bottom"/>
          </w:tcPr>
          <w:p w:rsidR="00FF3E79" w:rsidRPr="008D6461" w:rsidRDefault="00FF3E79" w:rsidP="00FF3E79">
            <w:pPr>
              <w:rPr>
                <w:rFonts w:ascii="Arial" w:hAnsi="Arial" w:cs="Arial"/>
                <w:b/>
                <w:sz w:val="22"/>
                <w:szCs w:val="22"/>
              </w:rPr>
            </w:pPr>
            <w:r w:rsidRPr="008D6461">
              <w:rPr>
                <w:rFonts w:ascii="Arial" w:hAnsi="Arial" w:cs="Arial"/>
                <w:b/>
                <w:sz w:val="22"/>
                <w:szCs w:val="22"/>
              </w:rPr>
              <w:t>Phone:</w:t>
            </w:r>
          </w:p>
        </w:tc>
        <w:tc>
          <w:tcPr>
            <w:tcW w:w="1910" w:type="dxa"/>
            <w:tcBorders>
              <w:top w:val="single" w:sz="4" w:space="0" w:color="auto"/>
              <w:bottom w:val="single" w:sz="4" w:space="0" w:color="auto"/>
            </w:tcBorders>
            <w:vAlign w:val="bottom"/>
          </w:tcPr>
          <w:p w:rsidR="00FF3E79" w:rsidRPr="008D6461" w:rsidRDefault="001C4512" w:rsidP="002279EA">
            <w:pPr>
              <w:rPr>
                <w:rFonts w:ascii="Arial" w:hAnsi="Arial" w:cs="Arial"/>
                <w:sz w:val="22"/>
                <w:szCs w:val="22"/>
              </w:rPr>
            </w:pPr>
            <w:r>
              <w:rPr>
                <w:rFonts w:ascii="Arial" w:hAnsi="Arial" w:cs="Arial"/>
                <w:sz w:val="22"/>
                <w:szCs w:val="22"/>
              </w:rPr>
              <w:t>503.988.</w:t>
            </w:r>
            <w:r w:rsidR="002279EA">
              <w:rPr>
                <w:rFonts w:ascii="Arial" w:hAnsi="Arial" w:cs="Arial"/>
                <w:sz w:val="22"/>
                <w:szCs w:val="22"/>
              </w:rPr>
              <w:t>7604</w:t>
            </w:r>
          </w:p>
        </w:tc>
        <w:tc>
          <w:tcPr>
            <w:tcW w:w="622" w:type="dxa"/>
            <w:tcBorders>
              <w:top w:val="single" w:sz="4" w:space="0" w:color="auto"/>
            </w:tcBorders>
            <w:vAlign w:val="bottom"/>
          </w:tcPr>
          <w:p w:rsidR="00FF3E79" w:rsidRPr="008D6461" w:rsidRDefault="00FF3E79" w:rsidP="00FF3E79">
            <w:pPr>
              <w:rPr>
                <w:rFonts w:ascii="Arial" w:hAnsi="Arial" w:cs="Arial"/>
                <w:b/>
                <w:sz w:val="22"/>
                <w:szCs w:val="22"/>
              </w:rPr>
            </w:pPr>
            <w:r w:rsidRPr="008D6461">
              <w:rPr>
                <w:rFonts w:ascii="Arial" w:hAnsi="Arial" w:cs="Arial"/>
                <w:b/>
                <w:sz w:val="22"/>
                <w:szCs w:val="22"/>
              </w:rPr>
              <w:t>Ext</w:t>
            </w:r>
            <w:r w:rsidRPr="008D6461">
              <w:rPr>
                <w:rFonts w:ascii="Arial" w:hAnsi="Arial" w:cs="Arial"/>
                <w:sz w:val="22"/>
                <w:szCs w:val="22"/>
              </w:rPr>
              <w:t>.</w:t>
            </w:r>
          </w:p>
        </w:tc>
        <w:tc>
          <w:tcPr>
            <w:tcW w:w="1075" w:type="dxa"/>
            <w:tcBorders>
              <w:top w:val="single" w:sz="4" w:space="0" w:color="auto"/>
              <w:bottom w:val="single" w:sz="4" w:space="0" w:color="auto"/>
            </w:tcBorders>
            <w:vAlign w:val="bottom"/>
          </w:tcPr>
          <w:p w:rsidR="00FF3E79" w:rsidRPr="008D6461" w:rsidRDefault="001C4512" w:rsidP="002279EA">
            <w:pPr>
              <w:rPr>
                <w:rFonts w:ascii="Arial" w:hAnsi="Arial" w:cs="Arial"/>
                <w:sz w:val="22"/>
                <w:szCs w:val="22"/>
              </w:rPr>
            </w:pPr>
            <w:r>
              <w:rPr>
                <w:rFonts w:ascii="Arial" w:hAnsi="Arial" w:cs="Arial"/>
                <w:sz w:val="22"/>
                <w:szCs w:val="22"/>
              </w:rPr>
              <w:t>X8</w:t>
            </w:r>
            <w:r w:rsidR="002279EA">
              <w:rPr>
                <w:rFonts w:ascii="Arial" w:hAnsi="Arial" w:cs="Arial"/>
                <w:sz w:val="22"/>
                <w:szCs w:val="22"/>
              </w:rPr>
              <w:t>7604</w:t>
            </w:r>
          </w:p>
        </w:tc>
        <w:tc>
          <w:tcPr>
            <w:tcW w:w="1674" w:type="dxa"/>
            <w:tcBorders>
              <w:top w:val="single" w:sz="4" w:space="0" w:color="auto"/>
            </w:tcBorders>
            <w:vAlign w:val="bottom"/>
          </w:tcPr>
          <w:p w:rsidR="00FF3E79" w:rsidRPr="008D6461" w:rsidRDefault="00FF3E79" w:rsidP="00FF3E79">
            <w:pPr>
              <w:rPr>
                <w:rFonts w:ascii="Arial" w:hAnsi="Arial" w:cs="Arial"/>
                <w:b/>
                <w:sz w:val="22"/>
                <w:szCs w:val="22"/>
              </w:rPr>
            </w:pPr>
            <w:r w:rsidRPr="008D6461">
              <w:rPr>
                <w:rFonts w:ascii="Arial" w:hAnsi="Arial" w:cs="Arial"/>
                <w:b/>
                <w:sz w:val="22"/>
                <w:szCs w:val="22"/>
              </w:rPr>
              <w:t>I/O Address:</w:t>
            </w:r>
          </w:p>
        </w:tc>
        <w:tc>
          <w:tcPr>
            <w:tcW w:w="2640" w:type="dxa"/>
            <w:gridSpan w:val="2"/>
            <w:tcBorders>
              <w:top w:val="single" w:sz="4" w:space="0" w:color="auto"/>
              <w:bottom w:val="single" w:sz="4" w:space="0" w:color="auto"/>
            </w:tcBorders>
            <w:vAlign w:val="bottom"/>
          </w:tcPr>
          <w:p w:rsidR="00FF3E79" w:rsidRPr="0032714C" w:rsidRDefault="002279EA" w:rsidP="002279EA">
            <w:pPr>
              <w:rPr>
                <w:rFonts w:ascii="Arial" w:hAnsi="Arial" w:cs="Arial"/>
                <w:sz w:val="22"/>
                <w:szCs w:val="22"/>
              </w:rPr>
            </w:pPr>
            <w:r>
              <w:rPr>
                <w:rFonts w:ascii="Arial" w:hAnsi="Arial" w:cs="Arial"/>
                <w:sz w:val="22"/>
                <w:szCs w:val="22"/>
              </w:rPr>
              <w:t>503/500</w:t>
            </w:r>
          </w:p>
        </w:tc>
      </w:tr>
      <w:tr w:rsidR="003E62A9" w:rsidRPr="006A7EE9" w:rsidTr="00FF3E79">
        <w:trPr>
          <w:gridAfter w:val="1"/>
          <w:wAfter w:w="12" w:type="dxa"/>
          <w:trHeight w:hRule="exact" w:val="815"/>
        </w:trPr>
        <w:tc>
          <w:tcPr>
            <w:tcW w:w="1667" w:type="dxa"/>
            <w:vAlign w:val="bottom"/>
          </w:tcPr>
          <w:p w:rsidR="00F177AB" w:rsidRPr="006A7EE9" w:rsidRDefault="003E62A9" w:rsidP="00427629">
            <w:pPr>
              <w:rPr>
                <w:rFonts w:ascii="Arial" w:hAnsi="Arial" w:cs="Arial"/>
                <w:b/>
                <w:i/>
                <w:sz w:val="22"/>
                <w:szCs w:val="22"/>
              </w:rPr>
            </w:pPr>
            <w:r w:rsidRPr="006A7EE9">
              <w:rPr>
                <w:rFonts w:ascii="Arial" w:hAnsi="Arial" w:cs="Arial"/>
                <w:b/>
                <w:i/>
                <w:sz w:val="22"/>
                <w:szCs w:val="22"/>
              </w:rPr>
              <w:t>Presen</w:t>
            </w:r>
            <w:r w:rsidR="00976D1D" w:rsidRPr="006A7EE9">
              <w:rPr>
                <w:rFonts w:ascii="Arial" w:hAnsi="Arial" w:cs="Arial"/>
                <w:b/>
                <w:i/>
                <w:sz w:val="22"/>
                <w:szCs w:val="22"/>
              </w:rPr>
              <w:t>ter</w:t>
            </w:r>
          </w:p>
          <w:p w:rsidR="003E62A9" w:rsidRPr="006A7EE9" w:rsidRDefault="00976D1D" w:rsidP="00427629">
            <w:pPr>
              <w:rPr>
                <w:rFonts w:ascii="Arial" w:hAnsi="Arial" w:cs="Arial"/>
                <w:b/>
                <w:i/>
                <w:sz w:val="22"/>
                <w:szCs w:val="22"/>
              </w:rPr>
            </w:pPr>
            <w:r w:rsidRPr="006A7EE9">
              <w:rPr>
                <w:rFonts w:ascii="Arial" w:hAnsi="Arial" w:cs="Arial"/>
                <w:b/>
                <w:i/>
                <w:sz w:val="22"/>
                <w:szCs w:val="22"/>
              </w:rPr>
              <w:t>Name(s) &amp; Title(s)</w:t>
            </w:r>
            <w:r w:rsidR="003E62A9" w:rsidRPr="006A7EE9">
              <w:rPr>
                <w:rFonts w:ascii="Arial" w:hAnsi="Arial" w:cs="Arial"/>
                <w:b/>
                <w:i/>
                <w:sz w:val="22"/>
                <w:szCs w:val="22"/>
              </w:rPr>
              <w:t>:</w:t>
            </w:r>
          </w:p>
        </w:tc>
        <w:tc>
          <w:tcPr>
            <w:tcW w:w="7909" w:type="dxa"/>
            <w:gridSpan w:val="5"/>
            <w:tcBorders>
              <w:bottom w:val="single" w:sz="4" w:space="0" w:color="auto"/>
            </w:tcBorders>
            <w:vAlign w:val="bottom"/>
          </w:tcPr>
          <w:p w:rsidR="003E62A9" w:rsidRPr="001C4512" w:rsidRDefault="00B52919" w:rsidP="00B52919">
            <w:pPr>
              <w:rPr>
                <w:rFonts w:ascii="Arial" w:hAnsi="Arial" w:cs="Arial"/>
                <w:sz w:val="22"/>
                <w:szCs w:val="22"/>
              </w:rPr>
            </w:pPr>
            <w:r>
              <w:rPr>
                <w:rFonts w:ascii="Arial" w:hAnsi="Arial" w:cs="Arial"/>
                <w:sz w:val="22"/>
                <w:szCs w:val="22"/>
              </w:rPr>
              <w:t>Sherry Swackhamer</w:t>
            </w:r>
            <w:r w:rsidR="002279EA">
              <w:rPr>
                <w:rFonts w:ascii="Arial" w:hAnsi="Arial" w:cs="Arial"/>
                <w:sz w:val="22"/>
                <w:szCs w:val="22"/>
              </w:rPr>
              <w:t xml:space="preserve">, Director </w:t>
            </w:r>
            <w:r>
              <w:rPr>
                <w:rFonts w:ascii="Arial" w:hAnsi="Arial" w:cs="Arial"/>
                <w:sz w:val="22"/>
                <w:szCs w:val="22"/>
              </w:rPr>
              <w:t>DCA</w:t>
            </w:r>
            <w:r w:rsidR="002279EA">
              <w:rPr>
                <w:rFonts w:ascii="Arial" w:hAnsi="Arial" w:cs="Arial"/>
                <w:sz w:val="22"/>
                <w:szCs w:val="22"/>
              </w:rPr>
              <w:t xml:space="preserve">; Ken Wilson, </w:t>
            </w:r>
            <w:r w:rsidR="00D5131B">
              <w:rPr>
                <w:rFonts w:ascii="Arial" w:hAnsi="Arial" w:cs="Arial"/>
                <w:sz w:val="22"/>
                <w:szCs w:val="22"/>
              </w:rPr>
              <w:t xml:space="preserve">Project Manager, </w:t>
            </w:r>
            <w:r w:rsidR="002279EA">
              <w:rPr>
                <w:rFonts w:ascii="Arial" w:hAnsi="Arial" w:cs="Arial"/>
                <w:sz w:val="22"/>
                <w:szCs w:val="22"/>
              </w:rPr>
              <w:t>FPM; Ken Elliott, Asst. County Attorney</w:t>
            </w:r>
          </w:p>
        </w:tc>
      </w:tr>
    </w:tbl>
    <w:p w:rsidR="00931219" w:rsidRPr="00D054A1" w:rsidRDefault="00CA6F12" w:rsidP="0076469E">
      <w:pPr>
        <w:pBdr>
          <w:top w:val="single" w:sz="2" w:space="1" w:color="333399"/>
          <w:bottom w:val="single" w:sz="18" w:space="2" w:color="333399"/>
        </w:pBdr>
        <w:rPr>
          <w:rFonts w:ascii="Arial" w:hAnsi="Arial" w:cs="Arial"/>
          <w:b/>
          <w:color w:val="666699"/>
          <w:sz w:val="28"/>
          <w:szCs w:val="28"/>
        </w:rPr>
      </w:pPr>
      <w:r w:rsidRPr="00D054A1">
        <w:rPr>
          <w:rFonts w:ascii="Arial" w:hAnsi="Arial" w:cs="Arial"/>
          <w:b/>
          <w:color w:val="666699"/>
          <w:sz w:val="28"/>
          <w:szCs w:val="28"/>
        </w:rPr>
        <w:t xml:space="preserve">General Information </w:t>
      </w:r>
    </w:p>
    <w:tbl>
      <w:tblPr>
        <w:tblW w:w="9919" w:type="dxa"/>
        <w:tblInd w:w="-108" w:type="dxa"/>
        <w:tblLook w:val="01E0" w:firstRow="1" w:lastRow="1" w:firstColumn="1" w:lastColumn="1" w:noHBand="0" w:noVBand="0"/>
      </w:tblPr>
      <w:tblGrid>
        <w:gridCol w:w="108"/>
        <w:gridCol w:w="9703"/>
        <w:gridCol w:w="108"/>
      </w:tblGrid>
      <w:tr w:rsidR="0058369A" w:rsidRPr="00D054A1" w:rsidTr="00533FFB">
        <w:trPr>
          <w:gridAfter w:val="1"/>
          <w:wAfter w:w="108" w:type="dxa"/>
        </w:trPr>
        <w:tc>
          <w:tcPr>
            <w:tcW w:w="9811" w:type="dxa"/>
            <w:gridSpan w:val="2"/>
          </w:tcPr>
          <w:p w:rsidR="00505C6C" w:rsidRDefault="00096ACA" w:rsidP="00362465">
            <w:pPr>
              <w:jc w:val="both"/>
              <w:rPr>
                <w:rFonts w:ascii="Arial" w:hAnsi="Arial" w:cs="Arial"/>
                <w:b/>
                <w:sz w:val="22"/>
                <w:szCs w:val="22"/>
              </w:rPr>
            </w:pPr>
            <w:r w:rsidRPr="005D1C27">
              <w:rPr>
                <w:rFonts w:ascii="Arial" w:hAnsi="Arial" w:cs="Arial"/>
                <w:b/>
                <w:sz w:val="22"/>
                <w:szCs w:val="22"/>
              </w:rPr>
              <w:t>1.  What action are</w:t>
            </w:r>
            <w:r w:rsidR="00B90E60">
              <w:rPr>
                <w:rFonts w:ascii="Arial" w:hAnsi="Arial" w:cs="Arial"/>
                <w:b/>
                <w:sz w:val="22"/>
                <w:szCs w:val="22"/>
              </w:rPr>
              <w:t xml:space="preserve"> you requesting from the Board?</w:t>
            </w:r>
            <w:r w:rsidR="00C64E18">
              <w:rPr>
                <w:rFonts w:ascii="Arial" w:hAnsi="Arial" w:cs="Arial"/>
                <w:b/>
                <w:sz w:val="22"/>
                <w:szCs w:val="22"/>
              </w:rPr>
              <w:t xml:space="preserve"> </w:t>
            </w:r>
          </w:p>
          <w:p w:rsidR="00B069CA" w:rsidRPr="00C64E18" w:rsidRDefault="00B069CA" w:rsidP="00362465">
            <w:pPr>
              <w:jc w:val="both"/>
              <w:rPr>
                <w:rFonts w:ascii="Arial" w:hAnsi="Arial" w:cs="Arial"/>
                <w:b/>
                <w:sz w:val="22"/>
                <w:szCs w:val="22"/>
              </w:rPr>
            </w:pPr>
            <w:r>
              <w:rPr>
                <w:rFonts w:ascii="Arial" w:hAnsi="Arial" w:cs="Arial"/>
                <w:sz w:val="22"/>
                <w:szCs w:val="22"/>
              </w:rPr>
              <w:t xml:space="preserve">This resolution is for four related and dependent actions by the Board. The first is to </w:t>
            </w:r>
            <w:r w:rsidRPr="00D5131B">
              <w:rPr>
                <w:rFonts w:ascii="Arial" w:hAnsi="Arial" w:cs="Arial"/>
                <w:sz w:val="22"/>
                <w:szCs w:val="22"/>
              </w:rPr>
              <w:t>declare the 155,400 SF Wapato Facility and 18.4 acres of County-owned industrial land in the Rivergate Industrial Park to be surplus property (</w:t>
            </w:r>
            <w:r w:rsidR="00F570EA">
              <w:rPr>
                <w:rFonts w:ascii="Arial" w:hAnsi="Arial" w:cs="Arial"/>
                <w:sz w:val="22"/>
                <w:szCs w:val="22"/>
              </w:rPr>
              <w:t xml:space="preserve">collectively, </w:t>
            </w:r>
            <w:r w:rsidRPr="00D5131B">
              <w:rPr>
                <w:rFonts w:ascii="Arial" w:hAnsi="Arial" w:cs="Arial"/>
                <w:sz w:val="22"/>
                <w:szCs w:val="22"/>
              </w:rPr>
              <w:t>Wapato</w:t>
            </w:r>
            <w:r w:rsidR="00763972">
              <w:rPr>
                <w:rFonts w:ascii="Arial" w:hAnsi="Arial" w:cs="Arial"/>
                <w:sz w:val="22"/>
                <w:szCs w:val="22"/>
              </w:rPr>
              <w:t xml:space="preserve"> or the Property</w:t>
            </w:r>
            <w:r w:rsidRPr="00D5131B">
              <w:rPr>
                <w:rFonts w:ascii="Arial" w:hAnsi="Arial" w:cs="Arial"/>
                <w:sz w:val="22"/>
                <w:szCs w:val="22"/>
              </w:rPr>
              <w:t>). The second action is to approve the sale of Wapato</w:t>
            </w:r>
            <w:r w:rsidR="00D5131B" w:rsidRPr="00D5131B">
              <w:rPr>
                <w:rFonts w:ascii="Arial" w:hAnsi="Arial" w:cs="Arial"/>
                <w:sz w:val="22"/>
                <w:szCs w:val="22"/>
              </w:rPr>
              <w:t xml:space="preserve"> to Kehoe Northwest  Properties, LLC</w:t>
            </w:r>
            <w:r w:rsidRPr="00D5131B">
              <w:rPr>
                <w:rFonts w:ascii="Arial" w:hAnsi="Arial" w:cs="Arial"/>
                <w:sz w:val="22"/>
                <w:szCs w:val="22"/>
              </w:rPr>
              <w:t xml:space="preserve">, on the terms and conditions </w:t>
            </w:r>
            <w:r w:rsidR="00D5131B" w:rsidRPr="00D5131B">
              <w:rPr>
                <w:rFonts w:ascii="Arial" w:hAnsi="Arial" w:cs="Arial"/>
                <w:sz w:val="22"/>
                <w:szCs w:val="22"/>
              </w:rPr>
              <w:t>set forth in</w:t>
            </w:r>
            <w:r w:rsidRPr="00D5131B">
              <w:rPr>
                <w:rFonts w:ascii="Arial" w:hAnsi="Arial" w:cs="Arial"/>
                <w:sz w:val="22"/>
                <w:szCs w:val="22"/>
              </w:rPr>
              <w:t xml:space="preserve"> the Purchase and Sale Agreement </w:t>
            </w:r>
            <w:r w:rsidR="00EF2FEF">
              <w:rPr>
                <w:rFonts w:ascii="Arial" w:hAnsi="Arial" w:cs="Arial"/>
                <w:sz w:val="22"/>
                <w:szCs w:val="22"/>
              </w:rPr>
              <w:t>(</w:t>
            </w:r>
            <w:r w:rsidRPr="00D5131B">
              <w:rPr>
                <w:rFonts w:ascii="Arial" w:hAnsi="Arial" w:cs="Arial"/>
                <w:sz w:val="22"/>
                <w:szCs w:val="22"/>
              </w:rPr>
              <w:t>Sale Agreement)</w:t>
            </w:r>
            <w:r w:rsidR="009765B2">
              <w:rPr>
                <w:rFonts w:ascii="Arial" w:hAnsi="Arial" w:cs="Arial"/>
                <w:sz w:val="22"/>
                <w:szCs w:val="22"/>
              </w:rPr>
              <w:t xml:space="preserve"> attached as Exhibit A to the Resolution</w:t>
            </w:r>
            <w:r w:rsidRPr="00D5131B">
              <w:rPr>
                <w:rFonts w:ascii="Arial" w:hAnsi="Arial" w:cs="Arial"/>
                <w:sz w:val="22"/>
                <w:szCs w:val="22"/>
              </w:rPr>
              <w:t>. The third action is to authorize the Chair to execute the Sale Agreement and related documents, and the fourth is to direct County staff to complete actions necessary to ensure that the sale closes on time and for the maximum benefit of the County.</w:t>
            </w:r>
          </w:p>
          <w:tbl>
            <w:tblPr>
              <w:tblW w:w="9120" w:type="dxa"/>
              <w:tblInd w:w="475" w:type="dxa"/>
              <w:tblCellMar>
                <w:left w:w="115" w:type="dxa"/>
                <w:right w:w="115" w:type="dxa"/>
              </w:tblCellMar>
              <w:tblLook w:val="01E0" w:firstRow="1" w:lastRow="1" w:firstColumn="1" w:lastColumn="1" w:noHBand="0" w:noVBand="0"/>
            </w:tblPr>
            <w:tblGrid>
              <w:gridCol w:w="9120"/>
            </w:tblGrid>
            <w:tr w:rsidR="00096ACA" w:rsidRPr="005D1C27" w:rsidTr="0063479D">
              <w:tc>
                <w:tcPr>
                  <w:tcW w:w="9120" w:type="dxa"/>
                  <w:vAlign w:val="bottom"/>
                </w:tcPr>
                <w:p w:rsidR="00096ACA" w:rsidRPr="005D1C27" w:rsidRDefault="00096ACA" w:rsidP="00362465">
                  <w:pPr>
                    <w:jc w:val="both"/>
                    <w:rPr>
                      <w:rFonts w:ascii="Arial" w:hAnsi="Arial" w:cs="Arial"/>
                      <w:sz w:val="22"/>
                      <w:szCs w:val="22"/>
                    </w:rPr>
                  </w:pPr>
                </w:p>
              </w:tc>
            </w:tr>
          </w:tbl>
          <w:p w:rsidR="00096ACA" w:rsidRPr="005D1C27" w:rsidRDefault="00096ACA" w:rsidP="00362465">
            <w:pPr>
              <w:ind w:left="360" w:hanging="360"/>
              <w:jc w:val="both"/>
              <w:rPr>
                <w:rFonts w:ascii="Arial" w:hAnsi="Arial" w:cs="Arial"/>
                <w:b/>
                <w:sz w:val="22"/>
                <w:szCs w:val="22"/>
              </w:rPr>
            </w:pPr>
            <w:r w:rsidRPr="005D1C27">
              <w:rPr>
                <w:rFonts w:ascii="Arial" w:hAnsi="Arial" w:cs="Arial"/>
                <w:b/>
                <w:sz w:val="22"/>
                <w:szCs w:val="22"/>
              </w:rPr>
              <w:t>2.</w:t>
            </w:r>
            <w:r w:rsidRPr="005D1C27">
              <w:rPr>
                <w:rFonts w:ascii="Arial" w:hAnsi="Arial" w:cs="Arial"/>
                <w:b/>
                <w:sz w:val="22"/>
                <w:szCs w:val="22"/>
              </w:rPr>
              <w:tab/>
              <w:t>Please provide sufficient background information for the Board and the public to understand this issue.  Please note which Program Offer this action affects and how it impacts the results.</w:t>
            </w:r>
          </w:p>
          <w:tbl>
            <w:tblPr>
              <w:tblW w:w="0" w:type="auto"/>
              <w:tblInd w:w="468" w:type="dxa"/>
              <w:tblLook w:val="01E0" w:firstRow="1" w:lastRow="1" w:firstColumn="1" w:lastColumn="1" w:noHBand="0" w:noVBand="0"/>
            </w:tblPr>
            <w:tblGrid>
              <w:gridCol w:w="9108"/>
            </w:tblGrid>
            <w:tr w:rsidR="00096ACA" w:rsidRPr="008B0299" w:rsidTr="0063479D">
              <w:tc>
                <w:tcPr>
                  <w:tcW w:w="9108" w:type="dxa"/>
                </w:tcPr>
                <w:p w:rsidR="001C126D" w:rsidRPr="00775D38" w:rsidRDefault="001C126D" w:rsidP="00362465">
                  <w:pPr>
                    <w:jc w:val="both"/>
                    <w:rPr>
                      <w:rFonts w:ascii="Arial" w:hAnsi="Arial" w:cs="Arial"/>
                      <w:sz w:val="22"/>
                      <w:szCs w:val="22"/>
                    </w:rPr>
                  </w:pPr>
                </w:p>
                <w:p w:rsidR="001C126D" w:rsidRPr="00775D38" w:rsidRDefault="001C126D" w:rsidP="00362465">
                  <w:pPr>
                    <w:jc w:val="both"/>
                    <w:rPr>
                      <w:rFonts w:ascii="Arial" w:hAnsi="Arial" w:cs="Arial"/>
                      <w:sz w:val="22"/>
                      <w:szCs w:val="22"/>
                    </w:rPr>
                  </w:pPr>
                  <w:r w:rsidRPr="00775D38">
                    <w:rPr>
                      <w:rFonts w:ascii="Arial" w:hAnsi="Arial" w:cs="Arial"/>
                      <w:sz w:val="22"/>
                      <w:szCs w:val="22"/>
                    </w:rPr>
                    <w:lastRenderedPageBreak/>
                    <w:t xml:space="preserve">In May 1996, Multnomah County voters approved a </w:t>
                  </w:r>
                  <w:r w:rsidR="00900F7E" w:rsidRPr="00775D38">
                    <w:rPr>
                      <w:rFonts w:ascii="Arial" w:hAnsi="Arial" w:cs="Arial"/>
                      <w:sz w:val="22"/>
                      <w:szCs w:val="22"/>
                    </w:rPr>
                    <w:t xml:space="preserve">Public Safety </w:t>
                  </w:r>
                  <w:r w:rsidR="00763972" w:rsidRPr="00775D38">
                    <w:rPr>
                      <w:rFonts w:ascii="Arial" w:hAnsi="Arial" w:cs="Arial"/>
                      <w:sz w:val="22"/>
                      <w:szCs w:val="22"/>
                    </w:rPr>
                    <w:t xml:space="preserve">General Obligation </w:t>
                  </w:r>
                  <w:r w:rsidR="00900F7E" w:rsidRPr="00775D38">
                    <w:rPr>
                      <w:rFonts w:ascii="Arial" w:hAnsi="Arial" w:cs="Arial"/>
                      <w:sz w:val="22"/>
                      <w:szCs w:val="22"/>
                    </w:rPr>
                    <w:t>B</w:t>
                  </w:r>
                  <w:r w:rsidRPr="00775D38">
                    <w:rPr>
                      <w:rFonts w:ascii="Arial" w:hAnsi="Arial" w:cs="Arial"/>
                      <w:sz w:val="22"/>
                      <w:szCs w:val="22"/>
                    </w:rPr>
                    <w:t>ond measure to finance construction of a new detention facility</w:t>
                  </w:r>
                  <w:r w:rsidR="00A86087" w:rsidRPr="00775D38">
                    <w:rPr>
                      <w:rFonts w:ascii="Arial" w:hAnsi="Arial" w:cs="Arial"/>
                      <w:sz w:val="22"/>
                      <w:szCs w:val="22"/>
                    </w:rPr>
                    <w:t>, in response to Senate Bill 1145, the legislature’s 1995 mandate</w:t>
                  </w:r>
                  <w:r w:rsidR="00763972" w:rsidRPr="00775D38">
                    <w:rPr>
                      <w:rFonts w:ascii="Arial" w:hAnsi="Arial" w:cs="Arial"/>
                      <w:sz w:val="22"/>
                      <w:szCs w:val="22"/>
                    </w:rPr>
                    <w:t xml:space="preserve"> </w:t>
                  </w:r>
                  <w:r w:rsidR="00A86087" w:rsidRPr="00775D38">
                    <w:rPr>
                      <w:rFonts w:ascii="Arial" w:hAnsi="Arial" w:cs="Arial"/>
                      <w:sz w:val="22"/>
                      <w:szCs w:val="22"/>
                    </w:rPr>
                    <w:t>that counties take responsibility for supervising felons sentenced to less than one year</w:t>
                  </w:r>
                  <w:r w:rsidRPr="00775D38">
                    <w:rPr>
                      <w:rFonts w:ascii="Arial" w:hAnsi="Arial" w:cs="Arial"/>
                      <w:sz w:val="22"/>
                      <w:szCs w:val="22"/>
                    </w:rPr>
                    <w:t xml:space="preserve">. </w:t>
                  </w:r>
                  <w:r w:rsidR="00A86087" w:rsidRPr="00775D38">
                    <w:rPr>
                      <w:rFonts w:ascii="Arial" w:hAnsi="Arial" w:cs="Arial"/>
                      <w:sz w:val="22"/>
                      <w:szCs w:val="22"/>
                    </w:rPr>
                    <w:t xml:space="preserve"> The County applied for a</w:t>
                  </w:r>
                  <w:r w:rsidRPr="00775D38">
                    <w:rPr>
                      <w:rFonts w:ascii="Arial" w:hAnsi="Arial" w:cs="Arial"/>
                      <w:sz w:val="22"/>
                      <w:szCs w:val="22"/>
                    </w:rPr>
                    <w:t xml:space="preserve">n additional $12 million in construction funding </w:t>
                  </w:r>
                  <w:r w:rsidR="00A86087" w:rsidRPr="00775D38">
                    <w:rPr>
                      <w:rFonts w:ascii="Arial" w:hAnsi="Arial" w:cs="Arial"/>
                      <w:sz w:val="22"/>
                      <w:szCs w:val="22"/>
                    </w:rPr>
                    <w:t>from the</w:t>
                  </w:r>
                  <w:r w:rsidRPr="00775D38">
                    <w:rPr>
                      <w:rFonts w:ascii="Arial" w:hAnsi="Arial" w:cs="Arial"/>
                      <w:sz w:val="22"/>
                      <w:szCs w:val="22"/>
                    </w:rPr>
                    <w:t xml:space="preserve"> State of Oregon</w:t>
                  </w:r>
                  <w:r w:rsidR="00A86087" w:rsidRPr="00775D38">
                    <w:rPr>
                      <w:rFonts w:ascii="Arial" w:hAnsi="Arial" w:cs="Arial"/>
                      <w:sz w:val="22"/>
                      <w:szCs w:val="22"/>
                    </w:rPr>
                    <w:t xml:space="preserve">, authorized by </w:t>
                  </w:r>
                  <w:r w:rsidR="00497BDC" w:rsidRPr="00775D38">
                    <w:rPr>
                      <w:rFonts w:ascii="Arial" w:hAnsi="Arial" w:cs="Arial"/>
                      <w:sz w:val="22"/>
                      <w:szCs w:val="22"/>
                    </w:rPr>
                    <w:t>SB 1145</w:t>
                  </w:r>
                  <w:r w:rsidRPr="00775D38">
                    <w:rPr>
                      <w:rFonts w:ascii="Arial" w:hAnsi="Arial" w:cs="Arial"/>
                      <w:sz w:val="22"/>
                      <w:szCs w:val="22"/>
                    </w:rPr>
                    <w:t xml:space="preserve"> to fund construction of local jail facilities</w:t>
                  </w:r>
                  <w:r w:rsidR="00A86087" w:rsidRPr="00775D38">
                    <w:rPr>
                      <w:rFonts w:ascii="Arial" w:hAnsi="Arial" w:cs="Arial"/>
                      <w:sz w:val="22"/>
                      <w:szCs w:val="22"/>
                    </w:rPr>
                    <w:t xml:space="preserve"> to house these felons</w:t>
                  </w:r>
                  <w:r w:rsidRPr="00775D38">
                    <w:rPr>
                      <w:rFonts w:ascii="Arial" w:hAnsi="Arial" w:cs="Arial"/>
                      <w:sz w:val="22"/>
                      <w:szCs w:val="22"/>
                    </w:rPr>
                    <w:t>.</w:t>
                  </w:r>
                </w:p>
                <w:p w:rsidR="001C126D" w:rsidRPr="00775D38" w:rsidRDefault="001C126D" w:rsidP="00362465">
                  <w:pPr>
                    <w:jc w:val="both"/>
                    <w:rPr>
                      <w:rFonts w:ascii="Arial" w:hAnsi="Arial" w:cs="Arial"/>
                      <w:sz w:val="22"/>
                      <w:szCs w:val="22"/>
                    </w:rPr>
                  </w:pPr>
                </w:p>
                <w:p w:rsidR="00E3385C" w:rsidRPr="00775D38" w:rsidRDefault="006F49D0" w:rsidP="00362465">
                  <w:pPr>
                    <w:jc w:val="both"/>
                    <w:rPr>
                      <w:rFonts w:ascii="Arial" w:hAnsi="Arial" w:cs="Arial"/>
                      <w:sz w:val="22"/>
                      <w:szCs w:val="22"/>
                    </w:rPr>
                  </w:pPr>
                  <w:r>
                    <w:rPr>
                      <w:rFonts w:ascii="Arial" w:hAnsi="Arial" w:cs="Arial"/>
                      <w:sz w:val="22"/>
                      <w:szCs w:val="22"/>
                    </w:rPr>
                    <w:t>County v</w:t>
                  </w:r>
                  <w:r w:rsidR="00E3385C" w:rsidRPr="00775D38">
                    <w:rPr>
                      <w:rFonts w:ascii="Arial" w:hAnsi="Arial" w:cs="Arial"/>
                      <w:sz w:val="22"/>
                      <w:szCs w:val="22"/>
                    </w:rPr>
                    <w:t xml:space="preserve">oters approved spending $46 million to build Wapato by a margin of 55 to 45%.   </w:t>
                  </w:r>
                  <w:r w:rsidR="00497BDC" w:rsidRPr="00775D38">
                    <w:rPr>
                      <w:rFonts w:ascii="Arial" w:hAnsi="Arial" w:cs="Arial"/>
                      <w:sz w:val="22"/>
                      <w:szCs w:val="22"/>
                    </w:rPr>
                    <w:t>L</w:t>
                  </w:r>
                  <w:r w:rsidR="00265A77" w:rsidRPr="00775D38">
                    <w:rPr>
                      <w:rFonts w:ascii="Arial" w:hAnsi="Arial" w:cs="Arial"/>
                      <w:sz w:val="22"/>
                      <w:szCs w:val="22"/>
                    </w:rPr>
                    <w:t xml:space="preserve">ess than six months later, </w:t>
                  </w:r>
                  <w:r w:rsidR="00497BDC" w:rsidRPr="00775D38">
                    <w:rPr>
                      <w:rFonts w:ascii="Arial" w:hAnsi="Arial" w:cs="Arial"/>
                      <w:sz w:val="22"/>
                      <w:szCs w:val="22"/>
                    </w:rPr>
                    <w:t xml:space="preserve">Oregon </w:t>
                  </w:r>
                  <w:r w:rsidR="00265A77" w:rsidRPr="00775D38">
                    <w:rPr>
                      <w:rFonts w:ascii="Arial" w:hAnsi="Arial" w:cs="Arial"/>
                      <w:sz w:val="22"/>
                      <w:szCs w:val="22"/>
                    </w:rPr>
                    <w:t>voters approved Measure 47</w:t>
                  </w:r>
                  <w:r w:rsidR="00497BDC" w:rsidRPr="00775D38">
                    <w:rPr>
                      <w:rFonts w:ascii="Arial" w:hAnsi="Arial" w:cs="Arial"/>
                      <w:sz w:val="22"/>
                      <w:szCs w:val="22"/>
                    </w:rPr>
                    <w:t xml:space="preserve"> (</w:t>
                  </w:r>
                  <w:r w:rsidR="000B4224" w:rsidRPr="00775D38">
                    <w:rPr>
                      <w:rFonts w:ascii="Arial" w:hAnsi="Arial" w:cs="Arial"/>
                      <w:sz w:val="22"/>
                      <w:szCs w:val="22"/>
                    </w:rPr>
                    <w:t xml:space="preserve">later </w:t>
                  </w:r>
                  <w:r w:rsidR="00497BDC" w:rsidRPr="00775D38">
                    <w:rPr>
                      <w:rFonts w:ascii="Arial" w:hAnsi="Arial" w:cs="Arial"/>
                      <w:sz w:val="22"/>
                      <w:szCs w:val="22"/>
                    </w:rPr>
                    <w:t xml:space="preserve">clarified in </w:t>
                  </w:r>
                  <w:r w:rsidR="000B4224" w:rsidRPr="00775D38">
                    <w:rPr>
                      <w:rFonts w:ascii="Arial" w:hAnsi="Arial" w:cs="Arial"/>
                      <w:sz w:val="22"/>
                      <w:szCs w:val="22"/>
                    </w:rPr>
                    <w:t xml:space="preserve">May </w:t>
                  </w:r>
                  <w:r w:rsidR="00497BDC" w:rsidRPr="00775D38">
                    <w:rPr>
                      <w:rFonts w:ascii="Arial" w:hAnsi="Arial" w:cs="Arial"/>
                      <w:sz w:val="22"/>
                      <w:szCs w:val="22"/>
                    </w:rPr>
                    <w:t>1997 by Measure 50)</w:t>
                  </w:r>
                  <w:r w:rsidR="00265A77" w:rsidRPr="00775D38">
                    <w:rPr>
                      <w:rFonts w:ascii="Arial" w:hAnsi="Arial" w:cs="Arial"/>
                      <w:sz w:val="22"/>
                      <w:szCs w:val="22"/>
                    </w:rPr>
                    <w:t xml:space="preserve">, capping property tax increases and implementing the double majority rule for non-general election year revenue measures, effectively eliminating </w:t>
                  </w:r>
                  <w:r w:rsidR="008834F5" w:rsidRPr="00775D38">
                    <w:rPr>
                      <w:rFonts w:ascii="Arial" w:hAnsi="Arial" w:cs="Arial"/>
                      <w:sz w:val="22"/>
                      <w:szCs w:val="22"/>
                    </w:rPr>
                    <w:t xml:space="preserve">operational </w:t>
                  </w:r>
                  <w:r w:rsidR="00265A77" w:rsidRPr="00775D38">
                    <w:rPr>
                      <w:rFonts w:ascii="Arial" w:hAnsi="Arial" w:cs="Arial"/>
                      <w:sz w:val="22"/>
                      <w:szCs w:val="22"/>
                    </w:rPr>
                    <w:t xml:space="preserve">funding for </w:t>
                  </w:r>
                  <w:r w:rsidR="00900F7E" w:rsidRPr="00775D38">
                    <w:rPr>
                      <w:rFonts w:ascii="Arial" w:hAnsi="Arial" w:cs="Arial"/>
                      <w:sz w:val="22"/>
                      <w:szCs w:val="22"/>
                    </w:rPr>
                    <w:t>Wapato</w:t>
                  </w:r>
                  <w:r w:rsidR="00265A77" w:rsidRPr="00775D38">
                    <w:rPr>
                      <w:rFonts w:ascii="Arial" w:hAnsi="Arial" w:cs="Arial"/>
                      <w:sz w:val="22"/>
                      <w:szCs w:val="22"/>
                    </w:rPr>
                    <w:t xml:space="preserve">. </w:t>
                  </w:r>
                </w:p>
                <w:p w:rsidR="00E3385C" w:rsidRPr="00775D38" w:rsidRDefault="00E3385C" w:rsidP="00362465">
                  <w:pPr>
                    <w:jc w:val="both"/>
                    <w:rPr>
                      <w:rFonts w:ascii="Arial" w:hAnsi="Arial" w:cs="Arial"/>
                      <w:sz w:val="22"/>
                      <w:szCs w:val="22"/>
                    </w:rPr>
                  </w:pPr>
                </w:p>
                <w:p w:rsidR="001C126D" w:rsidRPr="00775D38" w:rsidRDefault="000B4224" w:rsidP="00362465">
                  <w:pPr>
                    <w:jc w:val="both"/>
                    <w:rPr>
                      <w:rFonts w:ascii="Arial" w:hAnsi="Arial" w:cs="Arial"/>
                      <w:sz w:val="22"/>
                      <w:szCs w:val="22"/>
                    </w:rPr>
                  </w:pPr>
                  <w:r w:rsidRPr="00775D38">
                    <w:rPr>
                      <w:rFonts w:ascii="Arial" w:hAnsi="Arial" w:cs="Arial"/>
                      <w:sz w:val="22"/>
                      <w:szCs w:val="22"/>
                    </w:rPr>
                    <w:t xml:space="preserve">The combined </w:t>
                  </w:r>
                  <w:r w:rsidR="001C126D" w:rsidRPr="00775D38">
                    <w:rPr>
                      <w:rFonts w:ascii="Arial" w:hAnsi="Arial" w:cs="Arial"/>
                      <w:sz w:val="22"/>
                      <w:szCs w:val="22"/>
                    </w:rPr>
                    <w:t>Ballot Measure</w:t>
                  </w:r>
                  <w:r w:rsidR="006F49D0">
                    <w:rPr>
                      <w:rFonts w:ascii="Arial" w:hAnsi="Arial" w:cs="Arial"/>
                      <w:sz w:val="22"/>
                      <w:szCs w:val="22"/>
                    </w:rPr>
                    <w:t>s</w:t>
                  </w:r>
                  <w:r w:rsidR="001C126D" w:rsidRPr="00775D38">
                    <w:rPr>
                      <w:rFonts w:ascii="Arial" w:hAnsi="Arial" w:cs="Arial"/>
                      <w:sz w:val="22"/>
                      <w:szCs w:val="22"/>
                    </w:rPr>
                    <w:t xml:space="preserve"> </w:t>
                  </w:r>
                  <w:r w:rsidRPr="00775D38">
                    <w:rPr>
                      <w:rFonts w:ascii="Arial" w:hAnsi="Arial" w:cs="Arial"/>
                      <w:sz w:val="22"/>
                      <w:szCs w:val="22"/>
                    </w:rPr>
                    <w:t>47/</w:t>
                  </w:r>
                  <w:r w:rsidR="001C126D" w:rsidRPr="00775D38">
                    <w:rPr>
                      <w:rFonts w:ascii="Arial" w:hAnsi="Arial" w:cs="Arial"/>
                      <w:sz w:val="22"/>
                      <w:szCs w:val="22"/>
                    </w:rPr>
                    <w:t xml:space="preserve">50 </w:t>
                  </w:r>
                  <w:r w:rsidRPr="00775D38">
                    <w:rPr>
                      <w:rFonts w:ascii="Arial" w:hAnsi="Arial" w:cs="Arial"/>
                      <w:sz w:val="22"/>
                      <w:szCs w:val="22"/>
                    </w:rPr>
                    <w:t>prohibited use of General Obligation Bond proceeds for deferred maintenance or equipment</w:t>
                  </w:r>
                  <w:r w:rsidR="001C126D" w:rsidRPr="00775D38">
                    <w:rPr>
                      <w:rFonts w:ascii="Arial" w:hAnsi="Arial" w:cs="Arial"/>
                      <w:sz w:val="22"/>
                      <w:szCs w:val="22"/>
                    </w:rPr>
                    <w:t xml:space="preserve">. </w:t>
                  </w:r>
                  <w:r w:rsidR="00FE1F65" w:rsidRPr="00775D38">
                    <w:rPr>
                      <w:rFonts w:ascii="Arial" w:hAnsi="Arial" w:cs="Arial"/>
                      <w:sz w:val="22"/>
                      <w:szCs w:val="22"/>
                    </w:rPr>
                    <w:t>Measure 50 also preserved 1990’</w:t>
                  </w:r>
                  <w:r w:rsidR="00900F7E" w:rsidRPr="00775D38">
                    <w:rPr>
                      <w:rFonts w:ascii="Arial" w:hAnsi="Arial" w:cs="Arial"/>
                      <w:sz w:val="22"/>
                      <w:szCs w:val="22"/>
                    </w:rPr>
                    <w:t>s Ballot Measure 5 restriction o</w:t>
                  </w:r>
                  <w:r w:rsidR="00FE1F65" w:rsidRPr="00775D38">
                    <w:rPr>
                      <w:rFonts w:ascii="Arial" w:hAnsi="Arial" w:cs="Arial"/>
                      <w:sz w:val="22"/>
                      <w:szCs w:val="22"/>
                    </w:rPr>
                    <w:t xml:space="preserve">n how much property tax individual taxpayers </w:t>
                  </w:r>
                  <w:r w:rsidR="00900F7E" w:rsidRPr="00775D38">
                    <w:rPr>
                      <w:rFonts w:ascii="Arial" w:hAnsi="Arial" w:cs="Arial"/>
                      <w:sz w:val="22"/>
                      <w:szCs w:val="22"/>
                    </w:rPr>
                    <w:t>can</w:t>
                  </w:r>
                  <w:r w:rsidR="00FE1F65" w:rsidRPr="00775D38">
                    <w:rPr>
                      <w:rFonts w:ascii="Arial" w:hAnsi="Arial" w:cs="Arial"/>
                      <w:sz w:val="22"/>
                      <w:szCs w:val="22"/>
                    </w:rPr>
                    <w:t xml:space="preserve"> be assessed for </w:t>
                  </w:r>
                  <w:r w:rsidR="00600E3A" w:rsidRPr="00775D38">
                    <w:rPr>
                      <w:rFonts w:ascii="Arial" w:hAnsi="Arial" w:cs="Arial"/>
                      <w:sz w:val="22"/>
                      <w:szCs w:val="22"/>
                    </w:rPr>
                    <w:t>operating</w:t>
                  </w:r>
                  <w:r w:rsidR="00900F7E" w:rsidRPr="00775D38">
                    <w:rPr>
                      <w:rFonts w:ascii="Arial" w:hAnsi="Arial" w:cs="Arial"/>
                      <w:sz w:val="22"/>
                      <w:szCs w:val="22"/>
                    </w:rPr>
                    <w:t xml:space="preserve"> levies</w:t>
                  </w:r>
                  <w:r w:rsidR="00FE1F65" w:rsidRPr="00775D38">
                    <w:rPr>
                      <w:rFonts w:ascii="Arial" w:hAnsi="Arial" w:cs="Arial"/>
                      <w:sz w:val="22"/>
                      <w:szCs w:val="22"/>
                    </w:rPr>
                    <w:t>, no</w:t>
                  </w:r>
                  <w:r w:rsidR="00600E3A" w:rsidRPr="00775D38">
                    <w:rPr>
                      <w:rFonts w:ascii="Arial" w:hAnsi="Arial" w:cs="Arial"/>
                      <w:sz w:val="22"/>
                      <w:szCs w:val="22"/>
                    </w:rPr>
                    <w:t>t</w:t>
                  </w:r>
                  <w:r w:rsidR="00FE1F65" w:rsidRPr="00775D38">
                    <w:rPr>
                      <w:rFonts w:ascii="Arial" w:hAnsi="Arial" w:cs="Arial"/>
                      <w:sz w:val="22"/>
                      <w:szCs w:val="22"/>
                    </w:rPr>
                    <w:t xml:space="preserve"> more than $10 per $1,000 of the property’s real market value.</w:t>
                  </w:r>
                  <w:r w:rsidR="00900F7E" w:rsidRPr="00775D38">
                    <w:rPr>
                      <w:rFonts w:ascii="Arial" w:hAnsi="Arial" w:cs="Arial"/>
                      <w:sz w:val="22"/>
                      <w:szCs w:val="22"/>
                    </w:rPr>
                    <w:t xml:space="preserve"> </w:t>
                  </w:r>
                </w:p>
                <w:p w:rsidR="001C126D" w:rsidRPr="00775D38" w:rsidRDefault="001C126D" w:rsidP="00362465">
                  <w:pPr>
                    <w:jc w:val="both"/>
                    <w:rPr>
                      <w:rFonts w:ascii="Arial" w:hAnsi="Arial" w:cs="Arial"/>
                      <w:sz w:val="22"/>
                      <w:szCs w:val="22"/>
                    </w:rPr>
                  </w:pPr>
                </w:p>
                <w:p w:rsidR="008B0299" w:rsidRPr="00775D38" w:rsidRDefault="00E3385C" w:rsidP="00362465">
                  <w:pPr>
                    <w:jc w:val="both"/>
                    <w:rPr>
                      <w:rFonts w:ascii="Arial" w:hAnsi="Arial" w:cs="Arial"/>
                      <w:sz w:val="22"/>
                      <w:szCs w:val="22"/>
                    </w:rPr>
                  </w:pPr>
                  <w:r w:rsidRPr="00775D38">
                    <w:rPr>
                      <w:rFonts w:ascii="Arial" w:hAnsi="Arial" w:cs="Arial"/>
                      <w:sz w:val="22"/>
                      <w:szCs w:val="22"/>
                    </w:rPr>
                    <w:t>The County completed construction of Wapato in 2004</w:t>
                  </w:r>
                  <w:r w:rsidR="00600E3A" w:rsidRPr="00775D38">
                    <w:rPr>
                      <w:rFonts w:ascii="Arial" w:hAnsi="Arial" w:cs="Arial"/>
                      <w:sz w:val="22"/>
                      <w:szCs w:val="22"/>
                    </w:rPr>
                    <w:t xml:space="preserve"> but never operated it as a </w:t>
                  </w:r>
                  <w:r w:rsidR="009305E6">
                    <w:rPr>
                      <w:rFonts w:ascii="Arial" w:hAnsi="Arial" w:cs="Arial"/>
                      <w:sz w:val="22"/>
                      <w:szCs w:val="22"/>
                    </w:rPr>
                    <w:t>detention</w:t>
                  </w:r>
                  <w:r w:rsidR="00600E3A" w:rsidRPr="00775D38">
                    <w:rPr>
                      <w:rFonts w:ascii="Arial" w:hAnsi="Arial" w:cs="Arial"/>
                      <w:sz w:val="22"/>
                      <w:szCs w:val="22"/>
                    </w:rPr>
                    <w:t xml:space="preserve"> facility.  On April 28, 2005, the Board approved Resolution No. 05-065, authorizing the County to pursue </w:t>
                  </w:r>
                  <w:r w:rsidR="00265A77" w:rsidRPr="00775D38">
                    <w:rPr>
                      <w:rFonts w:ascii="Arial" w:hAnsi="Arial" w:cs="Arial"/>
                      <w:sz w:val="22"/>
                      <w:szCs w:val="22"/>
                    </w:rPr>
                    <w:t>alternative</w:t>
                  </w:r>
                  <w:r w:rsidR="00600E3A" w:rsidRPr="00775D38">
                    <w:rPr>
                      <w:rFonts w:ascii="Arial" w:hAnsi="Arial" w:cs="Arial"/>
                      <w:sz w:val="22"/>
                      <w:szCs w:val="22"/>
                    </w:rPr>
                    <w:t xml:space="preserve"> options for the public's beneficial</w:t>
                  </w:r>
                  <w:r w:rsidR="00265A77" w:rsidRPr="00775D38">
                    <w:rPr>
                      <w:rFonts w:ascii="Arial" w:hAnsi="Arial" w:cs="Arial"/>
                      <w:sz w:val="22"/>
                      <w:szCs w:val="22"/>
                    </w:rPr>
                    <w:t xml:space="preserve"> use of </w:t>
                  </w:r>
                  <w:r w:rsidR="00600E3A" w:rsidRPr="00775D38">
                    <w:rPr>
                      <w:rFonts w:ascii="Arial" w:hAnsi="Arial" w:cs="Arial"/>
                      <w:sz w:val="22"/>
                      <w:szCs w:val="22"/>
                    </w:rPr>
                    <w:t>Wapato</w:t>
                  </w:r>
                  <w:r w:rsidR="00265A77" w:rsidRPr="00775D38">
                    <w:rPr>
                      <w:rFonts w:ascii="Arial" w:hAnsi="Arial" w:cs="Arial"/>
                      <w:sz w:val="22"/>
                      <w:szCs w:val="22"/>
                    </w:rPr>
                    <w:t xml:space="preserve">, including, but not limited to, discussions with the State of Oregon and other Oregon Counties, private detention organizations, and others.  None of these efforts resulted in the successful commission and operation of Wapato as a detention facility. </w:t>
                  </w:r>
                </w:p>
                <w:p w:rsidR="008B0299" w:rsidRPr="00775D38" w:rsidRDefault="008B0299" w:rsidP="00362465">
                  <w:pPr>
                    <w:jc w:val="both"/>
                    <w:rPr>
                      <w:rFonts w:ascii="Arial" w:hAnsi="Arial" w:cs="Arial"/>
                      <w:sz w:val="22"/>
                      <w:szCs w:val="22"/>
                    </w:rPr>
                  </w:pPr>
                </w:p>
                <w:p w:rsidR="00DC4FAC" w:rsidRDefault="008B0299" w:rsidP="00362465">
                  <w:pPr>
                    <w:jc w:val="both"/>
                    <w:rPr>
                      <w:rFonts w:ascii="Arial" w:hAnsi="Arial" w:cs="Arial"/>
                      <w:sz w:val="22"/>
                      <w:szCs w:val="22"/>
                    </w:rPr>
                  </w:pPr>
                  <w:r w:rsidRPr="00775D38">
                    <w:rPr>
                      <w:rFonts w:ascii="Arial" w:hAnsi="Arial" w:cs="Arial"/>
                      <w:sz w:val="22"/>
                      <w:szCs w:val="22"/>
                    </w:rPr>
                    <w:t xml:space="preserve">A number of events transpired over the following years that resulted in Wapato not being viable as a County detention facility, including a reduction in the crime rate; constitutional revenue limits and recessions; the establishment of the Local Public Safety Coordinating Council and the Decision Support System-Justice (DSS-J), with a focus on crime prevention through multi-jurisdictional collaboration and data driven problem solving.  </w:t>
                  </w:r>
                </w:p>
                <w:p w:rsidR="00697092" w:rsidRDefault="00697092" w:rsidP="00362465">
                  <w:pPr>
                    <w:jc w:val="both"/>
                    <w:rPr>
                      <w:rFonts w:ascii="Arial" w:hAnsi="Arial" w:cs="Arial"/>
                      <w:sz w:val="22"/>
                      <w:szCs w:val="22"/>
                    </w:rPr>
                  </w:pPr>
                </w:p>
                <w:p w:rsidR="00697092" w:rsidRPr="00775D38" w:rsidRDefault="00697092" w:rsidP="00362465">
                  <w:pPr>
                    <w:jc w:val="both"/>
                    <w:rPr>
                      <w:rFonts w:ascii="Arial" w:hAnsi="Arial" w:cs="Arial"/>
                      <w:sz w:val="22"/>
                      <w:szCs w:val="22"/>
                    </w:rPr>
                  </w:pPr>
                  <w:r w:rsidRPr="00775D38">
                    <w:rPr>
                      <w:rFonts w:ascii="Arial" w:hAnsi="Arial" w:cs="Arial"/>
                      <w:sz w:val="22"/>
                      <w:szCs w:val="22"/>
                    </w:rPr>
                    <w:t xml:space="preserve">Wapato is zoned (IHh) Heavy Industrial in the </w:t>
                  </w:r>
                  <w:r w:rsidRPr="00775D38">
                    <w:rPr>
                      <w:rFonts w:ascii="Arial" w:hAnsi="Arial" w:cs="Arial"/>
                      <w:bCs/>
                      <w:sz w:val="22"/>
                      <w:szCs w:val="22"/>
                    </w:rPr>
                    <w:t xml:space="preserve">Aircraft Landing (h) overlay zone.   The IH zone is one of three that implement Portland’s Industrial Sanctuary map designation of the Comprehensive Plan. The zone provides areas where all kinds of industries may locate including those not desirable in other zones due to their objectionable impacts or appearance. </w:t>
                  </w:r>
                  <w:r w:rsidRPr="00775D38">
                    <w:rPr>
                      <w:rFonts w:ascii="Arial" w:hAnsi="Arial" w:cs="Arial"/>
                      <w:sz w:val="22"/>
                      <w:szCs w:val="22"/>
                    </w:rPr>
                    <w:t>The Aircraft Landing overlay zone provides safer operating conditions for aircraft in the vicinity of Portland International Airport by limiting the height of structures</w:t>
                  </w:r>
                  <w:r>
                    <w:rPr>
                      <w:rFonts w:ascii="Arial" w:hAnsi="Arial" w:cs="Arial"/>
                      <w:sz w:val="22"/>
                      <w:szCs w:val="22"/>
                    </w:rPr>
                    <w:t>,</w:t>
                  </w:r>
                  <w:r w:rsidRPr="00775D38">
                    <w:rPr>
                      <w:rFonts w:ascii="Arial" w:hAnsi="Arial" w:cs="Arial"/>
                      <w:sz w:val="22"/>
                      <w:szCs w:val="22"/>
                    </w:rPr>
                    <w:t xml:space="preserve"> vegetation and </w:t>
                  </w:r>
                  <w:r>
                    <w:rPr>
                      <w:rFonts w:ascii="Arial" w:hAnsi="Arial" w:cs="Arial"/>
                      <w:sz w:val="22"/>
                      <w:szCs w:val="22"/>
                    </w:rPr>
                    <w:t>construction equipment</w:t>
                  </w:r>
                  <w:r w:rsidRPr="00775D38">
                    <w:rPr>
                      <w:rFonts w:ascii="Arial" w:hAnsi="Arial" w:cs="Arial"/>
                      <w:sz w:val="22"/>
                      <w:szCs w:val="22"/>
                    </w:rPr>
                    <w:t>.</w:t>
                  </w:r>
                </w:p>
                <w:p w:rsidR="00263BFE" w:rsidRPr="00775D38" w:rsidRDefault="00263BFE" w:rsidP="00362465">
                  <w:pPr>
                    <w:jc w:val="both"/>
                    <w:rPr>
                      <w:rFonts w:ascii="Arial" w:hAnsi="Arial" w:cs="Arial"/>
                      <w:sz w:val="22"/>
                      <w:szCs w:val="22"/>
                    </w:rPr>
                  </w:pPr>
                </w:p>
                <w:p w:rsidR="00DB3AB1" w:rsidRPr="00E264C3" w:rsidRDefault="00263BFE" w:rsidP="00E264C3">
                  <w:pPr>
                    <w:jc w:val="both"/>
                    <w:rPr>
                      <w:rFonts w:ascii="Arial" w:hAnsi="Arial" w:cs="Arial"/>
                      <w:sz w:val="22"/>
                      <w:szCs w:val="22"/>
                    </w:rPr>
                  </w:pPr>
                  <w:r w:rsidRPr="00775D38">
                    <w:rPr>
                      <w:rFonts w:ascii="Arial" w:hAnsi="Arial" w:cs="Arial"/>
                      <w:sz w:val="22"/>
                      <w:szCs w:val="22"/>
                    </w:rPr>
                    <w:t xml:space="preserve">On May 1, 2014, FPM issued a Request for </w:t>
                  </w:r>
                  <w:r w:rsidRPr="00103339">
                    <w:rPr>
                      <w:rFonts w:ascii="Arial" w:hAnsi="Arial" w:cs="Arial"/>
                      <w:sz w:val="22"/>
                      <w:szCs w:val="22"/>
                    </w:rPr>
                    <w:t xml:space="preserve">Information, to gauge market interest from the real estate, development and other interested stakeholders in the purchase and </w:t>
                  </w:r>
                  <w:r w:rsidRPr="00E264C3">
                    <w:rPr>
                      <w:rFonts w:ascii="Arial" w:hAnsi="Arial" w:cs="Arial"/>
                      <w:sz w:val="22"/>
                      <w:szCs w:val="22"/>
                    </w:rPr>
                    <w:t xml:space="preserve">redevelopment of Wapato.  </w:t>
                  </w:r>
                  <w:r w:rsidR="008B0299" w:rsidRPr="00E264C3">
                    <w:rPr>
                      <w:rFonts w:ascii="Arial" w:hAnsi="Arial" w:cs="Arial"/>
                      <w:sz w:val="22"/>
                      <w:szCs w:val="22"/>
                    </w:rPr>
                    <w:t>No viable offers were submitted.</w:t>
                  </w:r>
                  <w:r w:rsidR="00CD6A2D" w:rsidRPr="00E264C3">
                    <w:rPr>
                      <w:rFonts w:ascii="Arial" w:hAnsi="Arial" w:cs="Arial"/>
                      <w:sz w:val="22"/>
                      <w:szCs w:val="22"/>
                    </w:rPr>
                    <w:t xml:space="preserve">  </w:t>
                  </w:r>
                  <w:r w:rsidR="002E4947" w:rsidRPr="00E264C3">
                    <w:rPr>
                      <w:rFonts w:ascii="Arial" w:hAnsi="Arial" w:cs="Arial"/>
                      <w:sz w:val="22"/>
                      <w:szCs w:val="22"/>
                    </w:rPr>
                    <w:t xml:space="preserve">The County’s commercial property appraisers in the Department of Assessment, Recording &amp; Taxation prepared a report, effective June 14, 2016, analyzing the highest and best use and valuation of  Wapato to guide FPM in marketing the Property (the DART Report).  </w:t>
                  </w:r>
                </w:p>
                <w:p w:rsidR="003C6060" w:rsidRPr="00E264C3" w:rsidRDefault="003C6060" w:rsidP="00E264C3">
                  <w:pPr>
                    <w:jc w:val="both"/>
                    <w:rPr>
                      <w:rFonts w:ascii="Arial" w:hAnsi="Arial" w:cs="Arial"/>
                      <w:sz w:val="22"/>
                      <w:szCs w:val="22"/>
                    </w:rPr>
                  </w:pPr>
                </w:p>
                <w:p w:rsidR="003C6060" w:rsidRPr="00E264C3" w:rsidRDefault="003C6060" w:rsidP="00E264C3">
                  <w:pPr>
                    <w:jc w:val="both"/>
                    <w:rPr>
                      <w:rFonts w:ascii="Arial" w:hAnsi="Arial" w:cs="Arial"/>
                      <w:sz w:val="22"/>
                      <w:szCs w:val="22"/>
                    </w:rPr>
                  </w:pPr>
                  <w:r w:rsidRPr="00E264C3">
                    <w:rPr>
                      <w:rFonts w:ascii="Arial" w:hAnsi="Arial" w:cs="Arial"/>
                      <w:sz w:val="22"/>
                      <w:szCs w:val="22"/>
                    </w:rPr>
                    <w:t>The DART Report considered two valuation scenarios</w:t>
                  </w:r>
                  <w:r w:rsidR="00E264C3" w:rsidRPr="00E264C3">
                    <w:rPr>
                      <w:rFonts w:ascii="Arial" w:hAnsi="Arial" w:cs="Arial"/>
                      <w:sz w:val="22"/>
                      <w:szCs w:val="22"/>
                    </w:rPr>
                    <w:t xml:space="preserve"> to arrive at an “as is” value of the Property: (1)</w:t>
                  </w:r>
                  <w:r w:rsidRPr="00E264C3">
                    <w:rPr>
                      <w:rFonts w:ascii="Arial" w:hAnsi="Arial" w:cs="Arial"/>
                      <w:sz w:val="22"/>
                      <w:szCs w:val="22"/>
                    </w:rPr>
                    <w:t xml:space="preserve"> as an operational detention facility</w:t>
                  </w:r>
                  <w:r w:rsidR="00E264C3" w:rsidRPr="00E264C3">
                    <w:rPr>
                      <w:rFonts w:ascii="Arial" w:hAnsi="Arial" w:cs="Arial"/>
                      <w:sz w:val="22"/>
                      <w:szCs w:val="22"/>
                    </w:rPr>
                    <w:t>, after</w:t>
                  </w:r>
                  <w:r w:rsidRPr="00E264C3">
                    <w:rPr>
                      <w:rFonts w:ascii="Arial" w:hAnsi="Arial" w:cs="Arial"/>
                      <w:sz w:val="22"/>
                      <w:szCs w:val="22"/>
                    </w:rPr>
                    <w:t xml:space="preserve"> deducting the estimated </w:t>
                  </w:r>
                  <w:r w:rsidR="00697092">
                    <w:rPr>
                      <w:rFonts w:ascii="Arial" w:hAnsi="Arial" w:cs="Arial"/>
                      <w:sz w:val="22"/>
                      <w:szCs w:val="22"/>
                    </w:rPr>
                    <w:t>costs required to convert and</w:t>
                  </w:r>
                  <w:r w:rsidRPr="00E264C3">
                    <w:rPr>
                      <w:rFonts w:ascii="Arial" w:hAnsi="Arial" w:cs="Arial"/>
                      <w:sz w:val="22"/>
                      <w:szCs w:val="22"/>
                    </w:rPr>
                    <w:t xml:space="preserve"> </w:t>
                  </w:r>
                  <w:r w:rsidR="00E264C3" w:rsidRPr="00E264C3">
                    <w:rPr>
                      <w:rFonts w:ascii="Arial" w:hAnsi="Arial" w:cs="Arial"/>
                      <w:sz w:val="22"/>
                      <w:szCs w:val="22"/>
                    </w:rPr>
                    <w:t xml:space="preserve">update the building for such use; and (2) </w:t>
                  </w:r>
                  <w:r w:rsidRPr="00E264C3">
                    <w:rPr>
                      <w:rFonts w:ascii="Arial" w:hAnsi="Arial" w:cs="Arial"/>
                      <w:sz w:val="22"/>
                      <w:szCs w:val="22"/>
                    </w:rPr>
                    <w:t xml:space="preserve">as a manufacturing or warehouse building, </w:t>
                  </w:r>
                  <w:r w:rsidR="00E264C3" w:rsidRPr="00E264C3">
                    <w:rPr>
                      <w:rFonts w:ascii="Arial" w:hAnsi="Arial" w:cs="Arial"/>
                      <w:sz w:val="22"/>
                      <w:szCs w:val="22"/>
                    </w:rPr>
                    <w:t xml:space="preserve">after deducting the </w:t>
                  </w:r>
                  <w:r w:rsidRPr="00E264C3">
                    <w:rPr>
                      <w:rFonts w:ascii="Arial" w:hAnsi="Arial" w:cs="Arial"/>
                      <w:sz w:val="22"/>
                      <w:szCs w:val="22"/>
                    </w:rPr>
                    <w:t xml:space="preserve">estimated costs required to convert or alter the building for such use.  </w:t>
                  </w:r>
                  <w:r w:rsidR="000A06F9">
                    <w:rPr>
                      <w:rFonts w:ascii="Arial" w:hAnsi="Arial" w:cs="Arial"/>
                      <w:sz w:val="22"/>
                      <w:szCs w:val="22"/>
                    </w:rPr>
                    <w:t xml:space="preserve">The DART Report noted Oregon’s </w:t>
                  </w:r>
                  <w:r w:rsidR="00FA3EE2">
                    <w:rPr>
                      <w:rFonts w:ascii="Arial" w:hAnsi="Arial" w:cs="Arial"/>
                      <w:sz w:val="22"/>
                      <w:szCs w:val="22"/>
                    </w:rPr>
                    <w:t>legal restrictions</w:t>
                  </w:r>
                  <w:r w:rsidR="000A06F9">
                    <w:rPr>
                      <w:rFonts w:ascii="Arial" w:hAnsi="Arial" w:cs="Arial"/>
                      <w:sz w:val="22"/>
                      <w:szCs w:val="22"/>
                    </w:rPr>
                    <w:t xml:space="preserve"> on private, for-profit prisons, and </w:t>
                  </w:r>
                  <w:r w:rsidR="000A06F9">
                    <w:rPr>
                      <w:rFonts w:ascii="Arial" w:hAnsi="Arial" w:cs="Arial"/>
                      <w:sz w:val="22"/>
                      <w:szCs w:val="22"/>
                    </w:rPr>
                    <w:lastRenderedPageBreak/>
                    <w:t>that other Oregon and Washington counties and the Oregon Department of Corrections had evaluated and rejected a possible lease or purchase of Wapato as</w:t>
                  </w:r>
                  <w:r w:rsidR="00B9235C">
                    <w:rPr>
                      <w:rFonts w:ascii="Arial" w:hAnsi="Arial" w:cs="Arial"/>
                      <w:sz w:val="22"/>
                      <w:szCs w:val="22"/>
                    </w:rPr>
                    <w:t xml:space="preserve"> not </w:t>
                  </w:r>
                  <w:r w:rsidR="000A06F9">
                    <w:rPr>
                      <w:rFonts w:ascii="Arial" w:hAnsi="Arial" w:cs="Arial"/>
                      <w:sz w:val="22"/>
                      <w:szCs w:val="22"/>
                    </w:rPr>
                    <w:t>feasib</w:t>
                  </w:r>
                  <w:r w:rsidR="00B9235C">
                    <w:rPr>
                      <w:rFonts w:ascii="Arial" w:hAnsi="Arial" w:cs="Arial"/>
                      <w:sz w:val="22"/>
                      <w:szCs w:val="22"/>
                    </w:rPr>
                    <w:t>le</w:t>
                  </w:r>
                  <w:r w:rsidR="000A06F9">
                    <w:rPr>
                      <w:rFonts w:ascii="Arial" w:hAnsi="Arial" w:cs="Arial"/>
                      <w:sz w:val="22"/>
                      <w:szCs w:val="22"/>
                    </w:rPr>
                    <w:t xml:space="preserve"> </w:t>
                  </w:r>
                  <w:r w:rsidR="00B9235C">
                    <w:rPr>
                      <w:rFonts w:ascii="Arial" w:hAnsi="Arial" w:cs="Arial"/>
                      <w:sz w:val="22"/>
                      <w:szCs w:val="22"/>
                    </w:rPr>
                    <w:t>for both cost and operational reasons.</w:t>
                  </w:r>
                  <w:r w:rsidR="000A06F9">
                    <w:rPr>
                      <w:rFonts w:ascii="Arial" w:hAnsi="Arial" w:cs="Arial"/>
                      <w:sz w:val="22"/>
                      <w:szCs w:val="22"/>
                    </w:rPr>
                    <w:t xml:space="preserve"> </w:t>
                  </w:r>
                </w:p>
                <w:p w:rsidR="00263BFE" w:rsidRPr="00E264C3" w:rsidRDefault="00263BFE" w:rsidP="00E264C3">
                  <w:pPr>
                    <w:jc w:val="both"/>
                    <w:rPr>
                      <w:rFonts w:ascii="Arial" w:hAnsi="Arial" w:cs="Arial"/>
                      <w:sz w:val="22"/>
                      <w:szCs w:val="22"/>
                    </w:rPr>
                  </w:pPr>
                </w:p>
                <w:p w:rsidR="00103339" w:rsidRPr="00E264C3" w:rsidRDefault="00B9235C" w:rsidP="00E264C3">
                  <w:pPr>
                    <w:jc w:val="both"/>
                    <w:rPr>
                      <w:rFonts w:ascii="Arial" w:hAnsi="Arial" w:cs="Arial"/>
                      <w:sz w:val="22"/>
                      <w:szCs w:val="22"/>
                    </w:rPr>
                  </w:pPr>
                  <w:r>
                    <w:rPr>
                      <w:rFonts w:ascii="Arial" w:hAnsi="Arial" w:cs="Arial"/>
                      <w:sz w:val="22"/>
                      <w:szCs w:val="22"/>
                    </w:rPr>
                    <w:t xml:space="preserve">The DART Report concluded that, </w:t>
                  </w:r>
                  <w:r w:rsidR="00625044" w:rsidRPr="00E264C3">
                    <w:rPr>
                      <w:rFonts w:ascii="Arial" w:hAnsi="Arial" w:cs="Arial"/>
                      <w:sz w:val="22"/>
                      <w:szCs w:val="22"/>
                    </w:rPr>
                    <w:t>“Given the legally permissible, physically possible, and maximally productive uses of the property, it is our conclusion the highest and best use of the property, as improved, would be for the conversion of the facility to some type of industrial manufacturing or warehouse</w:t>
                  </w:r>
                  <w:r w:rsidR="00697092">
                    <w:rPr>
                      <w:rFonts w:ascii="Arial" w:hAnsi="Arial" w:cs="Arial"/>
                      <w:sz w:val="22"/>
                      <w:szCs w:val="22"/>
                    </w:rPr>
                    <w:t xml:space="preserve"> use,</w:t>
                  </w:r>
                  <w:r w:rsidR="00625044" w:rsidRPr="00E264C3">
                    <w:rPr>
                      <w:rFonts w:ascii="Arial" w:hAnsi="Arial" w:cs="Arial"/>
                      <w:sz w:val="22"/>
                      <w:szCs w:val="22"/>
                    </w:rPr>
                    <w:t>”</w:t>
                  </w:r>
                  <w:r w:rsidR="00697092">
                    <w:rPr>
                      <w:rFonts w:ascii="Arial" w:hAnsi="Arial" w:cs="Arial"/>
                      <w:sz w:val="22"/>
                      <w:szCs w:val="22"/>
                    </w:rPr>
                    <w:t xml:space="preserve"> and placed an “AS IS” value on Wapato of $8,555,000.</w:t>
                  </w:r>
                </w:p>
                <w:p w:rsidR="00DC4FAC" w:rsidRPr="00103339" w:rsidRDefault="00DC4FAC" w:rsidP="00362465">
                  <w:pPr>
                    <w:jc w:val="both"/>
                    <w:rPr>
                      <w:rFonts w:ascii="Arial" w:hAnsi="Arial" w:cs="Arial"/>
                      <w:sz w:val="22"/>
                      <w:szCs w:val="22"/>
                    </w:rPr>
                  </w:pPr>
                </w:p>
                <w:p w:rsidR="00EF2FEF" w:rsidRPr="00775D38" w:rsidRDefault="00EF2FEF" w:rsidP="00362465">
                  <w:pPr>
                    <w:jc w:val="both"/>
                    <w:rPr>
                      <w:rFonts w:ascii="Arial" w:hAnsi="Arial" w:cs="Arial"/>
                      <w:sz w:val="22"/>
                      <w:szCs w:val="22"/>
                    </w:rPr>
                  </w:pPr>
                  <w:r w:rsidRPr="00775D38">
                    <w:rPr>
                      <w:rFonts w:ascii="Arial" w:hAnsi="Arial" w:cs="Arial"/>
                      <w:sz w:val="22"/>
                      <w:szCs w:val="22"/>
                    </w:rPr>
                    <w:t xml:space="preserve">The Port of Portland’s (Port) Special Warranty Deed conveying the </w:t>
                  </w:r>
                  <w:r w:rsidR="00B52919" w:rsidRPr="00775D38">
                    <w:rPr>
                      <w:rFonts w:ascii="Arial" w:hAnsi="Arial" w:cs="Arial"/>
                      <w:sz w:val="22"/>
                      <w:szCs w:val="22"/>
                    </w:rPr>
                    <w:t xml:space="preserve">Wapato </w:t>
                  </w:r>
                  <w:r w:rsidRPr="00775D38">
                    <w:rPr>
                      <w:rFonts w:ascii="Arial" w:hAnsi="Arial" w:cs="Arial"/>
                      <w:sz w:val="22"/>
                      <w:szCs w:val="22"/>
                    </w:rPr>
                    <w:t xml:space="preserve">Property to </w:t>
                  </w:r>
                  <w:r w:rsidR="00B52919" w:rsidRPr="00775D38">
                    <w:rPr>
                      <w:rFonts w:ascii="Arial" w:hAnsi="Arial" w:cs="Arial"/>
                      <w:sz w:val="22"/>
                      <w:szCs w:val="22"/>
                    </w:rPr>
                    <w:t>the County</w:t>
                  </w:r>
                  <w:r w:rsidRPr="00775D38">
                    <w:rPr>
                      <w:rFonts w:ascii="Arial" w:hAnsi="Arial" w:cs="Arial"/>
                      <w:sz w:val="22"/>
                      <w:szCs w:val="22"/>
                    </w:rPr>
                    <w:t xml:space="preserve">, recorded November 19, 2001, as Instrument No. 2001-184585 in the Official Records of Multnomah County, contains several restrictive covenants.  Covenant #3 requires </w:t>
                  </w:r>
                  <w:r w:rsidR="00B52919" w:rsidRPr="00775D38">
                    <w:rPr>
                      <w:rFonts w:ascii="Arial" w:hAnsi="Arial" w:cs="Arial"/>
                      <w:sz w:val="22"/>
                      <w:szCs w:val="22"/>
                    </w:rPr>
                    <w:t>the County</w:t>
                  </w:r>
                  <w:r w:rsidRPr="00775D38">
                    <w:rPr>
                      <w:rFonts w:ascii="Arial" w:hAnsi="Arial" w:cs="Arial"/>
                      <w:sz w:val="22"/>
                      <w:szCs w:val="22"/>
                    </w:rPr>
                    <w:t xml:space="preserve"> to notify the Port in writing if the County intends to sell the Property.  By letter dated August 29, 2016, </w:t>
                  </w:r>
                  <w:r w:rsidR="00B52919" w:rsidRPr="00775D38">
                    <w:rPr>
                      <w:rFonts w:ascii="Arial" w:hAnsi="Arial" w:cs="Arial"/>
                      <w:sz w:val="22"/>
                      <w:szCs w:val="22"/>
                    </w:rPr>
                    <w:t>the County</w:t>
                  </w:r>
                  <w:r w:rsidRPr="00775D38">
                    <w:rPr>
                      <w:rFonts w:ascii="Arial" w:hAnsi="Arial" w:cs="Arial"/>
                      <w:sz w:val="22"/>
                      <w:szCs w:val="22"/>
                    </w:rPr>
                    <w:t xml:space="preserve"> notified the Port of </w:t>
                  </w:r>
                  <w:r w:rsidR="00B52919" w:rsidRPr="00775D38">
                    <w:rPr>
                      <w:rFonts w:ascii="Arial" w:hAnsi="Arial" w:cs="Arial"/>
                      <w:sz w:val="22"/>
                      <w:szCs w:val="22"/>
                    </w:rPr>
                    <w:t>the County</w:t>
                  </w:r>
                  <w:r w:rsidRPr="00775D38">
                    <w:rPr>
                      <w:rFonts w:ascii="Arial" w:hAnsi="Arial" w:cs="Arial"/>
                      <w:sz w:val="22"/>
                      <w:szCs w:val="22"/>
                    </w:rPr>
                    <w:t>’s intent to begin negotiations for sale of the Property.</w:t>
                  </w:r>
                </w:p>
                <w:p w:rsidR="00EF2FEF" w:rsidRPr="00775D38" w:rsidRDefault="00EF2FEF" w:rsidP="00362465">
                  <w:pPr>
                    <w:jc w:val="both"/>
                    <w:rPr>
                      <w:rFonts w:ascii="Arial" w:hAnsi="Arial" w:cs="Arial"/>
                      <w:sz w:val="22"/>
                      <w:szCs w:val="22"/>
                    </w:rPr>
                  </w:pPr>
                </w:p>
                <w:p w:rsidR="00EF2FEF" w:rsidRPr="00775D38" w:rsidRDefault="00EF2FEF" w:rsidP="00362465">
                  <w:pPr>
                    <w:jc w:val="both"/>
                    <w:rPr>
                      <w:rFonts w:ascii="Arial" w:hAnsi="Arial" w:cs="Arial"/>
                      <w:sz w:val="22"/>
                      <w:szCs w:val="22"/>
                    </w:rPr>
                  </w:pPr>
                  <w:r w:rsidRPr="00775D38">
                    <w:rPr>
                      <w:rFonts w:ascii="Arial" w:hAnsi="Arial" w:cs="Arial"/>
                      <w:sz w:val="22"/>
                      <w:szCs w:val="22"/>
                    </w:rPr>
                    <w:t xml:space="preserve">Covenant #3 also requires </w:t>
                  </w:r>
                  <w:r w:rsidR="00B52919" w:rsidRPr="00775D38">
                    <w:rPr>
                      <w:rFonts w:ascii="Arial" w:hAnsi="Arial" w:cs="Arial"/>
                      <w:sz w:val="22"/>
                      <w:szCs w:val="22"/>
                    </w:rPr>
                    <w:t>the County</w:t>
                  </w:r>
                  <w:r w:rsidRPr="00775D38">
                    <w:rPr>
                      <w:rFonts w:ascii="Arial" w:hAnsi="Arial" w:cs="Arial"/>
                      <w:sz w:val="22"/>
                      <w:szCs w:val="22"/>
                    </w:rPr>
                    <w:t xml:space="preserve"> and the Port to negotiate in good faith for a period of one hundred twenty (120) days for the Port’s purchase of the Property, unless the Port notifies </w:t>
                  </w:r>
                  <w:r w:rsidR="00F570EA" w:rsidRPr="00775D38">
                    <w:rPr>
                      <w:rFonts w:ascii="Arial" w:hAnsi="Arial" w:cs="Arial"/>
                      <w:sz w:val="22"/>
                      <w:szCs w:val="22"/>
                    </w:rPr>
                    <w:t>the County</w:t>
                  </w:r>
                  <w:r w:rsidRPr="00775D38">
                    <w:rPr>
                      <w:rFonts w:ascii="Arial" w:hAnsi="Arial" w:cs="Arial"/>
                      <w:sz w:val="22"/>
                      <w:szCs w:val="22"/>
                    </w:rPr>
                    <w:t xml:space="preserve"> that the Port is not interested in buying the Property.  By letter dated September 2, 2016, from Bill Wyatt, the Port’s Executive Director, the Port formally confirmed that it was not interested in buying </w:t>
                  </w:r>
                  <w:r w:rsidR="00F570EA" w:rsidRPr="00775D38">
                    <w:rPr>
                      <w:rFonts w:ascii="Arial" w:hAnsi="Arial" w:cs="Arial"/>
                      <w:sz w:val="22"/>
                      <w:szCs w:val="22"/>
                    </w:rPr>
                    <w:t>Wapato</w:t>
                  </w:r>
                  <w:r w:rsidRPr="00775D38">
                    <w:rPr>
                      <w:rFonts w:ascii="Arial" w:hAnsi="Arial" w:cs="Arial"/>
                      <w:sz w:val="22"/>
                      <w:szCs w:val="22"/>
                    </w:rPr>
                    <w:t xml:space="preserve"> but that it maintains an interest in ensuring the Property is used in a manner consistent with the industrial uses of the Rivergate Industrial Park.</w:t>
                  </w:r>
                </w:p>
                <w:p w:rsidR="00DC4FAC" w:rsidRPr="00775D38" w:rsidRDefault="00DC4FAC" w:rsidP="00362465">
                  <w:pPr>
                    <w:jc w:val="both"/>
                    <w:rPr>
                      <w:rFonts w:ascii="Arial" w:hAnsi="Arial" w:cs="Arial"/>
                      <w:sz w:val="22"/>
                      <w:szCs w:val="22"/>
                    </w:rPr>
                  </w:pPr>
                </w:p>
                <w:p w:rsidR="00096ACA" w:rsidRPr="00775D38" w:rsidRDefault="00FA3EE2" w:rsidP="00FA3EE2">
                  <w:pPr>
                    <w:jc w:val="both"/>
                    <w:rPr>
                      <w:rFonts w:ascii="Arial" w:hAnsi="Arial" w:cs="Arial"/>
                      <w:b/>
                      <w:sz w:val="22"/>
                      <w:szCs w:val="22"/>
                    </w:rPr>
                  </w:pPr>
                  <w:r w:rsidRPr="00775D38">
                    <w:rPr>
                      <w:rFonts w:ascii="Arial" w:hAnsi="Arial" w:cs="Arial"/>
                      <w:sz w:val="22"/>
                      <w:szCs w:val="22"/>
                    </w:rPr>
                    <w:t>The County’s General Obligation Public Safety Bonds issued to finance construction of Wapato were completely defeased effective October 1, 2016.  The State of Oregon has advised the County, by letter dated August 25, 2016, that the remaining balance due on the Oregon bonds issued for construction of Wapato will not impede sale of the Property for a non-corrections use.</w:t>
                  </w:r>
                </w:p>
              </w:tc>
            </w:tr>
            <w:tr w:rsidR="00625044" w:rsidRPr="008B0299" w:rsidTr="0063479D">
              <w:tc>
                <w:tcPr>
                  <w:tcW w:w="9108" w:type="dxa"/>
                </w:tcPr>
                <w:p w:rsidR="00625044" w:rsidRPr="00775D38" w:rsidRDefault="00625044" w:rsidP="00362465">
                  <w:pPr>
                    <w:jc w:val="both"/>
                    <w:rPr>
                      <w:rFonts w:ascii="Arial" w:hAnsi="Arial" w:cs="Arial"/>
                      <w:sz w:val="22"/>
                      <w:szCs w:val="22"/>
                    </w:rPr>
                  </w:pPr>
                </w:p>
              </w:tc>
            </w:tr>
          </w:tbl>
          <w:p w:rsidR="00096ACA" w:rsidRPr="005D1C27" w:rsidRDefault="00096ACA" w:rsidP="00362465">
            <w:pPr>
              <w:jc w:val="both"/>
              <w:rPr>
                <w:rFonts w:ascii="Arial" w:hAnsi="Arial" w:cs="Arial"/>
                <w:b/>
                <w:sz w:val="22"/>
                <w:szCs w:val="22"/>
              </w:rPr>
            </w:pPr>
            <w:r w:rsidRPr="005D1C27">
              <w:rPr>
                <w:rFonts w:ascii="Arial" w:hAnsi="Arial" w:cs="Arial"/>
                <w:b/>
                <w:sz w:val="22"/>
                <w:szCs w:val="22"/>
              </w:rPr>
              <w:t>3.  Explain the fiscal impact (current year and ongoing).</w:t>
            </w:r>
          </w:p>
          <w:tbl>
            <w:tblPr>
              <w:tblW w:w="9120" w:type="dxa"/>
              <w:tblInd w:w="468" w:type="dxa"/>
              <w:tblLook w:val="01E0" w:firstRow="1" w:lastRow="1" w:firstColumn="1" w:lastColumn="1" w:noHBand="0" w:noVBand="0"/>
            </w:tblPr>
            <w:tblGrid>
              <w:gridCol w:w="9120"/>
            </w:tblGrid>
            <w:tr w:rsidR="00096ACA" w:rsidRPr="005D1C27" w:rsidTr="0063479D">
              <w:tc>
                <w:tcPr>
                  <w:tcW w:w="9120" w:type="dxa"/>
                </w:tcPr>
                <w:p w:rsidR="00C768BE" w:rsidRDefault="00C64E18" w:rsidP="00362465">
                  <w:pPr>
                    <w:jc w:val="both"/>
                    <w:rPr>
                      <w:rFonts w:ascii="Arial" w:hAnsi="Arial" w:cs="Arial"/>
                      <w:sz w:val="22"/>
                      <w:szCs w:val="22"/>
                    </w:rPr>
                  </w:pPr>
                  <w:r>
                    <w:rPr>
                      <w:rFonts w:ascii="Arial" w:hAnsi="Arial" w:cs="Arial"/>
                      <w:sz w:val="22"/>
                      <w:szCs w:val="22"/>
                    </w:rPr>
                    <w:t xml:space="preserve">The </w:t>
                  </w:r>
                  <w:r w:rsidR="00502D5D">
                    <w:rPr>
                      <w:rFonts w:ascii="Arial" w:hAnsi="Arial" w:cs="Arial"/>
                      <w:sz w:val="22"/>
                      <w:szCs w:val="22"/>
                    </w:rPr>
                    <w:t xml:space="preserve">negotiated </w:t>
                  </w:r>
                  <w:r>
                    <w:rPr>
                      <w:rFonts w:ascii="Arial" w:hAnsi="Arial" w:cs="Arial"/>
                      <w:sz w:val="22"/>
                      <w:szCs w:val="22"/>
                    </w:rPr>
                    <w:t xml:space="preserve">purchase price </w:t>
                  </w:r>
                  <w:r w:rsidR="006F49D0">
                    <w:rPr>
                      <w:rFonts w:ascii="Arial" w:hAnsi="Arial" w:cs="Arial"/>
                      <w:sz w:val="22"/>
                      <w:szCs w:val="22"/>
                    </w:rPr>
                    <w:t>will be payable in cash at Closing, scheduled for</w:t>
                  </w:r>
                  <w:r w:rsidR="00C445BA">
                    <w:rPr>
                      <w:rFonts w:ascii="Arial" w:hAnsi="Arial" w:cs="Arial"/>
                      <w:sz w:val="22"/>
                      <w:szCs w:val="22"/>
                    </w:rPr>
                    <w:t xml:space="preserve"> the</w:t>
                  </w:r>
                  <w:r w:rsidR="006F49D0">
                    <w:rPr>
                      <w:rFonts w:ascii="Arial" w:hAnsi="Arial" w:cs="Arial"/>
                      <w:sz w:val="22"/>
                      <w:szCs w:val="22"/>
                    </w:rPr>
                    <w:t xml:space="preserve"> 1</w:t>
                  </w:r>
                  <w:r w:rsidR="006F49D0" w:rsidRPr="006F49D0">
                    <w:rPr>
                      <w:rFonts w:ascii="Arial" w:hAnsi="Arial" w:cs="Arial"/>
                      <w:sz w:val="22"/>
                      <w:szCs w:val="22"/>
                      <w:vertAlign w:val="superscript"/>
                    </w:rPr>
                    <w:t>st</w:t>
                  </w:r>
                  <w:r w:rsidR="00C445BA">
                    <w:rPr>
                      <w:rFonts w:ascii="Arial" w:hAnsi="Arial" w:cs="Arial"/>
                      <w:sz w:val="22"/>
                      <w:szCs w:val="22"/>
                    </w:rPr>
                    <w:t xml:space="preserve"> q</w:t>
                  </w:r>
                  <w:r w:rsidR="006F49D0">
                    <w:rPr>
                      <w:rFonts w:ascii="Arial" w:hAnsi="Arial" w:cs="Arial"/>
                      <w:sz w:val="22"/>
                      <w:szCs w:val="22"/>
                    </w:rPr>
                    <w:t>uarter of 2018</w:t>
                  </w:r>
                  <w:r w:rsidR="00580AE3">
                    <w:rPr>
                      <w:rFonts w:ascii="Arial" w:hAnsi="Arial" w:cs="Arial"/>
                      <w:sz w:val="22"/>
                      <w:szCs w:val="22"/>
                    </w:rPr>
                    <w:t>.</w:t>
                  </w:r>
                  <w:r w:rsidR="006F49D0">
                    <w:rPr>
                      <w:rFonts w:ascii="Arial" w:hAnsi="Arial" w:cs="Arial"/>
                      <w:sz w:val="22"/>
                      <w:szCs w:val="22"/>
                    </w:rPr>
                    <w:t xml:space="preserve">  The County will</w:t>
                  </w:r>
                  <w:r w:rsidR="00C445BA">
                    <w:rPr>
                      <w:rFonts w:ascii="Arial" w:hAnsi="Arial" w:cs="Arial"/>
                      <w:sz w:val="22"/>
                      <w:szCs w:val="22"/>
                    </w:rPr>
                    <w:t xml:space="preserve"> also</w:t>
                  </w:r>
                  <w:r w:rsidR="006F49D0">
                    <w:rPr>
                      <w:rFonts w:ascii="Arial" w:hAnsi="Arial" w:cs="Arial"/>
                      <w:sz w:val="22"/>
                      <w:szCs w:val="22"/>
                    </w:rPr>
                    <w:t xml:space="preserve"> save about $300,000 per year in maintenance costs for the Property.  Wapato will be returned to the tax rolls and add industrial jobs to the local economy.</w:t>
                  </w:r>
                </w:p>
                <w:p w:rsidR="00C768BE" w:rsidRPr="005D1C27" w:rsidRDefault="00C768BE" w:rsidP="00362465">
                  <w:pPr>
                    <w:jc w:val="both"/>
                    <w:rPr>
                      <w:rFonts w:ascii="Arial" w:hAnsi="Arial" w:cs="Arial"/>
                      <w:sz w:val="22"/>
                      <w:szCs w:val="22"/>
                    </w:rPr>
                  </w:pPr>
                </w:p>
              </w:tc>
            </w:tr>
          </w:tbl>
          <w:p w:rsidR="00096ACA" w:rsidRPr="005D1C27" w:rsidRDefault="00096ACA" w:rsidP="00362465">
            <w:pPr>
              <w:jc w:val="both"/>
              <w:rPr>
                <w:rFonts w:ascii="Arial" w:hAnsi="Arial" w:cs="Arial"/>
                <w:b/>
                <w:sz w:val="22"/>
                <w:szCs w:val="22"/>
              </w:rPr>
            </w:pPr>
            <w:r w:rsidRPr="005D1C27">
              <w:rPr>
                <w:rFonts w:ascii="Arial" w:hAnsi="Arial" w:cs="Arial"/>
                <w:b/>
                <w:sz w:val="22"/>
                <w:szCs w:val="22"/>
              </w:rPr>
              <w:t xml:space="preserve">4.  Explain any legal and/or policy issues involved. </w:t>
            </w:r>
          </w:p>
          <w:tbl>
            <w:tblPr>
              <w:tblW w:w="9120" w:type="dxa"/>
              <w:tblInd w:w="468" w:type="dxa"/>
              <w:tblLook w:val="01E0" w:firstRow="1" w:lastRow="1" w:firstColumn="1" w:lastColumn="1" w:noHBand="0" w:noVBand="0"/>
            </w:tblPr>
            <w:tblGrid>
              <w:gridCol w:w="9120"/>
            </w:tblGrid>
            <w:tr w:rsidR="00096ACA" w:rsidRPr="005D1C27" w:rsidTr="0063479D">
              <w:tc>
                <w:tcPr>
                  <w:tcW w:w="9120" w:type="dxa"/>
                </w:tcPr>
                <w:p w:rsidR="00D5131B" w:rsidRDefault="00D5131B" w:rsidP="00362465">
                  <w:pPr>
                    <w:spacing w:before="60"/>
                    <w:ind w:firstLine="12"/>
                    <w:jc w:val="both"/>
                    <w:rPr>
                      <w:rFonts w:ascii="Arial" w:hAnsi="Arial" w:cs="Arial"/>
                      <w:sz w:val="22"/>
                      <w:szCs w:val="22"/>
                    </w:rPr>
                  </w:pPr>
                  <w:r w:rsidRPr="00541CF3">
                    <w:rPr>
                      <w:rFonts w:ascii="Arial" w:hAnsi="Arial" w:cs="Arial"/>
                      <w:sz w:val="22"/>
                      <w:szCs w:val="22"/>
                    </w:rPr>
                    <w:t>By Resolution 04-185</w:t>
                  </w:r>
                  <w:r>
                    <w:rPr>
                      <w:rFonts w:ascii="Arial" w:hAnsi="Arial" w:cs="Arial"/>
                      <w:sz w:val="22"/>
                      <w:szCs w:val="22"/>
                    </w:rPr>
                    <w:t xml:space="preserve"> the </w:t>
                  </w:r>
                  <w:r w:rsidRPr="00541CF3">
                    <w:rPr>
                      <w:rFonts w:ascii="Arial" w:hAnsi="Arial" w:cs="Arial"/>
                      <w:sz w:val="22"/>
                      <w:szCs w:val="22"/>
                    </w:rPr>
                    <w:t>Board adopted a policy for declaring real property o</w:t>
                  </w:r>
                  <w:r w:rsidR="00502D5D">
                    <w:rPr>
                      <w:rFonts w:ascii="Arial" w:hAnsi="Arial" w:cs="Arial"/>
                      <w:sz w:val="22"/>
                      <w:szCs w:val="22"/>
                    </w:rPr>
                    <w:t>wned by the County as surplus (</w:t>
                  </w:r>
                  <w:r>
                    <w:rPr>
                      <w:rFonts w:ascii="Arial" w:hAnsi="Arial" w:cs="Arial"/>
                      <w:sz w:val="22"/>
                      <w:szCs w:val="22"/>
                    </w:rPr>
                    <w:t>Surplus Property Process</w:t>
                  </w:r>
                  <w:r w:rsidRPr="00541CF3">
                    <w:rPr>
                      <w:rFonts w:ascii="Arial" w:hAnsi="Arial" w:cs="Arial"/>
                      <w:sz w:val="22"/>
                      <w:szCs w:val="22"/>
                    </w:rPr>
                    <w:t>).</w:t>
                  </w:r>
                  <w:r>
                    <w:rPr>
                      <w:rFonts w:ascii="Arial" w:hAnsi="Arial" w:cs="Arial"/>
                      <w:sz w:val="22"/>
                      <w:szCs w:val="22"/>
                    </w:rPr>
                    <w:t xml:space="preserve"> The Surplus Property Process allows the Board to exempt a property from the Surplus Property Process when it is in the best interest of the County to do so.</w:t>
                  </w:r>
                </w:p>
                <w:p w:rsidR="00502D5D" w:rsidRDefault="00502D5D" w:rsidP="00362465">
                  <w:pPr>
                    <w:spacing w:before="60"/>
                    <w:ind w:firstLine="12"/>
                    <w:jc w:val="both"/>
                    <w:rPr>
                      <w:rFonts w:ascii="Arial" w:hAnsi="Arial" w:cs="Arial"/>
                      <w:sz w:val="22"/>
                      <w:szCs w:val="22"/>
                    </w:rPr>
                  </w:pPr>
                </w:p>
                <w:p w:rsidR="00096ACA" w:rsidRPr="005D1C27" w:rsidRDefault="00D5131B" w:rsidP="00C445BA">
                  <w:pPr>
                    <w:ind w:firstLine="12"/>
                    <w:jc w:val="both"/>
                    <w:rPr>
                      <w:rFonts w:ascii="Arial" w:hAnsi="Arial" w:cs="Arial"/>
                      <w:sz w:val="22"/>
                      <w:szCs w:val="22"/>
                    </w:rPr>
                  </w:pPr>
                  <w:r w:rsidRPr="00541CF3">
                    <w:rPr>
                      <w:rFonts w:ascii="Arial" w:hAnsi="Arial" w:cs="Arial"/>
                      <w:sz w:val="22"/>
                      <w:szCs w:val="22"/>
                    </w:rPr>
                    <w:t>The Director</w:t>
                  </w:r>
                  <w:r w:rsidR="003B02A2">
                    <w:rPr>
                      <w:rFonts w:ascii="Arial" w:hAnsi="Arial" w:cs="Arial"/>
                      <w:sz w:val="22"/>
                      <w:szCs w:val="22"/>
                    </w:rPr>
                    <w:t>s</w:t>
                  </w:r>
                  <w:r w:rsidRPr="00541CF3">
                    <w:rPr>
                      <w:rFonts w:ascii="Arial" w:hAnsi="Arial" w:cs="Arial"/>
                      <w:sz w:val="22"/>
                      <w:szCs w:val="22"/>
                    </w:rPr>
                    <w:t xml:space="preserve"> of </w:t>
                  </w:r>
                  <w:r w:rsidR="003B02A2">
                    <w:rPr>
                      <w:rFonts w:ascii="Arial" w:hAnsi="Arial" w:cs="Arial"/>
                      <w:sz w:val="22"/>
                      <w:szCs w:val="22"/>
                    </w:rPr>
                    <w:t xml:space="preserve">DCA and of the </w:t>
                  </w:r>
                  <w:r w:rsidR="00502D5D">
                    <w:rPr>
                      <w:rFonts w:ascii="Arial" w:hAnsi="Arial" w:cs="Arial"/>
                      <w:sz w:val="22"/>
                      <w:szCs w:val="22"/>
                    </w:rPr>
                    <w:t>FPM</w:t>
                  </w:r>
                  <w:r w:rsidR="003B02A2">
                    <w:rPr>
                      <w:rFonts w:ascii="Arial" w:hAnsi="Arial" w:cs="Arial"/>
                      <w:sz w:val="22"/>
                      <w:szCs w:val="22"/>
                    </w:rPr>
                    <w:t xml:space="preserve"> Division of DCA</w:t>
                  </w:r>
                  <w:r w:rsidRPr="00541CF3">
                    <w:rPr>
                      <w:rFonts w:ascii="Arial" w:hAnsi="Arial" w:cs="Arial"/>
                      <w:sz w:val="22"/>
                      <w:szCs w:val="22"/>
                    </w:rPr>
                    <w:t xml:space="preserve"> (</w:t>
                  </w:r>
                  <w:r>
                    <w:rPr>
                      <w:rFonts w:ascii="Arial" w:hAnsi="Arial" w:cs="Arial"/>
                      <w:sz w:val="22"/>
                      <w:szCs w:val="22"/>
                    </w:rPr>
                    <w:t>Director</w:t>
                  </w:r>
                  <w:r w:rsidR="003B02A2">
                    <w:rPr>
                      <w:rFonts w:ascii="Arial" w:hAnsi="Arial" w:cs="Arial"/>
                      <w:sz w:val="22"/>
                      <w:szCs w:val="22"/>
                    </w:rPr>
                    <w:t>s</w:t>
                  </w:r>
                  <w:r w:rsidRPr="00541CF3">
                    <w:rPr>
                      <w:rFonts w:ascii="Arial" w:hAnsi="Arial" w:cs="Arial"/>
                      <w:sz w:val="22"/>
                      <w:szCs w:val="22"/>
                    </w:rPr>
                    <w:t>) ha</w:t>
                  </w:r>
                  <w:r w:rsidR="003B02A2">
                    <w:rPr>
                      <w:rFonts w:ascii="Arial" w:hAnsi="Arial" w:cs="Arial"/>
                      <w:sz w:val="22"/>
                      <w:szCs w:val="22"/>
                    </w:rPr>
                    <w:t>ve</w:t>
                  </w:r>
                  <w:r w:rsidRPr="00541CF3">
                    <w:rPr>
                      <w:rFonts w:ascii="Arial" w:hAnsi="Arial" w:cs="Arial"/>
                      <w:sz w:val="22"/>
                      <w:szCs w:val="22"/>
                    </w:rPr>
                    <w:t xml:space="preserve"> determined that </w:t>
                  </w:r>
                  <w:r w:rsidR="00502D5D">
                    <w:rPr>
                      <w:rFonts w:ascii="Arial" w:hAnsi="Arial" w:cs="Arial"/>
                      <w:sz w:val="22"/>
                      <w:szCs w:val="22"/>
                    </w:rPr>
                    <w:t>Wapato</w:t>
                  </w:r>
                  <w:r w:rsidRPr="00541CF3">
                    <w:rPr>
                      <w:rFonts w:ascii="Arial" w:hAnsi="Arial" w:cs="Arial"/>
                      <w:sz w:val="22"/>
                      <w:szCs w:val="22"/>
                    </w:rPr>
                    <w:t xml:space="preserve"> is no longer required for County use.  </w:t>
                  </w:r>
                  <w:r w:rsidR="003B02A2">
                    <w:rPr>
                      <w:rFonts w:ascii="Arial" w:hAnsi="Arial" w:cs="Arial"/>
                      <w:sz w:val="22"/>
                      <w:szCs w:val="22"/>
                    </w:rPr>
                    <w:t>Over more than ten years, t</w:t>
                  </w:r>
                  <w:r w:rsidRPr="00541CF3">
                    <w:rPr>
                      <w:rFonts w:ascii="Arial" w:hAnsi="Arial" w:cs="Arial"/>
                      <w:sz w:val="22"/>
                      <w:szCs w:val="22"/>
                    </w:rPr>
                    <w:t xml:space="preserve">he County </w:t>
                  </w:r>
                  <w:r w:rsidR="00F92807">
                    <w:rPr>
                      <w:rFonts w:ascii="Arial" w:hAnsi="Arial" w:cs="Arial"/>
                      <w:sz w:val="22"/>
                      <w:szCs w:val="22"/>
                    </w:rPr>
                    <w:t xml:space="preserve">has </w:t>
                  </w:r>
                  <w:r w:rsidR="00C445BA">
                    <w:rPr>
                      <w:rFonts w:ascii="Arial" w:hAnsi="Arial" w:cs="Arial"/>
                      <w:sz w:val="22"/>
                      <w:szCs w:val="22"/>
                    </w:rPr>
                    <w:t>attempted to develop a</w:t>
                  </w:r>
                  <w:r w:rsidRPr="00541CF3">
                    <w:rPr>
                      <w:rFonts w:ascii="Arial" w:hAnsi="Arial" w:cs="Arial"/>
                      <w:sz w:val="22"/>
                      <w:szCs w:val="22"/>
                    </w:rPr>
                    <w:t xml:space="preserve"> practical, efficient, or appropriate use for </w:t>
                  </w:r>
                  <w:r w:rsidR="003B02A2">
                    <w:rPr>
                      <w:rFonts w:ascii="Arial" w:hAnsi="Arial" w:cs="Arial"/>
                      <w:sz w:val="22"/>
                      <w:szCs w:val="22"/>
                    </w:rPr>
                    <w:t>Wapato, consistent wi</w:t>
                  </w:r>
                  <w:r w:rsidR="00F92807">
                    <w:rPr>
                      <w:rFonts w:ascii="Arial" w:hAnsi="Arial" w:cs="Arial"/>
                      <w:sz w:val="22"/>
                      <w:szCs w:val="22"/>
                    </w:rPr>
                    <w:t>th recorded use restrictions im</w:t>
                  </w:r>
                  <w:r w:rsidR="003B02A2">
                    <w:rPr>
                      <w:rFonts w:ascii="Arial" w:hAnsi="Arial" w:cs="Arial"/>
                      <w:sz w:val="22"/>
                      <w:szCs w:val="22"/>
                    </w:rPr>
                    <w:t xml:space="preserve">posed by the Rivergate Industrial Park, </w:t>
                  </w:r>
                  <w:r w:rsidR="00F92807">
                    <w:rPr>
                      <w:rFonts w:ascii="Arial" w:hAnsi="Arial" w:cs="Arial"/>
                      <w:sz w:val="22"/>
                      <w:szCs w:val="22"/>
                    </w:rPr>
                    <w:t xml:space="preserve">the </w:t>
                  </w:r>
                  <w:r w:rsidR="003B02A2">
                    <w:rPr>
                      <w:rFonts w:ascii="Arial" w:hAnsi="Arial" w:cs="Arial"/>
                      <w:sz w:val="22"/>
                      <w:szCs w:val="22"/>
                    </w:rPr>
                    <w:t xml:space="preserve">City of Portland’s Comprehensive Plan and </w:t>
                  </w:r>
                  <w:r w:rsidR="00F92807">
                    <w:rPr>
                      <w:rFonts w:ascii="Arial" w:hAnsi="Arial" w:cs="Arial"/>
                      <w:sz w:val="22"/>
                      <w:szCs w:val="22"/>
                    </w:rPr>
                    <w:t>its</w:t>
                  </w:r>
                  <w:r w:rsidR="00C445BA">
                    <w:rPr>
                      <w:rFonts w:ascii="Arial" w:hAnsi="Arial" w:cs="Arial"/>
                      <w:sz w:val="22"/>
                      <w:szCs w:val="22"/>
                    </w:rPr>
                    <w:t xml:space="preserve"> Heavy</w:t>
                  </w:r>
                  <w:r w:rsidR="00F92807">
                    <w:rPr>
                      <w:rFonts w:ascii="Arial" w:hAnsi="Arial" w:cs="Arial"/>
                      <w:sz w:val="22"/>
                      <w:szCs w:val="22"/>
                    </w:rPr>
                    <w:t xml:space="preserve"> Industrial </w:t>
                  </w:r>
                  <w:r w:rsidR="003B02A2">
                    <w:rPr>
                      <w:rFonts w:ascii="Arial" w:hAnsi="Arial" w:cs="Arial"/>
                      <w:sz w:val="22"/>
                      <w:szCs w:val="22"/>
                    </w:rPr>
                    <w:t>Zoning</w:t>
                  </w:r>
                  <w:r w:rsidR="00F92807">
                    <w:rPr>
                      <w:rFonts w:ascii="Arial" w:hAnsi="Arial" w:cs="Arial"/>
                      <w:sz w:val="22"/>
                      <w:szCs w:val="22"/>
                    </w:rPr>
                    <w:t xml:space="preserve">. </w:t>
                  </w:r>
                  <w:r w:rsidR="00C445BA">
                    <w:rPr>
                      <w:rFonts w:ascii="Arial" w:hAnsi="Arial" w:cs="Arial"/>
                      <w:sz w:val="22"/>
                      <w:szCs w:val="22"/>
                    </w:rPr>
                    <w:t>The County does not foresee a viable public</w:t>
                  </w:r>
                  <w:r w:rsidRPr="00541CF3">
                    <w:rPr>
                      <w:rFonts w:ascii="Arial" w:hAnsi="Arial" w:cs="Arial"/>
                      <w:sz w:val="22"/>
                      <w:szCs w:val="22"/>
                    </w:rPr>
                    <w:t xml:space="preserve"> use for </w:t>
                  </w:r>
                  <w:r w:rsidR="00F92807">
                    <w:rPr>
                      <w:rFonts w:ascii="Arial" w:hAnsi="Arial" w:cs="Arial"/>
                      <w:sz w:val="22"/>
                      <w:szCs w:val="22"/>
                    </w:rPr>
                    <w:t>Wapato</w:t>
                  </w:r>
                  <w:r w:rsidRPr="00541CF3">
                    <w:rPr>
                      <w:rFonts w:ascii="Arial" w:hAnsi="Arial" w:cs="Arial"/>
                      <w:sz w:val="22"/>
                      <w:szCs w:val="22"/>
                    </w:rPr>
                    <w:t xml:space="preserve"> in the future. </w:t>
                  </w:r>
                  <w:r>
                    <w:rPr>
                      <w:rFonts w:ascii="Arial" w:hAnsi="Arial" w:cs="Arial"/>
                      <w:sz w:val="22"/>
                      <w:szCs w:val="22"/>
                    </w:rPr>
                    <w:t>As such, t</w:t>
                  </w:r>
                  <w:r w:rsidRPr="00541CF3">
                    <w:rPr>
                      <w:rFonts w:ascii="Arial" w:hAnsi="Arial" w:cs="Arial"/>
                      <w:sz w:val="22"/>
                      <w:szCs w:val="22"/>
                    </w:rPr>
                    <w:t>he Director</w:t>
                  </w:r>
                  <w:r w:rsidR="003B02A2">
                    <w:rPr>
                      <w:rFonts w:ascii="Arial" w:hAnsi="Arial" w:cs="Arial"/>
                      <w:sz w:val="22"/>
                      <w:szCs w:val="22"/>
                    </w:rPr>
                    <w:t>s</w:t>
                  </w:r>
                  <w:r w:rsidRPr="00541CF3">
                    <w:rPr>
                      <w:rFonts w:ascii="Arial" w:hAnsi="Arial" w:cs="Arial"/>
                      <w:sz w:val="22"/>
                      <w:szCs w:val="22"/>
                    </w:rPr>
                    <w:t xml:space="preserve"> </w:t>
                  </w:r>
                  <w:r>
                    <w:rPr>
                      <w:rFonts w:ascii="Arial" w:hAnsi="Arial" w:cs="Arial"/>
                      <w:sz w:val="22"/>
                      <w:szCs w:val="22"/>
                    </w:rPr>
                    <w:t>ha</w:t>
                  </w:r>
                  <w:r w:rsidR="003B02A2">
                    <w:rPr>
                      <w:rFonts w:ascii="Arial" w:hAnsi="Arial" w:cs="Arial"/>
                      <w:sz w:val="22"/>
                      <w:szCs w:val="22"/>
                    </w:rPr>
                    <w:t>ve</w:t>
                  </w:r>
                  <w:r>
                    <w:rPr>
                      <w:rFonts w:ascii="Arial" w:hAnsi="Arial" w:cs="Arial"/>
                      <w:sz w:val="22"/>
                      <w:szCs w:val="22"/>
                    </w:rPr>
                    <w:t xml:space="preserve"> recommended</w:t>
                  </w:r>
                  <w:r w:rsidRPr="00541CF3">
                    <w:rPr>
                      <w:rFonts w:ascii="Arial" w:hAnsi="Arial" w:cs="Arial"/>
                      <w:sz w:val="22"/>
                      <w:szCs w:val="22"/>
                    </w:rPr>
                    <w:t xml:space="preserve"> that </w:t>
                  </w:r>
                  <w:r w:rsidR="00F92807">
                    <w:rPr>
                      <w:rFonts w:ascii="Arial" w:hAnsi="Arial" w:cs="Arial"/>
                      <w:sz w:val="22"/>
                      <w:szCs w:val="22"/>
                    </w:rPr>
                    <w:t xml:space="preserve">Wapato </w:t>
                  </w:r>
                  <w:r>
                    <w:rPr>
                      <w:rFonts w:ascii="Arial" w:hAnsi="Arial" w:cs="Arial"/>
                      <w:sz w:val="22"/>
                      <w:szCs w:val="22"/>
                    </w:rPr>
                    <w:t xml:space="preserve">be declared surplus. In light of the foregoing and the proposed sale of </w:t>
                  </w:r>
                  <w:r w:rsidR="00F92807">
                    <w:rPr>
                      <w:rFonts w:ascii="Arial" w:hAnsi="Arial" w:cs="Arial"/>
                      <w:sz w:val="22"/>
                      <w:szCs w:val="22"/>
                    </w:rPr>
                    <w:t xml:space="preserve">Wapato </w:t>
                  </w:r>
                  <w:r>
                    <w:rPr>
                      <w:rFonts w:ascii="Arial" w:hAnsi="Arial" w:cs="Arial"/>
                      <w:sz w:val="22"/>
                      <w:szCs w:val="22"/>
                    </w:rPr>
                    <w:t xml:space="preserve">pursuant to </w:t>
                  </w:r>
                  <w:r>
                    <w:rPr>
                      <w:rFonts w:ascii="Arial" w:hAnsi="Arial" w:cs="Arial"/>
                      <w:sz w:val="22"/>
                      <w:szCs w:val="22"/>
                    </w:rPr>
                    <w:lastRenderedPageBreak/>
                    <w:t>the Sale Agreement, and in considering the best interests of the County, t</w:t>
                  </w:r>
                  <w:r w:rsidRPr="00541CF3">
                    <w:rPr>
                      <w:rFonts w:ascii="Arial" w:hAnsi="Arial" w:cs="Arial"/>
                      <w:sz w:val="22"/>
                      <w:szCs w:val="22"/>
                    </w:rPr>
                    <w:t>he Director</w:t>
                  </w:r>
                  <w:r w:rsidR="00F92807">
                    <w:rPr>
                      <w:rFonts w:ascii="Arial" w:hAnsi="Arial" w:cs="Arial"/>
                      <w:sz w:val="22"/>
                      <w:szCs w:val="22"/>
                    </w:rPr>
                    <w:t>s</w:t>
                  </w:r>
                  <w:r w:rsidRPr="00541CF3">
                    <w:rPr>
                      <w:rFonts w:ascii="Arial" w:hAnsi="Arial" w:cs="Arial"/>
                      <w:sz w:val="22"/>
                      <w:szCs w:val="22"/>
                    </w:rPr>
                    <w:t xml:space="preserve"> </w:t>
                  </w:r>
                  <w:r>
                    <w:rPr>
                      <w:rFonts w:ascii="Arial" w:hAnsi="Arial" w:cs="Arial"/>
                      <w:sz w:val="22"/>
                      <w:szCs w:val="22"/>
                    </w:rPr>
                    <w:t>ha</w:t>
                  </w:r>
                  <w:r w:rsidR="00F92807">
                    <w:rPr>
                      <w:rFonts w:ascii="Arial" w:hAnsi="Arial" w:cs="Arial"/>
                      <w:sz w:val="22"/>
                      <w:szCs w:val="22"/>
                    </w:rPr>
                    <w:t>ve</w:t>
                  </w:r>
                  <w:r>
                    <w:rPr>
                      <w:rFonts w:ascii="Arial" w:hAnsi="Arial" w:cs="Arial"/>
                      <w:sz w:val="22"/>
                      <w:szCs w:val="22"/>
                    </w:rPr>
                    <w:t xml:space="preserve"> recommended</w:t>
                  </w:r>
                  <w:r w:rsidRPr="00541CF3">
                    <w:rPr>
                      <w:rFonts w:ascii="Arial" w:hAnsi="Arial" w:cs="Arial"/>
                      <w:sz w:val="22"/>
                      <w:szCs w:val="22"/>
                    </w:rPr>
                    <w:t xml:space="preserve"> that the Board exempt </w:t>
                  </w:r>
                  <w:r w:rsidR="00F92807">
                    <w:rPr>
                      <w:rFonts w:ascii="Arial" w:hAnsi="Arial" w:cs="Arial"/>
                      <w:sz w:val="22"/>
                      <w:szCs w:val="22"/>
                    </w:rPr>
                    <w:t>Wapato</w:t>
                  </w:r>
                  <w:r w:rsidRPr="00541CF3">
                    <w:rPr>
                      <w:rFonts w:ascii="Arial" w:hAnsi="Arial" w:cs="Arial"/>
                      <w:sz w:val="22"/>
                      <w:szCs w:val="22"/>
                    </w:rPr>
                    <w:t xml:space="preserve"> from </w:t>
                  </w:r>
                  <w:r>
                    <w:rPr>
                      <w:rFonts w:ascii="Arial" w:hAnsi="Arial" w:cs="Arial"/>
                      <w:sz w:val="22"/>
                      <w:szCs w:val="22"/>
                    </w:rPr>
                    <w:t>the</w:t>
                  </w:r>
                  <w:r w:rsidRPr="00541CF3">
                    <w:rPr>
                      <w:rFonts w:ascii="Arial" w:hAnsi="Arial" w:cs="Arial"/>
                      <w:sz w:val="22"/>
                      <w:szCs w:val="22"/>
                    </w:rPr>
                    <w:t xml:space="preserve"> Surplus Property Process.</w:t>
                  </w:r>
                </w:p>
              </w:tc>
            </w:tr>
            <w:tr w:rsidR="00580AE3" w:rsidRPr="005D1C27" w:rsidTr="0063479D">
              <w:tc>
                <w:tcPr>
                  <w:tcW w:w="9120" w:type="dxa"/>
                </w:tcPr>
                <w:p w:rsidR="00580AE3" w:rsidRDefault="00580AE3" w:rsidP="00362465">
                  <w:pPr>
                    <w:jc w:val="both"/>
                    <w:rPr>
                      <w:rFonts w:ascii="Arial" w:hAnsi="Arial" w:cs="Arial"/>
                      <w:sz w:val="22"/>
                      <w:szCs w:val="22"/>
                    </w:rPr>
                  </w:pPr>
                </w:p>
              </w:tc>
            </w:tr>
            <w:tr w:rsidR="00580AE3" w:rsidRPr="005D1C27" w:rsidTr="0063479D">
              <w:tc>
                <w:tcPr>
                  <w:tcW w:w="9120" w:type="dxa"/>
                </w:tcPr>
                <w:p w:rsidR="00580AE3" w:rsidRDefault="00580AE3" w:rsidP="00362465">
                  <w:pPr>
                    <w:jc w:val="both"/>
                    <w:rPr>
                      <w:rFonts w:ascii="Arial" w:hAnsi="Arial" w:cs="Arial"/>
                      <w:sz w:val="22"/>
                      <w:szCs w:val="22"/>
                    </w:rPr>
                  </w:pPr>
                </w:p>
              </w:tc>
            </w:tr>
          </w:tbl>
          <w:p w:rsidR="00096ACA" w:rsidRDefault="00096ACA" w:rsidP="00362465">
            <w:pPr>
              <w:jc w:val="both"/>
              <w:rPr>
                <w:rFonts w:ascii="Arial" w:hAnsi="Arial" w:cs="Arial"/>
                <w:b/>
                <w:sz w:val="22"/>
                <w:szCs w:val="22"/>
              </w:rPr>
            </w:pPr>
            <w:r w:rsidRPr="005D1C27">
              <w:rPr>
                <w:rFonts w:ascii="Arial" w:hAnsi="Arial" w:cs="Arial"/>
                <w:b/>
                <w:sz w:val="22"/>
                <w:szCs w:val="22"/>
              </w:rPr>
              <w:t xml:space="preserve">5.  Explain any citizen and/or other government participation that has or will take place. </w:t>
            </w:r>
          </w:p>
          <w:tbl>
            <w:tblPr>
              <w:tblW w:w="9120" w:type="dxa"/>
              <w:tblInd w:w="468" w:type="dxa"/>
              <w:tblLook w:val="01E0" w:firstRow="1" w:lastRow="1" w:firstColumn="1" w:lastColumn="1" w:noHBand="0" w:noVBand="0"/>
            </w:tblPr>
            <w:tblGrid>
              <w:gridCol w:w="9120"/>
            </w:tblGrid>
            <w:tr w:rsidR="00096ACA" w:rsidRPr="005D1C27" w:rsidTr="0063479D">
              <w:tc>
                <w:tcPr>
                  <w:tcW w:w="9120" w:type="dxa"/>
                </w:tcPr>
                <w:p w:rsidR="003266DA" w:rsidRDefault="009305E6" w:rsidP="00362465">
                  <w:pPr>
                    <w:jc w:val="both"/>
                    <w:rPr>
                      <w:rFonts w:ascii="Arial" w:hAnsi="Arial" w:cs="Arial"/>
                      <w:sz w:val="22"/>
                      <w:szCs w:val="22"/>
                    </w:rPr>
                  </w:pPr>
                  <w:r>
                    <w:rPr>
                      <w:rFonts w:ascii="Arial" w:hAnsi="Arial" w:cs="Arial"/>
                      <w:sz w:val="22"/>
                      <w:szCs w:val="22"/>
                    </w:rPr>
                    <w:t>In 2016,</w:t>
                  </w:r>
                  <w:r w:rsidR="00362465">
                    <w:rPr>
                      <w:rFonts w:ascii="Arial" w:hAnsi="Arial" w:cs="Arial"/>
                      <w:sz w:val="22"/>
                      <w:szCs w:val="22"/>
                    </w:rPr>
                    <w:t xml:space="preserve"> </w:t>
                  </w:r>
                  <w:r>
                    <w:rPr>
                      <w:rFonts w:ascii="Arial" w:hAnsi="Arial" w:cs="Arial"/>
                      <w:sz w:val="22"/>
                      <w:szCs w:val="22"/>
                    </w:rPr>
                    <w:t xml:space="preserve">the Board reviewed several </w:t>
                  </w:r>
                  <w:r w:rsidR="00362465">
                    <w:rPr>
                      <w:rFonts w:ascii="Arial" w:hAnsi="Arial" w:cs="Arial"/>
                      <w:sz w:val="22"/>
                      <w:szCs w:val="22"/>
                    </w:rPr>
                    <w:t xml:space="preserve">unsolicited </w:t>
                  </w:r>
                  <w:r>
                    <w:rPr>
                      <w:rFonts w:ascii="Arial" w:hAnsi="Arial" w:cs="Arial"/>
                      <w:sz w:val="22"/>
                      <w:szCs w:val="22"/>
                    </w:rPr>
                    <w:t>offers for purchase and redevelopment of Wapato, including public hearings considering conversion of Wapato to a homeless shelter.  None o</w:t>
                  </w:r>
                  <w:r w:rsidR="00362465">
                    <w:rPr>
                      <w:rFonts w:ascii="Arial" w:hAnsi="Arial" w:cs="Arial"/>
                      <w:sz w:val="22"/>
                      <w:szCs w:val="22"/>
                    </w:rPr>
                    <w:t>f the proposals culminated in an acceptable, binding purchase and sale agreement.  In 2017, FPM retained CBRE Portland to undertake nationwide marketing of Wapato, which resulted in several expressions of interest and the proposed Purchase and Sale Agreement with Kehoe Northwest Properties, LLC, for the Board’s consideration.</w:t>
                  </w:r>
                </w:p>
                <w:p w:rsidR="003C337D" w:rsidRPr="003C337D" w:rsidRDefault="003C337D" w:rsidP="00362465">
                  <w:pPr>
                    <w:jc w:val="both"/>
                    <w:rPr>
                      <w:rFonts w:ascii="Arial" w:hAnsi="Arial" w:cs="Arial"/>
                      <w:sz w:val="22"/>
                      <w:szCs w:val="22"/>
                    </w:rPr>
                  </w:pPr>
                </w:p>
              </w:tc>
            </w:tr>
          </w:tbl>
          <w:p w:rsidR="00096ACA" w:rsidRPr="00D054A1" w:rsidRDefault="00096ACA" w:rsidP="00362465">
            <w:pPr>
              <w:jc w:val="both"/>
              <w:rPr>
                <w:rFonts w:ascii="Arial" w:hAnsi="Arial" w:cs="Arial"/>
                <w:b/>
                <w:sz w:val="22"/>
                <w:szCs w:val="22"/>
              </w:rPr>
            </w:pPr>
          </w:p>
        </w:tc>
      </w:tr>
      <w:tr w:rsidR="000563DD" w:rsidRPr="00D054A1" w:rsidTr="00533FFB">
        <w:trPr>
          <w:gridBefore w:val="1"/>
          <w:wBefore w:w="108" w:type="dxa"/>
        </w:trPr>
        <w:tc>
          <w:tcPr>
            <w:tcW w:w="9811" w:type="dxa"/>
            <w:gridSpan w:val="2"/>
          </w:tcPr>
          <w:p w:rsidR="000563DD" w:rsidRPr="005D1C27" w:rsidRDefault="000563DD" w:rsidP="00EB0093">
            <w:pPr>
              <w:rPr>
                <w:rFonts w:ascii="Arial" w:hAnsi="Arial" w:cs="Arial"/>
                <w:b/>
                <w:sz w:val="22"/>
                <w:szCs w:val="22"/>
              </w:rPr>
            </w:pPr>
          </w:p>
        </w:tc>
      </w:tr>
    </w:tbl>
    <w:tbl>
      <w:tblPr>
        <w:tblpPr w:leftFromText="180" w:rightFromText="180" w:vertAnchor="text" w:horzAnchor="margin" w:tblpY="511"/>
        <w:tblW w:w="9634" w:type="dxa"/>
        <w:tblLook w:val="01E0" w:firstRow="1" w:lastRow="1" w:firstColumn="1" w:lastColumn="1" w:noHBand="0" w:noVBand="0"/>
      </w:tblPr>
      <w:tblGrid>
        <w:gridCol w:w="1676"/>
        <w:gridCol w:w="3630"/>
        <w:gridCol w:w="1564"/>
        <w:gridCol w:w="2764"/>
      </w:tblGrid>
      <w:tr w:rsidR="00DD36F0" w:rsidRPr="00D054A1" w:rsidTr="004E6B00">
        <w:trPr>
          <w:trHeight w:hRule="exact" w:val="1020"/>
        </w:trPr>
        <w:tc>
          <w:tcPr>
            <w:tcW w:w="1676" w:type="dxa"/>
            <w:vAlign w:val="bottom"/>
          </w:tcPr>
          <w:p w:rsidR="00DD36F0" w:rsidRPr="00D054A1" w:rsidRDefault="00DD36F0" w:rsidP="004E6B00">
            <w:pPr>
              <w:rPr>
                <w:rFonts w:ascii="Arial" w:hAnsi="Arial" w:cs="Arial"/>
                <w:b/>
                <w:sz w:val="22"/>
                <w:szCs w:val="22"/>
              </w:rPr>
            </w:pPr>
            <w:r>
              <w:rPr>
                <w:rFonts w:ascii="Arial" w:hAnsi="Arial" w:cs="Arial"/>
                <w:b/>
                <w:sz w:val="22"/>
                <w:szCs w:val="22"/>
              </w:rPr>
              <w:t>Elected Official or Department Director</w:t>
            </w:r>
            <w:r w:rsidRPr="00D054A1">
              <w:rPr>
                <w:rFonts w:ascii="Arial" w:hAnsi="Arial" w:cs="Arial"/>
                <w:b/>
                <w:sz w:val="22"/>
                <w:szCs w:val="22"/>
              </w:rPr>
              <w:t>:</w:t>
            </w:r>
          </w:p>
        </w:tc>
        <w:tc>
          <w:tcPr>
            <w:tcW w:w="3630" w:type="dxa"/>
            <w:tcBorders>
              <w:bottom w:val="single" w:sz="4" w:space="0" w:color="auto"/>
            </w:tcBorders>
            <w:vAlign w:val="bottom"/>
          </w:tcPr>
          <w:p w:rsidR="00DD36F0" w:rsidRPr="00D054A1" w:rsidRDefault="00502D5D" w:rsidP="004E6B00">
            <w:pPr>
              <w:rPr>
                <w:rFonts w:ascii="Arial" w:hAnsi="Arial" w:cs="Arial"/>
                <w:sz w:val="22"/>
                <w:szCs w:val="22"/>
              </w:rPr>
            </w:pPr>
            <w:r>
              <w:rPr>
                <w:rFonts w:ascii="Arial" w:hAnsi="Arial" w:cs="Arial"/>
                <w:sz w:val="22"/>
                <w:szCs w:val="22"/>
              </w:rPr>
              <w:t>/s/ Sherry Swackhamer, Director, Department of County Assets</w:t>
            </w:r>
          </w:p>
        </w:tc>
        <w:tc>
          <w:tcPr>
            <w:tcW w:w="1564" w:type="dxa"/>
            <w:vAlign w:val="bottom"/>
          </w:tcPr>
          <w:p w:rsidR="00DD36F0" w:rsidRPr="00D054A1" w:rsidRDefault="00DD36F0" w:rsidP="004E6B00">
            <w:pPr>
              <w:rPr>
                <w:rFonts w:ascii="Arial" w:hAnsi="Arial" w:cs="Arial"/>
                <w:b/>
                <w:sz w:val="22"/>
                <w:szCs w:val="22"/>
              </w:rPr>
            </w:pPr>
            <w:r>
              <w:rPr>
                <w:rFonts w:ascii="Arial" w:hAnsi="Arial" w:cs="Arial"/>
                <w:b/>
                <w:sz w:val="22"/>
                <w:szCs w:val="22"/>
              </w:rPr>
              <w:t xml:space="preserve">     Date</w:t>
            </w:r>
            <w:r w:rsidRPr="00D054A1">
              <w:rPr>
                <w:rFonts w:ascii="Arial" w:hAnsi="Arial" w:cs="Arial"/>
                <w:b/>
                <w:sz w:val="22"/>
                <w:szCs w:val="22"/>
              </w:rPr>
              <w:t>:</w:t>
            </w:r>
          </w:p>
        </w:tc>
        <w:tc>
          <w:tcPr>
            <w:tcW w:w="2764" w:type="dxa"/>
            <w:tcBorders>
              <w:bottom w:val="single" w:sz="4" w:space="0" w:color="auto"/>
            </w:tcBorders>
            <w:vAlign w:val="bottom"/>
          </w:tcPr>
          <w:p w:rsidR="000563DD" w:rsidRPr="0032714C" w:rsidRDefault="00CD6A2D" w:rsidP="00F92807">
            <w:pPr>
              <w:rPr>
                <w:rFonts w:ascii="Arial" w:hAnsi="Arial" w:cs="Arial"/>
                <w:sz w:val="22"/>
                <w:szCs w:val="22"/>
              </w:rPr>
            </w:pPr>
            <w:r>
              <w:rPr>
                <w:rFonts w:ascii="Arial" w:hAnsi="Arial" w:cs="Arial"/>
                <w:sz w:val="22"/>
                <w:szCs w:val="22"/>
              </w:rPr>
              <w:t>November 2</w:t>
            </w:r>
            <w:r w:rsidR="00F92807">
              <w:rPr>
                <w:rFonts w:ascii="Arial" w:hAnsi="Arial" w:cs="Arial"/>
                <w:sz w:val="22"/>
                <w:szCs w:val="22"/>
              </w:rPr>
              <w:t>, 2017</w:t>
            </w:r>
          </w:p>
        </w:tc>
      </w:tr>
    </w:tbl>
    <w:p w:rsidR="00D071B6" w:rsidRPr="00EB0093" w:rsidRDefault="00C33454" w:rsidP="00DD36F0">
      <w:pPr>
        <w:pBdr>
          <w:top w:val="single" w:sz="2" w:space="1" w:color="333399"/>
          <w:bottom w:val="single" w:sz="18" w:space="2" w:color="333399"/>
        </w:pBdr>
        <w:rPr>
          <w:rFonts w:ascii="Arial" w:hAnsi="Arial" w:cs="Arial"/>
          <w:b/>
          <w:color w:val="666699"/>
          <w:sz w:val="22"/>
          <w:szCs w:val="22"/>
        </w:rPr>
      </w:pPr>
      <w:r w:rsidRPr="00EB0093">
        <w:rPr>
          <w:rFonts w:ascii="Arial" w:hAnsi="Arial" w:cs="Arial"/>
          <w:b/>
          <w:color w:val="666699"/>
          <w:sz w:val="22"/>
          <w:szCs w:val="22"/>
        </w:rPr>
        <w:t>Required Sign</w:t>
      </w:r>
      <w:r w:rsidR="002559BC" w:rsidRPr="00EB0093">
        <w:rPr>
          <w:rFonts w:ascii="Arial" w:hAnsi="Arial" w:cs="Arial"/>
          <w:b/>
          <w:color w:val="666699"/>
          <w:sz w:val="22"/>
          <w:szCs w:val="22"/>
        </w:rPr>
        <w:t>ature</w:t>
      </w:r>
    </w:p>
    <w:p w:rsidR="009262FB" w:rsidRDefault="009262FB" w:rsidP="00EB0093">
      <w:pPr>
        <w:ind w:left="600" w:hanging="600"/>
        <w:jc w:val="both"/>
        <w:rPr>
          <w:rFonts w:ascii="Arial" w:hAnsi="Arial" w:cs="Arial"/>
          <w:i/>
          <w:sz w:val="22"/>
          <w:szCs w:val="22"/>
        </w:rPr>
      </w:pPr>
    </w:p>
    <w:p w:rsidR="00EB0093" w:rsidRPr="00EB0093" w:rsidRDefault="00EB0093" w:rsidP="00EB0093">
      <w:pPr>
        <w:ind w:left="600" w:hanging="600"/>
        <w:jc w:val="both"/>
        <w:rPr>
          <w:rFonts w:ascii="Arial" w:hAnsi="Arial" w:cs="Arial"/>
          <w:i/>
          <w:sz w:val="22"/>
          <w:szCs w:val="22"/>
        </w:rPr>
      </w:pPr>
      <w:r w:rsidRPr="00EB0093">
        <w:rPr>
          <w:rFonts w:ascii="Arial" w:hAnsi="Arial" w:cs="Arial"/>
          <w:i/>
          <w:sz w:val="22"/>
          <w:szCs w:val="22"/>
        </w:rPr>
        <w:t>Note: Please submit electronically.  Insert names of your approvers followed by /s/ - we no longer use actual signatures.  Please insert date approved.</w:t>
      </w:r>
    </w:p>
    <w:sectPr w:rsidR="00EB0093" w:rsidRPr="00EB0093" w:rsidSect="00533FFB">
      <w:type w:val="continuous"/>
      <w:pgSz w:w="12240" w:h="15840" w:code="1"/>
      <w:pgMar w:top="1440" w:right="1080" w:bottom="1440" w:left="1080" w:header="720" w:footer="720" w:gutter="0"/>
      <w:paperSrc w:first="15" w:other="15"/>
      <w:pgNumType w:start="1"/>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0FD" w:rsidRDefault="001B20FD">
      <w:r>
        <w:separator/>
      </w:r>
    </w:p>
  </w:endnote>
  <w:endnote w:type="continuationSeparator" w:id="0">
    <w:p w:rsidR="001B20FD" w:rsidRDefault="001B2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0FD" w:rsidRDefault="001B20FD">
      <w:r>
        <w:separator/>
      </w:r>
    </w:p>
  </w:footnote>
  <w:footnote w:type="continuationSeparator" w:id="0">
    <w:p w:rsidR="001B20FD" w:rsidRDefault="001B20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C31F2"/>
    <w:multiLevelType w:val="multilevel"/>
    <w:tmpl w:val="00D8A9E4"/>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E185270"/>
    <w:multiLevelType w:val="hybridMultilevel"/>
    <w:tmpl w:val="98FEADF6"/>
    <w:lvl w:ilvl="0" w:tplc="D52A558C">
      <w:start w:val="1"/>
      <w:numFmt w:val="bullet"/>
      <w:lvlText w:val=""/>
      <w:lvlJc w:val="left"/>
      <w:pPr>
        <w:tabs>
          <w:tab w:val="num" w:pos="360"/>
        </w:tabs>
        <w:ind w:left="36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9C69BE"/>
    <w:multiLevelType w:val="hybridMultilevel"/>
    <w:tmpl w:val="CA247B5C"/>
    <w:lvl w:ilvl="0" w:tplc="04090009">
      <w:start w:val="1"/>
      <w:numFmt w:val="bullet"/>
      <w:lvlText w:val=""/>
      <w:lvlJc w:val="left"/>
      <w:pPr>
        <w:tabs>
          <w:tab w:val="num" w:pos="1380"/>
        </w:tabs>
        <w:ind w:left="1380" w:hanging="360"/>
      </w:pPr>
      <w:rPr>
        <w:rFonts w:ascii="Wingdings" w:hAnsi="Wingdings" w:hint="default"/>
      </w:rPr>
    </w:lvl>
    <w:lvl w:ilvl="1" w:tplc="04090003" w:tentative="1">
      <w:start w:val="1"/>
      <w:numFmt w:val="bullet"/>
      <w:lvlText w:val="o"/>
      <w:lvlJc w:val="left"/>
      <w:pPr>
        <w:tabs>
          <w:tab w:val="num" w:pos="2100"/>
        </w:tabs>
        <w:ind w:left="2100" w:hanging="360"/>
      </w:pPr>
      <w:rPr>
        <w:rFonts w:ascii="Courier New" w:hAnsi="Courier New" w:cs="Courier New" w:hint="default"/>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cs="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cs="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abstractNum w:abstractNumId="3" w15:restartNumberingAfterBreak="0">
    <w:nsid w:val="2277762E"/>
    <w:multiLevelType w:val="hybridMultilevel"/>
    <w:tmpl w:val="41FEFE6A"/>
    <w:lvl w:ilvl="0" w:tplc="B57CF29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DE44E4F"/>
    <w:multiLevelType w:val="hybridMultilevel"/>
    <w:tmpl w:val="00D8A9E4"/>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17C13DA"/>
    <w:multiLevelType w:val="hybridMultilevel"/>
    <w:tmpl w:val="ADA88E28"/>
    <w:lvl w:ilvl="0" w:tplc="266ED83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8D2105"/>
    <w:multiLevelType w:val="hybridMultilevel"/>
    <w:tmpl w:val="07F8EECC"/>
    <w:lvl w:ilvl="0" w:tplc="0594548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045479"/>
    <w:multiLevelType w:val="hybridMultilevel"/>
    <w:tmpl w:val="CBEA8E58"/>
    <w:lvl w:ilvl="0" w:tplc="D52A558C">
      <w:start w:val="1"/>
      <w:numFmt w:val="bullet"/>
      <w:lvlText w:val=""/>
      <w:lvlJc w:val="left"/>
      <w:pPr>
        <w:tabs>
          <w:tab w:val="num" w:pos="360"/>
        </w:tabs>
        <w:ind w:left="36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9936D7"/>
    <w:multiLevelType w:val="hybridMultilevel"/>
    <w:tmpl w:val="238E8AA6"/>
    <w:lvl w:ilvl="0" w:tplc="7346E2D8">
      <w:start w:val="1"/>
      <w:numFmt w:val="bullet"/>
      <w:lvlText w:val=""/>
      <w:lvlJc w:val="left"/>
      <w:pPr>
        <w:tabs>
          <w:tab w:val="num" w:pos="792"/>
        </w:tabs>
        <w:ind w:left="792"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0A3144"/>
    <w:multiLevelType w:val="hybridMultilevel"/>
    <w:tmpl w:val="8EA49124"/>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3C97CE3"/>
    <w:multiLevelType w:val="hybridMultilevel"/>
    <w:tmpl w:val="B2529CB2"/>
    <w:lvl w:ilvl="0" w:tplc="7346E2D8">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B412932"/>
    <w:multiLevelType w:val="multilevel"/>
    <w:tmpl w:val="402E8484"/>
    <w:lvl w:ilvl="0">
      <w:start w:val="1"/>
      <w:numFmt w:val="bullet"/>
      <w:lvlText w:val=""/>
      <w:lvlJc w:val="left"/>
      <w:pPr>
        <w:tabs>
          <w:tab w:val="num" w:pos="360"/>
        </w:tabs>
        <w:ind w:left="360" w:hanging="360"/>
      </w:pPr>
      <w:rPr>
        <w:rFonts w:ascii="Wingdings" w:hAnsi="Wingdings" w:hint="default"/>
        <w:color w:val="auto"/>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1E183B"/>
    <w:multiLevelType w:val="hybridMultilevel"/>
    <w:tmpl w:val="6FF22B22"/>
    <w:lvl w:ilvl="0" w:tplc="B57CF29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53C0BBB"/>
    <w:multiLevelType w:val="singleLevel"/>
    <w:tmpl w:val="6A221E9E"/>
    <w:lvl w:ilvl="0">
      <w:start w:val="1"/>
      <w:numFmt w:val="lowerLetter"/>
      <w:lvlText w:val="%1."/>
      <w:lvlJc w:val="left"/>
      <w:pPr>
        <w:tabs>
          <w:tab w:val="num" w:pos="720"/>
        </w:tabs>
        <w:ind w:left="720" w:hanging="720"/>
      </w:pPr>
      <w:rPr>
        <w:rFonts w:ascii="Arial" w:hAnsi="Arial" w:cs="Arial" w:hint="default"/>
      </w:rPr>
    </w:lvl>
  </w:abstractNum>
  <w:abstractNum w:abstractNumId="14" w15:restartNumberingAfterBreak="0">
    <w:nsid w:val="74746010"/>
    <w:multiLevelType w:val="hybridMultilevel"/>
    <w:tmpl w:val="402E8484"/>
    <w:lvl w:ilvl="0" w:tplc="AA925448">
      <w:start w:val="1"/>
      <w:numFmt w:val="bullet"/>
      <w:lvlText w:val=""/>
      <w:lvlJc w:val="left"/>
      <w:pPr>
        <w:tabs>
          <w:tab w:val="num" w:pos="360"/>
        </w:tabs>
        <w:ind w:left="360" w:hanging="360"/>
      </w:pPr>
      <w:rPr>
        <w:rFonts w:ascii="Wingdings" w:hAnsi="Wingding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9"/>
  </w:num>
  <w:num w:numId="4">
    <w:abstractNumId w:val="0"/>
  </w:num>
  <w:num w:numId="5">
    <w:abstractNumId w:val="10"/>
  </w:num>
  <w:num w:numId="6">
    <w:abstractNumId w:val="8"/>
  </w:num>
  <w:num w:numId="7">
    <w:abstractNumId w:val="3"/>
  </w:num>
  <w:num w:numId="8">
    <w:abstractNumId w:val="12"/>
  </w:num>
  <w:num w:numId="9">
    <w:abstractNumId w:val="14"/>
  </w:num>
  <w:num w:numId="10">
    <w:abstractNumId w:val="11"/>
  </w:num>
  <w:num w:numId="11">
    <w:abstractNumId w:val="1"/>
  </w:num>
  <w:num w:numId="12">
    <w:abstractNumId w:val="5"/>
  </w:num>
  <w:num w:numId="13">
    <w:abstractNumId w:val="7"/>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5361" fill="f" fillcolor="window">
      <v:fill color="window" on="f"/>
      <o:colormru v:ext="edit" colors="#eaeaea,#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CBC"/>
    <w:rsid w:val="000004A8"/>
    <w:rsid w:val="00002D40"/>
    <w:rsid w:val="0000420C"/>
    <w:rsid w:val="00005068"/>
    <w:rsid w:val="00006C8B"/>
    <w:rsid w:val="00007A42"/>
    <w:rsid w:val="0001098D"/>
    <w:rsid w:val="00025A2D"/>
    <w:rsid w:val="00026DDA"/>
    <w:rsid w:val="00030018"/>
    <w:rsid w:val="000326A5"/>
    <w:rsid w:val="00034AAA"/>
    <w:rsid w:val="00036CBC"/>
    <w:rsid w:val="000537B6"/>
    <w:rsid w:val="000563DD"/>
    <w:rsid w:val="00064049"/>
    <w:rsid w:val="000672E4"/>
    <w:rsid w:val="0007399F"/>
    <w:rsid w:val="000748D6"/>
    <w:rsid w:val="00076EC8"/>
    <w:rsid w:val="00077078"/>
    <w:rsid w:val="00080606"/>
    <w:rsid w:val="00083FFA"/>
    <w:rsid w:val="00084022"/>
    <w:rsid w:val="00091C9B"/>
    <w:rsid w:val="00096ACA"/>
    <w:rsid w:val="000A06F9"/>
    <w:rsid w:val="000B2C62"/>
    <w:rsid w:val="000B4224"/>
    <w:rsid w:val="000C5129"/>
    <w:rsid w:val="000C6C48"/>
    <w:rsid w:val="000C7D3B"/>
    <w:rsid w:val="000E1941"/>
    <w:rsid w:val="000E2F80"/>
    <w:rsid w:val="000E7136"/>
    <w:rsid w:val="000F001F"/>
    <w:rsid w:val="000F0ADE"/>
    <w:rsid w:val="000F16D1"/>
    <w:rsid w:val="000F7939"/>
    <w:rsid w:val="000F7CC0"/>
    <w:rsid w:val="0010193B"/>
    <w:rsid w:val="00103339"/>
    <w:rsid w:val="00104203"/>
    <w:rsid w:val="001103A5"/>
    <w:rsid w:val="00113AF9"/>
    <w:rsid w:val="00122303"/>
    <w:rsid w:val="00127C1D"/>
    <w:rsid w:val="00140D11"/>
    <w:rsid w:val="001461ED"/>
    <w:rsid w:val="001639EB"/>
    <w:rsid w:val="00166B72"/>
    <w:rsid w:val="00183E66"/>
    <w:rsid w:val="00194A18"/>
    <w:rsid w:val="0019627B"/>
    <w:rsid w:val="001B01A6"/>
    <w:rsid w:val="001B20FD"/>
    <w:rsid w:val="001B6DB7"/>
    <w:rsid w:val="001B6E08"/>
    <w:rsid w:val="001C126D"/>
    <w:rsid w:val="001C4512"/>
    <w:rsid w:val="001F2E92"/>
    <w:rsid w:val="001F57C3"/>
    <w:rsid w:val="00200682"/>
    <w:rsid w:val="00205F58"/>
    <w:rsid w:val="00207704"/>
    <w:rsid w:val="00213712"/>
    <w:rsid w:val="00221081"/>
    <w:rsid w:val="00222ADD"/>
    <w:rsid w:val="002279EA"/>
    <w:rsid w:val="00232BB4"/>
    <w:rsid w:val="00246A2B"/>
    <w:rsid w:val="0025482B"/>
    <w:rsid w:val="002559BC"/>
    <w:rsid w:val="00261A91"/>
    <w:rsid w:val="0026368E"/>
    <w:rsid w:val="00263BFE"/>
    <w:rsid w:val="00265A77"/>
    <w:rsid w:val="00276FEE"/>
    <w:rsid w:val="002871AB"/>
    <w:rsid w:val="00292A0C"/>
    <w:rsid w:val="00293FE0"/>
    <w:rsid w:val="00294325"/>
    <w:rsid w:val="00295EB3"/>
    <w:rsid w:val="002A24C5"/>
    <w:rsid w:val="002A3343"/>
    <w:rsid w:val="002A3A16"/>
    <w:rsid w:val="002A6117"/>
    <w:rsid w:val="002B6DD2"/>
    <w:rsid w:val="002C069F"/>
    <w:rsid w:val="002C102D"/>
    <w:rsid w:val="002C6A34"/>
    <w:rsid w:val="002D202C"/>
    <w:rsid w:val="002D3DA8"/>
    <w:rsid w:val="002D6BF9"/>
    <w:rsid w:val="002E09BF"/>
    <w:rsid w:val="002E4947"/>
    <w:rsid w:val="002E5331"/>
    <w:rsid w:val="002E5DC0"/>
    <w:rsid w:val="002F76CC"/>
    <w:rsid w:val="00302E92"/>
    <w:rsid w:val="00311543"/>
    <w:rsid w:val="003266DA"/>
    <w:rsid w:val="003270AD"/>
    <w:rsid w:val="0032714C"/>
    <w:rsid w:val="00330AB5"/>
    <w:rsid w:val="00341B02"/>
    <w:rsid w:val="00362465"/>
    <w:rsid w:val="003655E0"/>
    <w:rsid w:val="0037253A"/>
    <w:rsid w:val="00375FA5"/>
    <w:rsid w:val="00387C05"/>
    <w:rsid w:val="003A78E2"/>
    <w:rsid w:val="003B02A2"/>
    <w:rsid w:val="003B1CB7"/>
    <w:rsid w:val="003C03DD"/>
    <w:rsid w:val="003C3071"/>
    <w:rsid w:val="003C337D"/>
    <w:rsid w:val="003C4157"/>
    <w:rsid w:val="003C6060"/>
    <w:rsid w:val="003C728E"/>
    <w:rsid w:val="003D6F8B"/>
    <w:rsid w:val="003E4E38"/>
    <w:rsid w:val="003E62A9"/>
    <w:rsid w:val="003F0D53"/>
    <w:rsid w:val="003F3938"/>
    <w:rsid w:val="003F696F"/>
    <w:rsid w:val="003F76BA"/>
    <w:rsid w:val="00401674"/>
    <w:rsid w:val="00411E56"/>
    <w:rsid w:val="00413D04"/>
    <w:rsid w:val="00427629"/>
    <w:rsid w:val="00430971"/>
    <w:rsid w:val="00431142"/>
    <w:rsid w:val="00435A33"/>
    <w:rsid w:val="00441FBB"/>
    <w:rsid w:val="00442520"/>
    <w:rsid w:val="0045588C"/>
    <w:rsid w:val="00462D13"/>
    <w:rsid w:val="00470C01"/>
    <w:rsid w:val="00471FF2"/>
    <w:rsid w:val="00476F9F"/>
    <w:rsid w:val="00481B0F"/>
    <w:rsid w:val="004868FC"/>
    <w:rsid w:val="004936D2"/>
    <w:rsid w:val="00495216"/>
    <w:rsid w:val="00497BDC"/>
    <w:rsid w:val="004A062A"/>
    <w:rsid w:val="004A6EEB"/>
    <w:rsid w:val="004A7FC7"/>
    <w:rsid w:val="004B2599"/>
    <w:rsid w:val="004B35EC"/>
    <w:rsid w:val="004B6F7E"/>
    <w:rsid w:val="004C6C88"/>
    <w:rsid w:val="004D5D9A"/>
    <w:rsid w:val="004D7A7D"/>
    <w:rsid w:val="004D7C77"/>
    <w:rsid w:val="004E6B00"/>
    <w:rsid w:val="004E6C9D"/>
    <w:rsid w:val="004F3E04"/>
    <w:rsid w:val="004F5013"/>
    <w:rsid w:val="004F594E"/>
    <w:rsid w:val="004F7057"/>
    <w:rsid w:val="005014DD"/>
    <w:rsid w:val="005020E9"/>
    <w:rsid w:val="00502D5D"/>
    <w:rsid w:val="00502EAC"/>
    <w:rsid w:val="00505C6C"/>
    <w:rsid w:val="00507988"/>
    <w:rsid w:val="005116C4"/>
    <w:rsid w:val="00521BCB"/>
    <w:rsid w:val="00526789"/>
    <w:rsid w:val="0053220B"/>
    <w:rsid w:val="00533FFB"/>
    <w:rsid w:val="005357AA"/>
    <w:rsid w:val="005528F6"/>
    <w:rsid w:val="0056012D"/>
    <w:rsid w:val="00565625"/>
    <w:rsid w:val="0057162E"/>
    <w:rsid w:val="00574487"/>
    <w:rsid w:val="00575F95"/>
    <w:rsid w:val="00576C33"/>
    <w:rsid w:val="00580AE3"/>
    <w:rsid w:val="0058369A"/>
    <w:rsid w:val="005A28E1"/>
    <w:rsid w:val="005B6753"/>
    <w:rsid w:val="005D1C7E"/>
    <w:rsid w:val="005D69AC"/>
    <w:rsid w:val="005E4003"/>
    <w:rsid w:val="0060013E"/>
    <w:rsid w:val="00600B2E"/>
    <w:rsid w:val="00600E3A"/>
    <w:rsid w:val="006031F3"/>
    <w:rsid w:val="00622922"/>
    <w:rsid w:val="00625044"/>
    <w:rsid w:val="006314D4"/>
    <w:rsid w:val="0063479D"/>
    <w:rsid w:val="0064023C"/>
    <w:rsid w:val="00660359"/>
    <w:rsid w:val="00661288"/>
    <w:rsid w:val="00666925"/>
    <w:rsid w:val="00672D42"/>
    <w:rsid w:val="00676B34"/>
    <w:rsid w:val="006819FB"/>
    <w:rsid w:val="00690263"/>
    <w:rsid w:val="00697092"/>
    <w:rsid w:val="006A00E8"/>
    <w:rsid w:val="006A0E83"/>
    <w:rsid w:val="006A7EE9"/>
    <w:rsid w:val="006B3FA4"/>
    <w:rsid w:val="006B5E3B"/>
    <w:rsid w:val="006C2999"/>
    <w:rsid w:val="006D5E7D"/>
    <w:rsid w:val="006E38ED"/>
    <w:rsid w:val="006F032A"/>
    <w:rsid w:val="006F49D0"/>
    <w:rsid w:val="007018A9"/>
    <w:rsid w:val="00701A30"/>
    <w:rsid w:val="007129A4"/>
    <w:rsid w:val="00713D14"/>
    <w:rsid w:val="00717FFA"/>
    <w:rsid w:val="00727C3B"/>
    <w:rsid w:val="00741E86"/>
    <w:rsid w:val="00746907"/>
    <w:rsid w:val="00753F13"/>
    <w:rsid w:val="00762785"/>
    <w:rsid w:val="00763972"/>
    <w:rsid w:val="0076469E"/>
    <w:rsid w:val="00765C57"/>
    <w:rsid w:val="0077195B"/>
    <w:rsid w:val="00775D38"/>
    <w:rsid w:val="0077656D"/>
    <w:rsid w:val="00790609"/>
    <w:rsid w:val="00790984"/>
    <w:rsid w:val="007A5336"/>
    <w:rsid w:val="007A5B70"/>
    <w:rsid w:val="007A6F28"/>
    <w:rsid w:val="007B371E"/>
    <w:rsid w:val="007C012D"/>
    <w:rsid w:val="007C11F2"/>
    <w:rsid w:val="007C19B3"/>
    <w:rsid w:val="007C21EF"/>
    <w:rsid w:val="007C2457"/>
    <w:rsid w:val="007C41F6"/>
    <w:rsid w:val="007D1D5E"/>
    <w:rsid w:val="007D1FEF"/>
    <w:rsid w:val="007D2E71"/>
    <w:rsid w:val="007D5BE0"/>
    <w:rsid w:val="007D7909"/>
    <w:rsid w:val="007E5CF6"/>
    <w:rsid w:val="007E5FAF"/>
    <w:rsid w:val="007E6FA5"/>
    <w:rsid w:val="008003E3"/>
    <w:rsid w:val="00807767"/>
    <w:rsid w:val="0081564F"/>
    <w:rsid w:val="00817495"/>
    <w:rsid w:val="00825E12"/>
    <w:rsid w:val="00826971"/>
    <w:rsid w:val="00830F59"/>
    <w:rsid w:val="00831EB3"/>
    <w:rsid w:val="00832334"/>
    <w:rsid w:val="00835C2B"/>
    <w:rsid w:val="0084036A"/>
    <w:rsid w:val="0084352E"/>
    <w:rsid w:val="00845CD6"/>
    <w:rsid w:val="00846326"/>
    <w:rsid w:val="008521C4"/>
    <w:rsid w:val="008631F9"/>
    <w:rsid w:val="0087079F"/>
    <w:rsid w:val="00873C74"/>
    <w:rsid w:val="0087620D"/>
    <w:rsid w:val="008834F5"/>
    <w:rsid w:val="00884CC7"/>
    <w:rsid w:val="00890A91"/>
    <w:rsid w:val="008931A9"/>
    <w:rsid w:val="008A13E8"/>
    <w:rsid w:val="008A3C77"/>
    <w:rsid w:val="008A4093"/>
    <w:rsid w:val="008B0299"/>
    <w:rsid w:val="008B496C"/>
    <w:rsid w:val="008C6CCD"/>
    <w:rsid w:val="008D0232"/>
    <w:rsid w:val="008D1EE1"/>
    <w:rsid w:val="008D2762"/>
    <w:rsid w:val="008D3C86"/>
    <w:rsid w:val="008D4E3B"/>
    <w:rsid w:val="008E1BF6"/>
    <w:rsid w:val="00900F7E"/>
    <w:rsid w:val="009262FB"/>
    <w:rsid w:val="009305E6"/>
    <w:rsid w:val="00931219"/>
    <w:rsid w:val="00940563"/>
    <w:rsid w:val="00950836"/>
    <w:rsid w:val="00960177"/>
    <w:rsid w:val="00963340"/>
    <w:rsid w:val="00965573"/>
    <w:rsid w:val="0097605E"/>
    <w:rsid w:val="009765B2"/>
    <w:rsid w:val="00976D1D"/>
    <w:rsid w:val="009875E9"/>
    <w:rsid w:val="00994967"/>
    <w:rsid w:val="009A5D5E"/>
    <w:rsid w:val="009B69CF"/>
    <w:rsid w:val="009B7CC0"/>
    <w:rsid w:val="009D45CD"/>
    <w:rsid w:val="009F1809"/>
    <w:rsid w:val="009F3D8D"/>
    <w:rsid w:val="009F4231"/>
    <w:rsid w:val="00A03F8B"/>
    <w:rsid w:val="00A041F6"/>
    <w:rsid w:val="00A160A9"/>
    <w:rsid w:val="00A1694F"/>
    <w:rsid w:val="00A521A2"/>
    <w:rsid w:val="00A54300"/>
    <w:rsid w:val="00A56E7F"/>
    <w:rsid w:val="00A669DB"/>
    <w:rsid w:val="00A72898"/>
    <w:rsid w:val="00A72EB5"/>
    <w:rsid w:val="00A77FDE"/>
    <w:rsid w:val="00A831D0"/>
    <w:rsid w:val="00A86087"/>
    <w:rsid w:val="00A86DC9"/>
    <w:rsid w:val="00A86DE7"/>
    <w:rsid w:val="00A86EBB"/>
    <w:rsid w:val="00A876C4"/>
    <w:rsid w:val="00A9150F"/>
    <w:rsid w:val="00AA4B2E"/>
    <w:rsid w:val="00AB400D"/>
    <w:rsid w:val="00AB52B9"/>
    <w:rsid w:val="00AB742A"/>
    <w:rsid w:val="00AC1F9A"/>
    <w:rsid w:val="00AC2FD1"/>
    <w:rsid w:val="00AC6350"/>
    <w:rsid w:val="00AC7463"/>
    <w:rsid w:val="00AE44A8"/>
    <w:rsid w:val="00AF65EC"/>
    <w:rsid w:val="00B00AB7"/>
    <w:rsid w:val="00B069CA"/>
    <w:rsid w:val="00B06FF3"/>
    <w:rsid w:val="00B17B2F"/>
    <w:rsid w:val="00B203C7"/>
    <w:rsid w:val="00B34EA7"/>
    <w:rsid w:val="00B35002"/>
    <w:rsid w:val="00B4643A"/>
    <w:rsid w:val="00B52919"/>
    <w:rsid w:val="00B54A99"/>
    <w:rsid w:val="00B62246"/>
    <w:rsid w:val="00B70D62"/>
    <w:rsid w:val="00B75394"/>
    <w:rsid w:val="00B75C8B"/>
    <w:rsid w:val="00B90E60"/>
    <w:rsid w:val="00B9164F"/>
    <w:rsid w:val="00B9235C"/>
    <w:rsid w:val="00B969CD"/>
    <w:rsid w:val="00B9748B"/>
    <w:rsid w:val="00BA108E"/>
    <w:rsid w:val="00BA3329"/>
    <w:rsid w:val="00BB4754"/>
    <w:rsid w:val="00BB6D18"/>
    <w:rsid w:val="00BC0F36"/>
    <w:rsid w:val="00BC4B62"/>
    <w:rsid w:val="00BC7B17"/>
    <w:rsid w:val="00BD0578"/>
    <w:rsid w:val="00BD514B"/>
    <w:rsid w:val="00BE2551"/>
    <w:rsid w:val="00BE3CA0"/>
    <w:rsid w:val="00BE4697"/>
    <w:rsid w:val="00BE551B"/>
    <w:rsid w:val="00BE77AE"/>
    <w:rsid w:val="00BF0381"/>
    <w:rsid w:val="00BF695C"/>
    <w:rsid w:val="00BF71FF"/>
    <w:rsid w:val="00C07A0C"/>
    <w:rsid w:val="00C14F2C"/>
    <w:rsid w:val="00C20502"/>
    <w:rsid w:val="00C32900"/>
    <w:rsid w:val="00C33454"/>
    <w:rsid w:val="00C37F4D"/>
    <w:rsid w:val="00C445BA"/>
    <w:rsid w:val="00C46300"/>
    <w:rsid w:val="00C5276C"/>
    <w:rsid w:val="00C615B1"/>
    <w:rsid w:val="00C635BA"/>
    <w:rsid w:val="00C64E18"/>
    <w:rsid w:val="00C71E99"/>
    <w:rsid w:val="00C768BE"/>
    <w:rsid w:val="00C77F3D"/>
    <w:rsid w:val="00C81E31"/>
    <w:rsid w:val="00C83160"/>
    <w:rsid w:val="00C90102"/>
    <w:rsid w:val="00C93D45"/>
    <w:rsid w:val="00CA30BB"/>
    <w:rsid w:val="00CA544F"/>
    <w:rsid w:val="00CA6F12"/>
    <w:rsid w:val="00CB198C"/>
    <w:rsid w:val="00CB68D2"/>
    <w:rsid w:val="00CC1708"/>
    <w:rsid w:val="00CC6131"/>
    <w:rsid w:val="00CC721D"/>
    <w:rsid w:val="00CC79CB"/>
    <w:rsid w:val="00CD6A2D"/>
    <w:rsid w:val="00CE16D7"/>
    <w:rsid w:val="00CF0D23"/>
    <w:rsid w:val="00CF2304"/>
    <w:rsid w:val="00CF4911"/>
    <w:rsid w:val="00CF6772"/>
    <w:rsid w:val="00D043D6"/>
    <w:rsid w:val="00D054A1"/>
    <w:rsid w:val="00D071B6"/>
    <w:rsid w:val="00D22BAB"/>
    <w:rsid w:val="00D235A8"/>
    <w:rsid w:val="00D23A9F"/>
    <w:rsid w:val="00D30195"/>
    <w:rsid w:val="00D33DC6"/>
    <w:rsid w:val="00D3634E"/>
    <w:rsid w:val="00D5131B"/>
    <w:rsid w:val="00D53510"/>
    <w:rsid w:val="00D56431"/>
    <w:rsid w:val="00D63B14"/>
    <w:rsid w:val="00D64892"/>
    <w:rsid w:val="00D65847"/>
    <w:rsid w:val="00D67EBC"/>
    <w:rsid w:val="00D70338"/>
    <w:rsid w:val="00D77849"/>
    <w:rsid w:val="00D77ECE"/>
    <w:rsid w:val="00D805D0"/>
    <w:rsid w:val="00D81579"/>
    <w:rsid w:val="00D905EF"/>
    <w:rsid w:val="00D93C67"/>
    <w:rsid w:val="00DA2B93"/>
    <w:rsid w:val="00DA35CD"/>
    <w:rsid w:val="00DA721F"/>
    <w:rsid w:val="00DB2415"/>
    <w:rsid w:val="00DB3AB1"/>
    <w:rsid w:val="00DC4FAC"/>
    <w:rsid w:val="00DD26CE"/>
    <w:rsid w:val="00DD36F0"/>
    <w:rsid w:val="00DD390D"/>
    <w:rsid w:val="00DD47E4"/>
    <w:rsid w:val="00DE0AB3"/>
    <w:rsid w:val="00DE0ACD"/>
    <w:rsid w:val="00DF3695"/>
    <w:rsid w:val="00E01A54"/>
    <w:rsid w:val="00E1398C"/>
    <w:rsid w:val="00E24B37"/>
    <w:rsid w:val="00E264C3"/>
    <w:rsid w:val="00E26A8D"/>
    <w:rsid w:val="00E3385C"/>
    <w:rsid w:val="00E3477C"/>
    <w:rsid w:val="00E428A0"/>
    <w:rsid w:val="00E4307A"/>
    <w:rsid w:val="00E44017"/>
    <w:rsid w:val="00E50E0D"/>
    <w:rsid w:val="00E53B99"/>
    <w:rsid w:val="00E544DB"/>
    <w:rsid w:val="00E70402"/>
    <w:rsid w:val="00E704C2"/>
    <w:rsid w:val="00E70F5A"/>
    <w:rsid w:val="00E75EDF"/>
    <w:rsid w:val="00E76A6E"/>
    <w:rsid w:val="00E86604"/>
    <w:rsid w:val="00E86A2E"/>
    <w:rsid w:val="00E94FD2"/>
    <w:rsid w:val="00EA080D"/>
    <w:rsid w:val="00EA3EE7"/>
    <w:rsid w:val="00EA4505"/>
    <w:rsid w:val="00EA7650"/>
    <w:rsid w:val="00EB0093"/>
    <w:rsid w:val="00EB285F"/>
    <w:rsid w:val="00EC356C"/>
    <w:rsid w:val="00EC4AE7"/>
    <w:rsid w:val="00EC5C30"/>
    <w:rsid w:val="00ED2789"/>
    <w:rsid w:val="00ED2B14"/>
    <w:rsid w:val="00EE2241"/>
    <w:rsid w:val="00EE56E4"/>
    <w:rsid w:val="00EF27B5"/>
    <w:rsid w:val="00EF2FEF"/>
    <w:rsid w:val="00EF3F71"/>
    <w:rsid w:val="00F00013"/>
    <w:rsid w:val="00F04871"/>
    <w:rsid w:val="00F1084E"/>
    <w:rsid w:val="00F12011"/>
    <w:rsid w:val="00F144B1"/>
    <w:rsid w:val="00F177AB"/>
    <w:rsid w:val="00F345C1"/>
    <w:rsid w:val="00F41B3A"/>
    <w:rsid w:val="00F4318B"/>
    <w:rsid w:val="00F570EA"/>
    <w:rsid w:val="00F65B73"/>
    <w:rsid w:val="00F664C9"/>
    <w:rsid w:val="00F73572"/>
    <w:rsid w:val="00F817D3"/>
    <w:rsid w:val="00F87B49"/>
    <w:rsid w:val="00F87F54"/>
    <w:rsid w:val="00F92807"/>
    <w:rsid w:val="00F92E35"/>
    <w:rsid w:val="00F94E2E"/>
    <w:rsid w:val="00FA3EE2"/>
    <w:rsid w:val="00FB2AA7"/>
    <w:rsid w:val="00FB402E"/>
    <w:rsid w:val="00FC00BD"/>
    <w:rsid w:val="00FD12AC"/>
    <w:rsid w:val="00FD453E"/>
    <w:rsid w:val="00FE1F65"/>
    <w:rsid w:val="00FE7F35"/>
    <w:rsid w:val="00FF3E79"/>
    <w:rsid w:val="00FF7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5361" fill="f" fillcolor="window">
      <v:fill color="window" on="f"/>
      <o:colormru v:ext="edit" colors="#eaeaea,#f8f8f8"/>
    </o:shapedefaults>
    <o:shapelayout v:ext="edit">
      <o:idmap v:ext="edit" data="1"/>
    </o:shapelayout>
  </w:shapeDefaults>
  <w:decimalSymbol w:val="."/>
  <w:listSeparator w:val=","/>
  <w15:chartTrackingRefBased/>
  <w15:docId w15:val="{2D2E2B70-A831-422E-813B-25AB6C718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45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E1941"/>
    <w:pPr>
      <w:tabs>
        <w:tab w:val="center" w:pos="4320"/>
        <w:tab w:val="right" w:pos="8640"/>
      </w:tabs>
    </w:pPr>
  </w:style>
  <w:style w:type="character" w:styleId="PageNumber">
    <w:name w:val="page number"/>
    <w:basedOn w:val="DefaultParagraphFont"/>
    <w:rsid w:val="000E1941"/>
  </w:style>
  <w:style w:type="paragraph" w:styleId="Header">
    <w:name w:val="header"/>
    <w:basedOn w:val="Normal"/>
    <w:rsid w:val="000E1941"/>
    <w:pPr>
      <w:tabs>
        <w:tab w:val="center" w:pos="4320"/>
        <w:tab w:val="right" w:pos="8640"/>
      </w:tabs>
    </w:pPr>
  </w:style>
  <w:style w:type="table" w:styleId="TableGrid">
    <w:name w:val="Table Grid"/>
    <w:basedOn w:val="TableNormal"/>
    <w:rsid w:val="005744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11543"/>
    <w:rPr>
      <w:color w:val="0080FF"/>
      <w:u w:val="single"/>
    </w:rPr>
  </w:style>
  <w:style w:type="character" w:styleId="FollowedHyperlink">
    <w:name w:val="FollowedHyperlink"/>
    <w:basedOn w:val="DefaultParagraphFont"/>
    <w:rsid w:val="00311543"/>
    <w:rPr>
      <w:color w:val="FF0000"/>
      <w:u w:val="single"/>
    </w:rPr>
  </w:style>
  <w:style w:type="paragraph" w:customStyle="1" w:styleId="Style">
    <w:name w:val="Style"/>
    <w:rsid w:val="00BB6D18"/>
    <w:pPr>
      <w:widowControl w:val="0"/>
      <w:autoSpaceDE w:val="0"/>
      <w:autoSpaceDN w:val="0"/>
      <w:adjustRightInd w:val="0"/>
    </w:pPr>
    <w:rPr>
      <w:rFonts w:ascii="Arial" w:hAnsi="Arial" w:cs="Arial"/>
      <w:sz w:val="24"/>
      <w:szCs w:val="24"/>
    </w:rPr>
  </w:style>
  <w:style w:type="character" w:customStyle="1" w:styleId="FooterChar">
    <w:name w:val="Footer Char"/>
    <w:basedOn w:val="DefaultParagraphFont"/>
    <w:link w:val="Footer"/>
    <w:uiPriority w:val="99"/>
    <w:rsid w:val="00D054A1"/>
    <w:rPr>
      <w:sz w:val="24"/>
    </w:rPr>
  </w:style>
  <w:style w:type="paragraph" w:styleId="ListParagraph">
    <w:name w:val="List Paragraph"/>
    <w:basedOn w:val="Normal"/>
    <w:uiPriority w:val="34"/>
    <w:qFormat/>
    <w:rsid w:val="00505C6C"/>
    <w:pPr>
      <w:ind w:left="720"/>
    </w:pPr>
  </w:style>
  <w:style w:type="paragraph" w:styleId="BalloonText">
    <w:name w:val="Balloon Text"/>
    <w:basedOn w:val="Normal"/>
    <w:link w:val="BalloonTextChar"/>
    <w:rsid w:val="00960177"/>
    <w:rPr>
      <w:rFonts w:ascii="Tahoma" w:hAnsi="Tahoma" w:cs="Tahoma"/>
      <w:sz w:val="16"/>
      <w:szCs w:val="16"/>
    </w:rPr>
  </w:style>
  <w:style w:type="character" w:customStyle="1" w:styleId="BalloonTextChar">
    <w:name w:val="Balloon Text Char"/>
    <w:basedOn w:val="DefaultParagraphFont"/>
    <w:link w:val="BalloonText"/>
    <w:rsid w:val="009601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1545</Words>
  <Characters>8520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AGENDA PLACEMENT REQUEST</vt:lpstr>
    </vt:vector>
  </TitlesOfParts>
  <Company>&lt;Multnomah Countyt&gt;</Company>
  <LinksUpToDate>false</LinksUpToDate>
  <CharactersWithSpaces>10045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PLACEMENT REQUEST</dc:title>
  <dc:subject/>
  <dc:creator>Christian Elkin</dc:creator>
  <cp:keywords/>
  <cp:lastModifiedBy>ELLIOTT Ken M</cp:lastModifiedBy>
  <cp:revision>2</cp:revision>
  <cp:lastPrinted>2017-11-01T21:59:00Z</cp:lastPrinted>
  <dcterms:created xsi:type="dcterms:W3CDTF">2017-11-02T20:40:00Z</dcterms:created>
  <dcterms:modified xsi:type="dcterms:W3CDTF">2017-11-02T20:40:00Z</dcterms:modified>
</cp:coreProperties>
</file>