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B57E" w14:textId="77777777" w:rsidR="003638AE" w:rsidRDefault="003638AE" w:rsidP="00873DD0">
      <w:bookmarkStart w:id="0" w:name="_GoBack"/>
      <w:bookmarkEnd w:id="0"/>
    </w:p>
    <w:p w14:paraId="78848F7E" w14:textId="77777777" w:rsidR="0056478D" w:rsidRDefault="0056478D" w:rsidP="00873DD0"/>
    <w:p w14:paraId="1081C432" w14:textId="77777777" w:rsidR="0056478D" w:rsidRDefault="0056478D" w:rsidP="00873DD0"/>
    <w:p w14:paraId="5D506989" w14:textId="77777777" w:rsidR="0056478D" w:rsidRPr="007B2093" w:rsidRDefault="0056478D" w:rsidP="00873DD0"/>
    <w:p w14:paraId="70ED8F86" w14:textId="77777777" w:rsidR="003638AE" w:rsidRPr="007B2093" w:rsidRDefault="003638AE" w:rsidP="00873DD0"/>
    <w:p w14:paraId="64A7F0F4" w14:textId="77777777" w:rsidR="003638AE" w:rsidRPr="007B2093" w:rsidRDefault="003638AE" w:rsidP="00873DD0"/>
    <w:p w14:paraId="19D3A26D" w14:textId="77777777" w:rsidR="003638AE" w:rsidRPr="00DC4F2B" w:rsidRDefault="004A1E72" w:rsidP="00873DD0">
      <w:pPr>
        <w:rPr>
          <w:b/>
          <w:sz w:val="48"/>
          <w:szCs w:val="56"/>
        </w:rPr>
      </w:pPr>
      <w:r w:rsidRPr="00DC4F2B">
        <w:rPr>
          <w:b/>
          <w:sz w:val="48"/>
          <w:szCs w:val="56"/>
        </w:rPr>
        <w:t>Oil No!</w:t>
      </w:r>
      <w:r w:rsidR="00BB0D17" w:rsidRPr="00DC4F2B">
        <w:rPr>
          <w:b/>
          <w:sz w:val="48"/>
          <w:szCs w:val="56"/>
        </w:rPr>
        <w:t xml:space="preserve"> </w:t>
      </w:r>
      <w:r w:rsidR="001D5A4F" w:rsidRPr="00DC4F2B">
        <w:rPr>
          <w:b/>
          <w:sz w:val="48"/>
          <w:szCs w:val="56"/>
        </w:rPr>
        <w:t>Functional</w:t>
      </w:r>
      <w:r w:rsidR="0056478D" w:rsidRPr="00DC4F2B">
        <w:rPr>
          <w:b/>
          <w:sz w:val="48"/>
          <w:szCs w:val="56"/>
        </w:rPr>
        <w:t xml:space="preserve"> </w:t>
      </w:r>
      <w:r w:rsidR="00BB0D17" w:rsidRPr="00DC4F2B">
        <w:rPr>
          <w:b/>
          <w:sz w:val="48"/>
          <w:szCs w:val="56"/>
        </w:rPr>
        <w:t>Exercise</w:t>
      </w:r>
    </w:p>
    <w:p w14:paraId="318C60BA" w14:textId="64DB26A2" w:rsidR="000A3210" w:rsidRDefault="001D5A4F" w:rsidP="0056478D">
      <w:pPr>
        <w:rPr>
          <w:sz w:val="48"/>
          <w:szCs w:val="56"/>
        </w:rPr>
      </w:pPr>
      <w:r w:rsidRPr="00DC4F2B">
        <w:rPr>
          <w:sz w:val="48"/>
          <w:szCs w:val="56"/>
        </w:rPr>
        <w:t>After-Action Report</w:t>
      </w:r>
      <w:r w:rsidR="0045275C">
        <w:rPr>
          <w:sz w:val="48"/>
          <w:szCs w:val="56"/>
        </w:rPr>
        <w:t>/Improvement Plan</w:t>
      </w:r>
    </w:p>
    <w:p w14:paraId="5B8AD601" w14:textId="75FC9DE2" w:rsidR="00DC4F2B" w:rsidRDefault="00B75457" w:rsidP="0056478D">
      <w:pPr>
        <w:rPr>
          <w:sz w:val="48"/>
          <w:szCs w:val="56"/>
        </w:rPr>
      </w:pPr>
      <w:r>
        <w:rPr>
          <w:sz w:val="48"/>
          <w:szCs w:val="56"/>
        </w:rPr>
        <w:t>DRAFT March 15</w:t>
      </w:r>
      <w:r w:rsidR="006A2382" w:rsidRPr="006A2382">
        <w:rPr>
          <w:sz w:val="48"/>
          <w:szCs w:val="56"/>
          <w:vertAlign w:val="superscript"/>
        </w:rPr>
        <w:t>th</w:t>
      </w:r>
      <w:r w:rsidR="00D57A3B">
        <w:rPr>
          <w:sz w:val="48"/>
          <w:szCs w:val="56"/>
        </w:rPr>
        <w:t>, 2019</w:t>
      </w:r>
    </w:p>
    <w:p w14:paraId="1CF98D80" w14:textId="4C321D4F" w:rsidR="003638AE" w:rsidRPr="007B2093" w:rsidRDefault="00DC4F2B" w:rsidP="00873DD0">
      <w:r w:rsidRPr="007B2093">
        <w:rPr>
          <w:noProof/>
        </w:rPr>
        <w:drawing>
          <wp:anchor distT="0" distB="0" distL="114300" distR="114300" simplePos="0" relativeHeight="251661824" behindDoc="0" locked="0" layoutInCell="1" allowOverlap="1" wp14:anchorId="6120FE17" wp14:editId="399B2B28">
            <wp:simplePos x="0" y="0"/>
            <wp:positionH relativeFrom="margin">
              <wp:align>left</wp:align>
            </wp:positionH>
            <wp:positionV relativeFrom="paragraph">
              <wp:posOffset>60960</wp:posOffset>
            </wp:positionV>
            <wp:extent cx="2409825" cy="745490"/>
            <wp:effectExtent l="0" t="0" r="9525" b="0"/>
            <wp:wrapSquare wrapText="bothSides"/>
            <wp:docPr id="1" name="Picture 1"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6173B" w14:textId="3B94DF7A" w:rsidR="004A1E72" w:rsidRDefault="004A1E72" w:rsidP="00873DD0"/>
    <w:p w14:paraId="60A600F5" w14:textId="77777777" w:rsidR="00597CCF" w:rsidRPr="007B2093" w:rsidRDefault="00597CCF" w:rsidP="00873DD0"/>
    <w:p w14:paraId="5B7F9EA1" w14:textId="77777777" w:rsidR="003638AE" w:rsidRDefault="003638AE" w:rsidP="00873DD0"/>
    <w:p w14:paraId="49F56858" w14:textId="77777777" w:rsidR="00597CCF" w:rsidRDefault="00597CCF" w:rsidP="00873DD0"/>
    <w:p w14:paraId="66B0DA59" w14:textId="77777777" w:rsidR="00597CCF" w:rsidRDefault="00597CCF" w:rsidP="00873DD0"/>
    <w:p w14:paraId="29B57521" w14:textId="77777777" w:rsidR="0056478D" w:rsidRDefault="0056478D" w:rsidP="00873DD0"/>
    <w:p w14:paraId="315B42F0" w14:textId="77777777" w:rsidR="0056478D" w:rsidRDefault="0056478D" w:rsidP="00873DD0"/>
    <w:p w14:paraId="1523C3C3" w14:textId="77777777" w:rsidR="0056478D" w:rsidRDefault="0056478D" w:rsidP="00873DD0"/>
    <w:p w14:paraId="1819C9C3" w14:textId="77777777" w:rsidR="0056478D" w:rsidRDefault="0056478D" w:rsidP="00873DD0"/>
    <w:p w14:paraId="305E00FA" w14:textId="77777777" w:rsidR="0056478D" w:rsidRDefault="0056478D" w:rsidP="00873DD0"/>
    <w:p w14:paraId="21584712" w14:textId="7DC0714F" w:rsidR="0056478D" w:rsidRDefault="0056478D" w:rsidP="00873DD0"/>
    <w:p w14:paraId="5AC7E4E0" w14:textId="77777777" w:rsidR="000A3210" w:rsidRPr="007B2093" w:rsidRDefault="000A3210" w:rsidP="00873DD0"/>
    <w:p w14:paraId="52AB459F" w14:textId="77777777" w:rsidR="003638AE" w:rsidRDefault="003638AE" w:rsidP="00873DD0"/>
    <w:p w14:paraId="0F9AB490" w14:textId="77777777" w:rsidR="00597CCF" w:rsidRDefault="00597CCF" w:rsidP="00873DD0"/>
    <w:p w14:paraId="53167870" w14:textId="77777777" w:rsidR="004B2D14" w:rsidRPr="007B2093" w:rsidRDefault="004B2D14" w:rsidP="00873DD0"/>
    <w:p w14:paraId="20174971" w14:textId="77777777" w:rsidR="003638AE" w:rsidRPr="007B2093" w:rsidRDefault="003638AE" w:rsidP="00873DD0"/>
    <w:p w14:paraId="386924FB" w14:textId="77777777" w:rsidR="001D5A4F" w:rsidRPr="009B2D44" w:rsidRDefault="001D5A4F" w:rsidP="001D5A4F">
      <w:pPr>
        <w:jc w:val="both"/>
      </w:pPr>
      <w:r w:rsidRPr="009B2D44">
        <w:t>The After-Action Report/Improvement Plan (AAR/IP) aligns exercise objectives with preparedness doctrine to include the National Preparedness Goal and related framework and guidance. Exercise information required for preparedness reporting and trend analysis is included; users are encouraged to add additional sections as needed to support their own organizational needs.</w:t>
      </w:r>
    </w:p>
    <w:p w14:paraId="34BC7C1D" w14:textId="77777777" w:rsidR="00B17137" w:rsidRPr="00B41A62" w:rsidRDefault="00B17137" w:rsidP="00B41A62">
      <w:pPr>
        <w:pStyle w:val="NoSpacing"/>
        <w:rPr>
          <w:b/>
          <w:smallCaps/>
          <w:color w:val="002060"/>
          <w:sz w:val="36"/>
        </w:rPr>
      </w:pPr>
      <w:r w:rsidRPr="00B41A62">
        <w:rPr>
          <w:b/>
          <w:smallCaps/>
          <w:color w:val="002060"/>
          <w:sz w:val="36"/>
        </w:rPr>
        <w:lastRenderedPageBreak/>
        <w:t>Table of Contents</w:t>
      </w:r>
    </w:p>
    <w:sdt>
      <w:sdtPr>
        <w:rPr>
          <w:rFonts w:ascii="Times New Roman" w:eastAsia="Times New Roman" w:hAnsi="Times New Roman" w:cs="Times New Roman"/>
          <w:color w:val="auto"/>
          <w:sz w:val="24"/>
          <w:szCs w:val="24"/>
        </w:rPr>
        <w:id w:val="1506318925"/>
        <w:docPartObj>
          <w:docPartGallery w:val="Table of Contents"/>
          <w:docPartUnique/>
        </w:docPartObj>
      </w:sdtPr>
      <w:sdtEndPr>
        <w:rPr>
          <w:b/>
          <w:bCs/>
          <w:noProof/>
        </w:rPr>
      </w:sdtEndPr>
      <w:sdtContent>
        <w:p w14:paraId="3DF23096" w14:textId="77777777" w:rsidR="00B17137" w:rsidRPr="00B17137" w:rsidRDefault="00B17137" w:rsidP="00B17137">
          <w:pPr>
            <w:pStyle w:val="TOCHeading"/>
            <w:spacing w:before="0" w:line="240" w:lineRule="auto"/>
            <w:rPr>
              <w:sz w:val="14"/>
            </w:rPr>
          </w:pPr>
        </w:p>
        <w:p w14:paraId="462BB2CA" w14:textId="01FAA8F2" w:rsidR="000110A9" w:rsidRDefault="00363ED9">
          <w:pPr>
            <w:pStyle w:val="TOC1"/>
            <w:tabs>
              <w:tab w:val="right" w:leader="dot" w:pos="9350"/>
            </w:tabs>
            <w:rPr>
              <w:rFonts w:asciiTheme="minorHAnsi" w:eastAsiaTheme="minorEastAsia" w:hAnsiTheme="minorHAnsi" w:cstheme="minorBidi"/>
              <w:noProof/>
              <w:sz w:val="22"/>
              <w:szCs w:val="22"/>
            </w:rPr>
          </w:pPr>
          <w:r>
            <w:rPr>
              <w:bCs/>
              <w:noProof/>
            </w:rPr>
            <w:fldChar w:fldCharType="begin"/>
          </w:r>
          <w:r>
            <w:rPr>
              <w:bCs/>
              <w:noProof/>
            </w:rPr>
            <w:instrText xml:space="preserve"> TOC \o "1-3" \h \z \u </w:instrText>
          </w:r>
          <w:r>
            <w:rPr>
              <w:bCs/>
              <w:noProof/>
            </w:rPr>
            <w:fldChar w:fldCharType="separate"/>
          </w:r>
          <w:hyperlink w:anchor="_Toc531594958" w:history="1">
            <w:r w:rsidR="000110A9" w:rsidRPr="005B2ACF">
              <w:rPr>
                <w:rStyle w:val="Hyperlink"/>
                <w:rFonts w:eastAsia="Arial"/>
                <w:noProof/>
              </w:rPr>
              <w:t>Exercise Overview</w:t>
            </w:r>
            <w:r w:rsidR="000110A9">
              <w:rPr>
                <w:noProof/>
                <w:webHidden/>
              </w:rPr>
              <w:tab/>
            </w:r>
            <w:r w:rsidR="000110A9">
              <w:rPr>
                <w:noProof/>
                <w:webHidden/>
              </w:rPr>
              <w:fldChar w:fldCharType="begin"/>
            </w:r>
            <w:r w:rsidR="000110A9">
              <w:rPr>
                <w:noProof/>
                <w:webHidden/>
              </w:rPr>
              <w:instrText xml:space="preserve"> PAGEREF _Toc531594958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1576C867" w14:textId="2D5B183E"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59" w:history="1">
            <w:r w:rsidR="000110A9" w:rsidRPr="005B2ACF">
              <w:rPr>
                <w:rStyle w:val="Hyperlink"/>
                <w:noProof/>
              </w:rPr>
              <w:t>Exercise Objectives and Core Capabilities</w:t>
            </w:r>
            <w:r w:rsidR="000110A9">
              <w:rPr>
                <w:noProof/>
                <w:webHidden/>
              </w:rPr>
              <w:tab/>
            </w:r>
            <w:r w:rsidR="000110A9">
              <w:rPr>
                <w:noProof/>
                <w:webHidden/>
              </w:rPr>
              <w:fldChar w:fldCharType="begin"/>
            </w:r>
            <w:r w:rsidR="000110A9">
              <w:rPr>
                <w:noProof/>
                <w:webHidden/>
              </w:rPr>
              <w:instrText xml:space="preserve"> PAGEREF _Toc531594959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08F2C2CE" w14:textId="7CF468F9"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0" w:history="1">
            <w:r w:rsidR="000110A9" w:rsidRPr="005B2ACF">
              <w:rPr>
                <w:rStyle w:val="Hyperlink"/>
                <w:noProof/>
              </w:rPr>
              <w:t>Exercise Background</w:t>
            </w:r>
            <w:r w:rsidR="000110A9">
              <w:rPr>
                <w:noProof/>
                <w:webHidden/>
              </w:rPr>
              <w:tab/>
            </w:r>
            <w:r w:rsidR="000110A9">
              <w:rPr>
                <w:noProof/>
                <w:webHidden/>
              </w:rPr>
              <w:fldChar w:fldCharType="begin"/>
            </w:r>
            <w:r w:rsidR="000110A9">
              <w:rPr>
                <w:noProof/>
                <w:webHidden/>
              </w:rPr>
              <w:instrText xml:space="preserve"> PAGEREF _Toc531594960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642812D4" w14:textId="16E2C54D"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1" w:history="1">
            <w:r w:rsidR="000110A9" w:rsidRPr="005B2ACF">
              <w:rPr>
                <w:rStyle w:val="Hyperlink"/>
                <w:noProof/>
              </w:rPr>
              <w:t>Analysis of Core Capabilities</w:t>
            </w:r>
            <w:r w:rsidR="000110A9">
              <w:rPr>
                <w:noProof/>
                <w:webHidden/>
              </w:rPr>
              <w:tab/>
            </w:r>
            <w:r w:rsidR="000110A9">
              <w:rPr>
                <w:noProof/>
                <w:webHidden/>
              </w:rPr>
              <w:fldChar w:fldCharType="begin"/>
            </w:r>
            <w:r w:rsidR="000110A9">
              <w:rPr>
                <w:noProof/>
                <w:webHidden/>
              </w:rPr>
              <w:instrText xml:space="preserve"> PAGEREF _Toc531594961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70673F7B" w14:textId="6C29EFEB"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2" w:history="1">
            <w:r w:rsidR="000110A9" w:rsidRPr="005B2ACF">
              <w:rPr>
                <w:rStyle w:val="Hyperlink"/>
                <w:noProof/>
              </w:rPr>
              <w:t>Objective 1</w:t>
            </w:r>
            <w:r w:rsidR="000110A9">
              <w:rPr>
                <w:noProof/>
                <w:webHidden/>
              </w:rPr>
              <w:tab/>
            </w:r>
            <w:r w:rsidR="000110A9">
              <w:rPr>
                <w:noProof/>
                <w:webHidden/>
              </w:rPr>
              <w:fldChar w:fldCharType="begin"/>
            </w:r>
            <w:r w:rsidR="000110A9">
              <w:rPr>
                <w:noProof/>
                <w:webHidden/>
              </w:rPr>
              <w:instrText xml:space="preserve"> PAGEREF _Toc531594962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43FB442D" w14:textId="55DA6A77"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3" w:history="1">
            <w:r w:rsidR="000110A9" w:rsidRPr="005B2ACF">
              <w:rPr>
                <w:rStyle w:val="Hyperlink"/>
                <w:noProof/>
              </w:rPr>
              <w:t>Objective 2</w:t>
            </w:r>
            <w:r w:rsidR="000110A9">
              <w:rPr>
                <w:noProof/>
                <w:webHidden/>
              </w:rPr>
              <w:tab/>
            </w:r>
            <w:r w:rsidR="000110A9">
              <w:rPr>
                <w:noProof/>
                <w:webHidden/>
              </w:rPr>
              <w:fldChar w:fldCharType="begin"/>
            </w:r>
            <w:r w:rsidR="000110A9">
              <w:rPr>
                <w:noProof/>
                <w:webHidden/>
              </w:rPr>
              <w:instrText xml:space="preserve"> PAGEREF _Toc531594963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19733ACE" w14:textId="409E0058"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4" w:history="1">
            <w:r w:rsidR="000110A9" w:rsidRPr="005B2ACF">
              <w:rPr>
                <w:rStyle w:val="Hyperlink"/>
                <w:noProof/>
              </w:rPr>
              <w:t>Objective 3</w:t>
            </w:r>
            <w:r w:rsidR="000110A9">
              <w:rPr>
                <w:noProof/>
                <w:webHidden/>
              </w:rPr>
              <w:tab/>
            </w:r>
            <w:r w:rsidR="000110A9">
              <w:rPr>
                <w:noProof/>
                <w:webHidden/>
              </w:rPr>
              <w:fldChar w:fldCharType="begin"/>
            </w:r>
            <w:r w:rsidR="000110A9">
              <w:rPr>
                <w:noProof/>
                <w:webHidden/>
              </w:rPr>
              <w:instrText xml:space="preserve"> PAGEREF _Toc531594964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74A3BD1C" w14:textId="3078993B"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5" w:history="1">
            <w:r w:rsidR="000110A9" w:rsidRPr="005B2ACF">
              <w:rPr>
                <w:rStyle w:val="Hyperlink"/>
                <w:noProof/>
              </w:rPr>
              <w:t>Objective 4</w:t>
            </w:r>
            <w:r w:rsidR="000110A9">
              <w:rPr>
                <w:noProof/>
                <w:webHidden/>
              </w:rPr>
              <w:tab/>
            </w:r>
            <w:r w:rsidR="000110A9">
              <w:rPr>
                <w:noProof/>
                <w:webHidden/>
              </w:rPr>
              <w:fldChar w:fldCharType="begin"/>
            </w:r>
            <w:r w:rsidR="000110A9">
              <w:rPr>
                <w:noProof/>
                <w:webHidden/>
              </w:rPr>
              <w:instrText xml:space="preserve"> PAGEREF _Toc531594965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489AD7ED" w14:textId="6549069D"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6" w:history="1">
            <w:r w:rsidR="000110A9" w:rsidRPr="005B2ACF">
              <w:rPr>
                <w:rStyle w:val="Hyperlink"/>
                <w:noProof/>
              </w:rPr>
              <w:t>Objective 6</w:t>
            </w:r>
            <w:r w:rsidR="000110A9">
              <w:rPr>
                <w:noProof/>
                <w:webHidden/>
              </w:rPr>
              <w:tab/>
            </w:r>
            <w:r w:rsidR="000110A9">
              <w:rPr>
                <w:noProof/>
                <w:webHidden/>
              </w:rPr>
              <w:fldChar w:fldCharType="begin"/>
            </w:r>
            <w:r w:rsidR="000110A9">
              <w:rPr>
                <w:noProof/>
                <w:webHidden/>
              </w:rPr>
              <w:instrText xml:space="preserve"> PAGEREF _Toc531594966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775A8991" w14:textId="4A1DB9E1"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7" w:history="1">
            <w:r w:rsidR="000110A9" w:rsidRPr="005B2ACF">
              <w:rPr>
                <w:rStyle w:val="Hyperlink"/>
                <w:noProof/>
              </w:rPr>
              <w:t>Additional Comments</w:t>
            </w:r>
            <w:r w:rsidR="000110A9">
              <w:rPr>
                <w:noProof/>
                <w:webHidden/>
              </w:rPr>
              <w:tab/>
            </w:r>
            <w:r w:rsidR="000110A9">
              <w:rPr>
                <w:noProof/>
                <w:webHidden/>
              </w:rPr>
              <w:fldChar w:fldCharType="begin"/>
            </w:r>
            <w:r w:rsidR="000110A9">
              <w:rPr>
                <w:noProof/>
                <w:webHidden/>
              </w:rPr>
              <w:instrText xml:space="preserve"> PAGEREF _Toc531594967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675C8426" w14:textId="0F1186D8"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8" w:history="1">
            <w:r w:rsidR="000110A9" w:rsidRPr="005B2ACF">
              <w:rPr>
                <w:rStyle w:val="Hyperlink"/>
                <w:noProof/>
              </w:rPr>
              <w:t>Appendix A: Exercise Schedule</w:t>
            </w:r>
            <w:r w:rsidR="000110A9">
              <w:rPr>
                <w:noProof/>
                <w:webHidden/>
              </w:rPr>
              <w:tab/>
            </w:r>
            <w:r w:rsidR="000110A9">
              <w:rPr>
                <w:noProof/>
                <w:webHidden/>
              </w:rPr>
              <w:fldChar w:fldCharType="begin"/>
            </w:r>
            <w:r w:rsidR="000110A9">
              <w:rPr>
                <w:noProof/>
                <w:webHidden/>
              </w:rPr>
              <w:instrText xml:space="preserve"> PAGEREF _Toc531594968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63468509" w14:textId="6CB796B3"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69" w:history="1">
            <w:r w:rsidR="000110A9" w:rsidRPr="005B2ACF">
              <w:rPr>
                <w:rStyle w:val="Hyperlink"/>
                <w:noProof/>
              </w:rPr>
              <w:t>Appendix B: Exercise Participants</w:t>
            </w:r>
            <w:r w:rsidR="000110A9">
              <w:rPr>
                <w:noProof/>
                <w:webHidden/>
              </w:rPr>
              <w:tab/>
            </w:r>
            <w:r w:rsidR="000110A9">
              <w:rPr>
                <w:noProof/>
                <w:webHidden/>
              </w:rPr>
              <w:fldChar w:fldCharType="begin"/>
            </w:r>
            <w:r w:rsidR="000110A9">
              <w:rPr>
                <w:noProof/>
                <w:webHidden/>
              </w:rPr>
              <w:instrText xml:space="preserve"> PAGEREF _Toc531594969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236AA54E" w14:textId="30DC2087" w:rsidR="000110A9" w:rsidRDefault="004A198C">
          <w:pPr>
            <w:pStyle w:val="TOC1"/>
            <w:tabs>
              <w:tab w:val="right" w:leader="dot" w:pos="9350"/>
            </w:tabs>
            <w:rPr>
              <w:rFonts w:asciiTheme="minorHAnsi" w:eastAsiaTheme="minorEastAsia" w:hAnsiTheme="minorHAnsi" w:cstheme="minorBidi"/>
              <w:noProof/>
              <w:sz w:val="22"/>
              <w:szCs w:val="22"/>
            </w:rPr>
          </w:pPr>
          <w:hyperlink w:anchor="_Toc531594970" w:history="1">
            <w:r w:rsidR="000110A9" w:rsidRPr="005B2ACF">
              <w:rPr>
                <w:rStyle w:val="Hyperlink"/>
                <w:noProof/>
              </w:rPr>
              <w:t>Appendix C: Improvement Plan</w:t>
            </w:r>
            <w:r w:rsidR="000110A9">
              <w:rPr>
                <w:noProof/>
                <w:webHidden/>
              </w:rPr>
              <w:tab/>
            </w:r>
            <w:r w:rsidR="000110A9">
              <w:rPr>
                <w:noProof/>
                <w:webHidden/>
              </w:rPr>
              <w:fldChar w:fldCharType="begin"/>
            </w:r>
            <w:r w:rsidR="000110A9">
              <w:rPr>
                <w:noProof/>
                <w:webHidden/>
              </w:rPr>
              <w:instrText xml:space="preserve"> PAGEREF _Toc531594970 \h </w:instrText>
            </w:r>
            <w:r w:rsidR="000110A9">
              <w:rPr>
                <w:noProof/>
                <w:webHidden/>
              </w:rPr>
            </w:r>
            <w:r w:rsidR="000110A9">
              <w:rPr>
                <w:noProof/>
                <w:webHidden/>
              </w:rPr>
              <w:fldChar w:fldCharType="separate"/>
            </w:r>
            <w:r w:rsidR="009D2400">
              <w:rPr>
                <w:noProof/>
                <w:webHidden/>
              </w:rPr>
              <w:t>2</w:t>
            </w:r>
            <w:r w:rsidR="000110A9">
              <w:rPr>
                <w:noProof/>
                <w:webHidden/>
              </w:rPr>
              <w:fldChar w:fldCharType="end"/>
            </w:r>
          </w:hyperlink>
        </w:p>
        <w:p w14:paraId="2EDAD74B" w14:textId="5270A30B" w:rsidR="00B17137" w:rsidRDefault="00363ED9">
          <w:r>
            <w:rPr>
              <w:bCs/>
              <w:noProof/>
            </w:rPr>
            <w:fldChar w:fldCharType="end"/>
          </w:r>
        </w:p>
      </w:sdtContent>
    </w:sdt>
    <w:p w14:paraId="1C8230BD" w14:textId="77777777" w:rsidR="00501706" w:rsidRDefault="00501706" w:rsidP="00501706">
      <w:pPr>
        <w:pStyle w:val="NoSpacing"/>
        <w:rPr>
          <w:rFonts w:eastAsia="Arial"/>
        </w:rPr>
      </w:pPr>
    </w:p>
    <w:p w14:paraId="499489FE" w14:textId="77777777" w:rsidR="008E5A4D" w:rsidRDefault="008E5A4D" w:rsidP="00501706">
      <w:pPr>
        <w:pStyle w:val="NoSpacing"/>
        <w:rPr>
          <w:rFonts w:eastAsia="Arial"/>
        </w:rPr>
      </w:pPr>
    </w:p>
    <w:p w14:paraId="627EAC1D" w14:textId="77777777" w:rsidR="008E5A4D" w:rsidRDefault="008E5A4D" w:rsidP="00501706">
      <w:pPr>
        <w:pStyle w:val="NoSpacing"/>
        <w:rPr>
          <w:rFonts w:eastAsia="Arial"/>
        </w:rPr>
      </w:pPr>
    </w:p>
    <w:p w14:paraId="309DC262" w14:textId="77777777" w:rsidR="008E5A4D" w:rsidRDefault="008E5A4D" w:rsidP="00501706">
      <w:pPr>
        <w:pStyle w:val="NoSpacing"/>
        <w:rPr>
          <w:rFonts w:eastAsia="Arial"/>
        </w:rPr>
      </w:pPr>
    </w:p>
    <w:p w14:paraId="2F36E805" w14:textId="77777777" w:rsidR="00063612" w:rsidRDefault="00063612" w:rsidP="00501706">
      <w:pPr>
        <w:pStyle w:val="NoSpacing"/>
        <w:rPr>
          <w:rFonts w:eastAsia="Arial"/>
        </w:rPr>
      </w:pPr>
    </w:p>
    <w:p w14:paraId="686FC70E" w14:textId="77777777" w:rsidR="00063612" w:rsidRDefault="00063612" w:rsidP="00501706">
      <w:pPr>
        <w:pStyle w:val="NoSpacing"/>
        <w:rPr>
          <w:rFonts w:eastAsia="Arial"/>
        </w:rPr>
      </w:pPr>
    </w:p>
    <w:p w14:paraId="2334499E" w14:textId="77777777" w:rsidR="008E5A4D" w:rsidRDefault="008E5A4D" w:rsidP="00501706">
      <w:pPr>
        <w:pStyle w:val="NoSpacing"/>
        <w:rPr>
          <w:rFonts w:eastAsia="Arial"/>
        </w:rPr>
      </w:pPr>
    </w:p>
    <w:p w14:paraId="27F8EA99" w14:textId="77777777" w:rsidR="008E5A4D" w:rsidRDefault="008E5A4D" w:rsidP="00501706">
      <w:pPr>
        <w:pStyle w:val="NoSpacing"/>
        <w:rPr>
          <w:rFonts w:eastAsia="Arial"/>
        </w:rPr>
      </w:pPr>
    </w:p>
    <w:p w14:paraId="134CABE7" w14:textId="77777777" w:rsidR="008E5A4D" w:rsidRDefault="008E5A4D" w:rsidP="00501706">
      <w:pPr>
        <w:pStyle w:val="NoSpacing"/>
        <w:rPr>
          <w:rFonts w:eastAsia="Arial"/>
        </w:rPr>
      </w:pPr>
    </w:p>
    <w:p w14:paraId="7F6B78DB" w14:textId="77777777" w:rsidR="008E5A4D" w:rsidRDefault="008E5A4D" w:rsidP="00501706">
      <w:pPr>
        <w:pStyle w:val="NoSpacing"/>
        <w:rPr>
          <w:rFonts w:eastAsia="Arial"/>
        </w:rPr>
      </w:pPr>
    </w:p>
    <w:p w14:paraId="590875C0" w14:textId="77777777" w:rsidR="008E5A4D" w:rsidRDefault="008E5A4D" w:rsidP="00501706">
      <w:pPr>
        <w:pStyle w:val="NoSpacing"/>
        <w:rPr>
          <w:rFonts w:eastAsia="Arial"/>
        </w:rPr>
      </w:pPr>
    </w:p>
    <w:p w14:paraId="349A1AE5" w14:textId="77777777" w:rsidR="008E5A4D" w:rsidRDefault="008E5A4D" w:rsidP="00501706">
      <w:pPr>
        <w:pStyle w:val="NoSpacing"/>
        <w:rPr>
          <w:rFonts w:eastAsia="Arial"/>
        </w:rPr>
      </w:pPr>
    </w:p>
    <w:p w14:paraId="17069C5C" w14:textId="77777777" w:rsidR="008E5A4D" w:rsidRDefault="008E5A4D" w:rsidP="00501706">
      <w:pPr>
        <w:pStyle w:val="NoSpacing"/>
        <w:rPr>
          <w:rFonts w:eastAsia="Arial"/>
        </w:rPr>
      </w:pPr>
    </w:p>
    <w:p w14:paraId="73A92EBD" w14:textId="77777777" w:rsidR="008E5A4D" w:rsidRDefault="008E5A4D" w:rsidP="00501706">
      <w:pPr>
        <w:pStyle w:val="NoSpacing"/>
        <w:rPr>
          <w:rFonts w:eastAsia="Arial"/>
        </w:rPr>
      </w:pPr>
    </w:p>
    <w:p w14:paraId="3C730724" w14:textId="77777777" w:rsidR="008E5A4D" w:rsidRDefault="008E5A4D" w:rsidP="00501706">
      <w:pPr>
        <w:pStyle w:val="NoSpacing"/>
        <w:rPr>
          <w:rFonts w:eastAsia="Arial"/>
        </w:rPr>
      </w:pPr>
    </w:p>
    <w:p w14:paraId="23E5BAEF" w14:textId="77777777" w:rsidR="008E5A4D" w:rsidRDefault="008E5A4D" w:rsidP="00501706">
      <w:pPr>
        <w:pStyle w:val="NoSpacing"/>
        <w:rPr>
          <w:rFonts w:eastAsia="Arial"/>
        </w:rPr>
      </w:pPr>
    </w:p>
    <w:p w14:paraId="3F4127E9" w14:textId="77777777" w:rsidR="008E5A4D" w:rsidRDefault="008E5A4D" w:rsidP="00501706">
      <w:pPr>
        <w:pStyle w:val="NoSpacing"/>
        <w:rPr>
          <w:rFonts w:eastAsia="Arial"/>
        </w:rPr>
      </w:pPr>
    </w:p>
    <w:p w14:paraId="41A4DB41" w14:textId="77777777" w:rsidR="008E5A4D" w:rsidRDefault="008E5A4D" w:rsidP="00501706">
      <w:pPr>
        <w:pStyle w:val="NoSpacing"/>
        <w:rPr>
          <w:rFonts w:eastAsia="Arial"/>
        </w:rPr>
      </w:pPr>
    </w:p>
    <w:p w14:paraId="6C7C1CA2" w14:textId="77777777" w:rsidR="008E5A4D" w:rsidRDefault="008E5A4D" w:rsidP="00501706">
      <w:pPr>
        <w:pStyle w:val="NoSpacing"/>
        <w:rPr>
          <w:rFonts w:eastAsia="Arial"/>
        </w:rPr>
      </w:pPr>
    </w:p>
    <w:p w14:paraId="706372C0" w14:textId="77777777" w:rsidR="008E5A4D" w:rsidRDefault="008E5A4D" w:rsidP="00501706">
      <w:pPr>
        <w:pStyle w:val="NoSpacing"/>
        <w:rPr>
          <w:rFonts w:eastAsia="Arial"/>
        </w:rPr>
      </w:pPr>
    </w:p>
    <w:p w14:paraId="3236325A" w14:textId="77777777" w:rsidR="008E5A4D" w:rsidRDefault="008E5A4D" w:rsidP="00501706">
      <w:pPr>
        <w:pStyle w:val="NoSpacing"/>
        <w:rPr>
          <w:rFonts w:eastAsia="Arial"/>
        </w:rPr>
      </w:pPr>
    </w:p>
    <w:p w14:paraId="6436713F" w14:textId="77777777" w:rsidR="008E5A4D" w:rsidRDefault="008E5A4D" w:rsidP="00501706">
      <w:pPr>
        <w:pStyle w:val="NoSpacing"/>
        <w:rPr>
          <w:rFonts w:eastAsia="Arial"/>
        </w:rPr>
      </w:pPr>
    </w:p>
    <w:p w14:paraId="17A373D4" w14:textId="77777777" w:rsidR="008E5A4D" w:rsidRDefault="008E5A4D" w:rsidP="00501706">
      <w:pPr>
        <w:pStyle w:val="NoSpacing"/>
        <w:rPr>
          <w:rFonts w:eastAsia="Arial"/>
        </w:rPr>
      </w:pPr>
    </w:p>
    <w:p w14:paraId="749F3BBE" w14:textId="77777777" w:rsidR="008E5A4D" w:rsidRDefault="008E5A4D" w:rsidP="00501706">
      <w:pPr>
        <w:pStyle w:val="NoSpacing"/>
        <w:rPr>
          <w:rFonts w:eastAsia="Arial"/>
        </w:rPr>
      </w:pPr>
    </w:p>
    <w:p w14:paraId="43FEBE45" w14:textId="77777777" w:rsidR="003638AE" w:rsidRPr="007B2093" w:rsidRDefault="00E33622" w:rsidP="00873DD0">
      <w:pPr>
        <w:pStyle w:val="Heading1"/>
        <w:ind w:left="0" w:firstLine="0"/>
        <w:rPr>
          <w:rFonts w:eastAsia="Arial"/>
        </w:rPr>
      </w:pPr>
      <w:bookmarkStart w:id="1" w:name="_Toc531594958"/>
      <w:r w:rsidRPr="007B2093">
        <w:rPr>
          <w:rFonts w:eastAsia="Arial"/>
        </w:rPr>
        <w:lastRenderedPageBreak/>
        <w:t>Exercise Overview</w:t>
      </w:r>
      <w:bookmarkEnd w:id="1"/>
    </w:p>
    <w:tbl>
      <w:tblPr>
        <w:tblStyle w:val="a"/>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08"/>
        <w:gridCol w:w="7668"/>
      </w:tblGrid>
      <w:tr w:rsidR="003638AE" w:rsidRPr="007B2093" w14:paraId="49153355" w14:textId="77777777" w:rsidTr="00AA7BC6">
        <w:trPr>
          <w:trHeight w:val="420"/>
          <w:jc w:val="center"/>
        </w:trPr>
        <w:tc>
          <w:tcPr>
            <w:tcW w:w="1908" w:type="dxa"/>
            <w:tcBorders>
              <w:left w:val="nil"/>
              <w:bottom w:val="single" w:sz="4" w:space="0" w:color="auto"/>
            </w:tcBorders>
            <w:shd w:val="clear" w:color="auto" w:fill="auto"/>
            <w:vAlign w:val="center"/>
          </w:tcPr>
          <w:p w14:paraId="1ED63EED" w14:textId="77777777" w:rsidR="003638AE" w:rsidRPr="007B2093" w:rsidRDefault="00E33622" w:rsidP="00AA7BC6">
            <w:pPr>
              <w:rPr>
                <w:b/>
                <w:sz w:val="22"/>
                <w:szCs w:val="24"/>
              </w:rPr>
            </w:pPr>
            <w:r w:rsidRPr="007B2093">
              <w:rPr>
                <w:b/>
                <w:sz w:val="22"/>
                <w:szCs w:val="24"/>
              </w:rPr>
              <w:t>Exercise Name</w:t>
            </w:r>
          </w:p>
        </w:tc>
        <w:tc>
          <w:tcPr>
            <w:tcW w:w="7668" w:type="dxa"/>
            <w:tcBorders>
              <w:bottom w:val="single" w:sz="4" w:space="0" w:color="auto"/>
              <w:right w:val="nil"/>
            </w:tcBorders>
            <w:shd w:val="clear" w:color="auto" w:fill="auto"/>
            <w:vAlign w:val="center"/>
          </w:tcPr>
          <w:p w14:paraId="1C38C61E" w14:textId="77777777" w:rsidR="003638AE" w:rsidRPr="007B2093" w:rsidRDefault="004A1E72" w:rsidP="00C142AF">
            <w:pPr>
              <w:rPr>
                <w:sz w:val="22"/>
                <w:szCs w:val="24"/>
              </w:rPr>
            </w:pPr>
            <w:r w:rsidRPr="007B2093">
              <w:rPr>
                <w:sz w:val="22"/>
                <w:szCs w:val="24"/>
              </w:rPr>
              <w:t>Oil No!</w:t>
            </w:r>
          </w:p>
        </w:tc>
      </w:tr>
      <w:tr w:rsidR="003638AE" w:rsidRPr="007B2093" w14:paraId="366D20C7" w14:textId="77777777" w:rsidTr="00AA7BC6">
        <w:trPr>
          <w:trHeight w:val="420"/>
          <w:jc w:val="center"/>
        </w:trPr>
        <w:tc>
          <w:tcPr>
            <w:tcW w:w="1908" w:type="dxa"/>
            <w:tcBorders>
              <w:left w:val="nil"/>
              <w:bottom w:val="single" w:sz="4" w:space="0" w:color="auto"/>
            </w:tcBorders>
            <w:shd w:val="clear" w:color="auto" w:fill="auto"/>
            <w:vAlign w:val="center"/>
          </w:tcPr>
          <w:p w14:paraId="4D5F13D4" w14:textId="77777777" w:rsidR="003638AE" w:rsidRPr="007B2093" w:rsidRDefault="00E33622" w:rsidP="00AA7BC6">
            <w:pPr>
              <w:rPr>
                <w:b/>
                <w:sz w:val="22"/>
                <w:szCs w:val="24"/>
              </w:rPr>
            </w:pPr>
            <w:r w:rsidRPr="007B2093">
              <w:rPr>
                <w:b/>
                <w:sz w:val="22"/>
                <w:szCs w:val="24"/>
              </w:rPr>
              <w:t>Exercise Dates</w:t>
            </w:r>
          </w:p>
        </w:tc>
        <w:tc>
          <w:tcPr>
            <w:tcW w:w="7668" w:type="dxa"/>
            <w:tcBorders>
              <w:bottom w:val="single" w:sz="4" w:space="0" w:color="auto"/>
              <w:right w:val="nil"/>
            </w:tcBorders>
            <w:shd w:val="clear" w:color="auto" w:fill="auto"/>
            <w:vAlign w:val="center"/>
          </w:tcPr>
          <w:p w14:paraId="53887E96" w14:textId="77777777" w:rsidR="003638AE" w:rsidRPr="007B2093" w:rsidRDefault="00BB0D17" w:rsidP="00C142AF">
            <w:pPr>
              <w:rPr>
                <w:sz w:val="22"/>
                <w:szCs w:val="24"/>
              </w:rPr>
            </w:pPr>
            <w:r w:rsidRPr="007B2093">
              <w:rPr>
                <w:sz w:val="22"/>
                <w:szCs w:val="24"/>
              </w:rPr>
              <w:t>Thursday, September 13</w:t>
            </w:r>
            <w:r w:rsidRPr="007B2093">
              <w:rPr>
                <w:sz w:val="22"/>
                <w:szCs w:val="24"/>
                <w:vertAlign w:val="superscript"/>
              </w:rPr>
              <w:t>th</w:t>
            </w:r>
            <w:r w:rsidRPr="007B2093">
              <w:rPr>
                <w:sz w:val="22"/>
                <w:szCs w:val="24"/>
              </w:rPr>
              <w:t xml:space="preserve"> 2018</w:t>
            </w:r>
          </w:p>
        </w:tc>
      </w:tr>
      <w:tr w:rsidR="0056478D" w:rsidRPr="007B2093" w14:paraId="6E9318B2" w14:textId="77777777" w:rsidTr="00AA7BC6">
        <w:trPr>
          <w:trHeight w:val="420"/>
          <w:jc w:val="center"/>
        </w:trPr>
        <w:tc>
          <w:tcPr>
            <w:tcW w:w="1908" w:type="dxa"/>
            <w:tcBorders>
              <w:left w:val="nil"/>
              <w:bottom w:val="single" w:sz="4" w:space="0" w:color="auto"/>
            </w:tcBorders>
            <w:shd w:val="clear" w:color="auto" w:fill="auto"/>
            <w:vAlign w:val="center"/>
          </w:tcPr>
          <w:p w14:paraId="138F356F" w14:textId="77777777" w:rsidR="0056478D" w:rsidRPr="007B2093" w:rsidRDefault="0056478D" w:rsidP="00AA7BC6">
            <w:pPr>
              <w:rPr>
                <w:b/>
                <w:sz w:val="22"/>
              </w:rPr>
            </w:pPr>
            <w:r>
              <w:rPr>
                <w:b/>
                <w:sz w:val="22"/>
              </w:rPr>
              <w:t>Exercise Location</w:t>
            </w:r>
          </w:p>
        </w:tc>
        <w:tc>
          <w:tcPr>
            <w:tcW w:w="7668" w:type="dxa"/>
            <w:tcBorders>
              <w:bottom w:val="single" w:sz="4" w:space="0" w:color="auto"/>
              <w:right w:val="nil"/>
            </w:tcBorders>
            <w:shd w:val="clear" w:color="auto" w:fill="auto"/>
            <w:vAlign w:val="center"/>
          </w:tcPr>
          <w:p w14:paraId="78018D35" w14:textId="77777777" w:rsidR="0056478D" w:rsidRPr="007B2093" w:rsidRDefault="00E2578B" w:rsidP="00C142AF">
            <w:pPr>
              <w:rPr>
                <w:sz w:val="22"/>
              </w:rPr>
            </w:pPr>
            <w:r>
              <w:rPr>
                <w:sz w:val="22"/>
              </w:rPr>
              <w:t>Red Lion Hotel</w:t>
            </w:r>
            <w:r w:rsidR="0056478D">
              <w:rPr>
                <w:sz w:val="22"/>
              </w:rPr>
              <w:t xml:space="preserve">, </w:t>
            </w:r>
            <w:r w:rsidR="0056478D" w:rsidRPr="0056478D">
              <w:rPr>
                <w:sz w:val="22"/>
              </w:rPr>
              <w:t>909 N Hayden Island Dr</w:t>
            </w:r>
            <w:r w:rsidR="0056478D">
              <w:rPr>
                <w:sz w:val="22"/>
              </w:rPr>
              <w:t>ive</w:t>
            </w:r>
            <w:r w:rsidR="0056478D" w:rsidRPr="0056478D">
              <w:rPr>
                <w:sz w:val="22"/>
              </w:rPr>
              <w:t>, Portland, OR 97217</w:t>
            </w:r>
          </w:p>
        </w:tc>
      </w:tr>
      <w:tr w:rsidR="003638AE" w:rsidRPr="007B2093" w14:paraId="4190EB7B" w14:textId="77777777" w:rsidTr="00AA7BC6">
        <w:trPr>
          <w:trHeight w:val="420"/>
          <w:jc w:val="center"/>
        </w:trPr>
        <w:tc>
          <w:tcPr>
            <w:tcW w:w="1908" w:type="dxa"/>
            <w:tcBorders>
              <w:left w:val="nil"/>
              <w:bottom w:val="single" w:sz="4" w:space="0" w:color="auto"/>
            </w:tcBorders>
            <w:shd w:val="clear" w:color="auto" w:fill="auto"/>
            <w:vAlign w:val="center"/>
          </w:tcPr>
          <w:p w14:paraId="1C275AFA" w14:textId="77777777" w:rsidR="003638AE" w:rsidRPr="007B2093" w:rsidRDefault="00E33622" w:rsidP="00AA7BC6">
            <w:pPr>
              <w:rPr>
                <w:b/>
                <w:sz w:val="22"/>
                <w:szCs w:val="24"/>
              </w:rPr>
            </w:pPr>
            <w:r w:rsidRPr="007B2093">
              <w:rPr>
                <w:b/>
                <w:sz w:val="22"/>
                <w:szCs w:val="24"/>
              </w:rPr>
              <w:t>Scope</w:t>
            </w:r>
          </w:p>
        </w:tc>
        <w:tc>
          <w:tcPr>
            <w:tcW w:w="7668" w:type="dxa"/>
            <w:tcBorders>
              <w:bottom w:val="single" w:sz="4" w:space="0" w:color="auto"/>
              <w:right w:val="nil"/>
            </w:tcBorders>
            <w:shd w:val="clear" w:color="auto" w:fill="auto"/>
            <w:vAlign w:val="center"/>
          </w:tcPr>
          <w:p w14:paraId="2CD9FB78" w14:textId="77777777" w:rsidR="003638AE" w:rsidRPr="007B2093" w:rsidRDefault="004A1E72" w:rsidP="00C142AF">
            <w:pPr>
              <w:rPr>
                <w:sz w:val="22"/>
                <w:szCs w:val="24"/>
              </w:rPr>
            </w:pPr>
            <w:r w:rsidRPr="007B2093">
              <w:rPr>
                <w:sz w:val="22"/>
                <w:szCs w:val="24"/>
              </w:rPr>
              <w:t>Hazardous Material Spill</w:t>
            </w:r>
          </w:p>
        </w:tc>
      </w:tr>
      <w:tr w:rsidR="003638AE" w:rsidRPr="007B2093" w14:paraId="7AB1B63E" w14:textId="77777777" w:rsidTr="00AA7BC6">
        <w:trPr>
          <w:trHeight w:val="420"/>
          <w:jc w:val="center"/>
        </w:trPr>
        <w:tc>
          <w:tcPr>
            <w:tcW w:w="1908" w:type="dxa"/>
            <w:tcBorders>
              <w:left w:val="nil"/>
              <w:bottom w:val="single" w:sz="4" w:space="0" w:color="auto"/>
            </w:tcBorders>
            <w:shd w:val="clear" w:color="auto" w:fill="auto"/>
            <w:vAlign w:val="center"/>
          </w:tcPr>
          <w:p w14:paraId="6FA6B30F" w14:textId="77777777" w:rsidR="003638AE" w:rsidRPr="007B2093" w:rsidRDefault="00E33622" w:rsidP="00AA7BC6">
            <w:pPr>
              <w:rPr>
                <w:b/>
                <w:sz w:val="22"/>
                <w:szCs w:val="24"/>
              </w:rPr>
            </w:pPr>
            <w:r w:rsidRPr="007B2093">
              <w:rPr>
                <w:b/>
                <w:sz w:val="22"/>
                <w:szCs w:val="24"/>
              </w:rPr>
              <w:t>Mission Area(s)</w:t>
            </w:r>
          </w:p>
        </w:tc>
        <w:tc>
          <w:tcPr>
            <w:tcW w:w="7668" w:type="dxa"/>
            <w:tcBorders>
              <w:bottom w:val="single" w:sz="4" w:space="0" w:color="auto"/>
              <w:right w:val="nil"/>
            </w:tcBorders>
            <w:shd w:val="clear" w:color="auto" w:fill="auto"/>
            <w:vAlign w:val="center"/>
          </w:tcPr>
          <w:p w14:paraId="69303D6F" w14:textId="77777777" w:rsidR="003638AE" w:rsidRPr="007B2093" w:rsidRDefault="004A1E72" w:rsidP="00C142AF">
            <w:pPr>
              <w:rPr>
                <w:sz w:val="22"/>
                <w:szCs w:val="24"/>
              </w:rPr>
            </w:pPr>
            <w:r w:rsidRPr="007B2093">
              <w:rPr>
                <w:sz w:val="22"/>
                <w:szCs w:val="24"/>
              </w:rPr>
              <w:t>Response</w:t>
            </w:r>
          </w:p>
        </w:tc>
      </w:tr>
      <w:tr w:rsidR="003638AE" w:rsidRPr="007B2093" w14:paraId="259F3E34" w14:textId="77777777" w:rsidTr="00C850FE">
        <w:trPr>
          <w:trHeight w:val="2160"/>
          <w:jc w:val="center"/>
        </w:trPr>
        <w:tc>
          <w:tcPr>
            <w:tcW w:w="1908" w:type="dxa"/>
            <w:tcBorders>
              <w:left w:val="nil"/>
              <w:bottom w:val="single" w:sz="4" w:space="0" w:color="auto"/>
            </w:tcBorders>
            <w:shd w:val="clear" w:color="auto" w:fill="auto"/>
            <w:vAlign w:val="center"/>
          </w:tcPr>
          <w:p w14:paraId="0EA97072" w14:textId="77777777" w:rsidR="003638AE" w:rsidRPr="007B2093" w:rsidRDefault="00E33622" w:rsidP="00AA7BC6">
            <w:pPr>
              <w:rPr>
                <w:b/>
                <w:sz w:val="22"/>
                <w:szCs w:val="24"/>
              </w:rPr>
            </w:pPr>
            <w:r w:rsidRPr="007B2093">
              <w:rPr>
                <w:b/>
                <w:sz w:val="22"/>
                <w:szCs w:val="24"/>
              </w:rPr>
              <w:t>Core Capabilities</w:t>
            </w:r>
          </w:p>
        </w:tc>
        <w:tc>
          <w:tcPr>
            <w:tcW w:w="7668" w:type="dxa"/>
            <w:tcBorders>
              <w:bottom w:val="single" w:sz="4" w:space="0" w:color="auto"/>
              <w:right w:val="nil"/>
            </w:tcBorders>
            <w:shd w:val="clear" w:color="auto" w:fill="auto"/>
            <w:vAlign w:val="center"/>
          </w:tcPr>
          <w:p w14:paraId="154B8C13" w14:textId="77777777" w:rsidR="003638AE" w:rsidRPr="007B2093" w:rsidRDefault="00BB0D17" w:rsidP="009A0B3C">
            <w:pPr>
              <w:pStyle w:val="ListParagraph"/>
              <w:numPr>
                <w:ilvl w:val="0"/>
                <w:numId w:val="6"/>
              </w:numPr>
              <w:spacing w:after="60"/>
              <w:contextualSpacing w:val="0"/>
              <w:rPr>
                <w:sz w:val="22"/>
                <w:szCs w:val="24"/>
              </w:rPr>
            </w:pPr>
            <w:r w:rsidRPr="007B2093">
              <w:rPr>
                <w:sz w:val="22"/>
                <w:szCs w:val="24"/>
              </w:rPr>
              <w:t xml:space="preserve">Operational Coordination </w:t>
            </w:r>
          </w:p>
          <w:p w14:paraId="0E497365" w14:textId="77777777" w:rsidR="008077F3" w:rsidRPr="007B2093" w:rsidRDefault="008077F3" w:rsidP="009A0B3C">
            <w:pPr>
              <w:pStyle w:val="ListParagraph"/>
              <w:numPr>
                <w:ilvl w:val="0"/>
                <w:numId w:val="6"/>
              </w:numPr>
              <w:spacing w:after="60"/>
              <w:contextualSpacing w:val="0"/>
              <w:rPr>
                <w:sz w:val="22"/>
                <w:szCs w:val="24"/>
              </w:rPr>
            </w:pPr>
            <w:r w:rsidRPr="007B2093">
              <w:rPr>
                <w:sz w:val="22"/>
                <w:szCs w:val="24"/>
              </w:rPr>
              <w:t>Operational Communication</w:t>
            </w:r>
          </w:p>
          <w:p w14:paraId="32DCAFE6" w14:textId="77777777" w:rsidR="00BB0D17" w:rsidRPr="007B2093" w:rsidRDefault="00BB0D17" w:rsidP="009A0B3C">
            <w:pPr>
              <w:pStyle w:val="ListParagraph"/>
              <w:numPr>
                <w:ilvl w:val="0"/>
                <w:numId w:val="6"/>
              </w:numPr>
              <w:spacing w:after="60"/>
              <w:contextualSpacing w:val="0"/>
              <w:rPr>
                <w:sz w:val="22"/>
                <w:szCs w:val="24"/>
              </w:rPr>
            </w:pPr>
            <w:r w:rsidRPr="007B2093">
              <w:rPr>
                <w:sz w:val="22"/>
                <w:szCs w:val="24"/>
              </w:rPr>
              <w:t>Public Warning &amp; Notification</w:t>
            </w:r>
          </w:p>
          <w:p w14:paraId="5754EBF6" w14:textId="77777777" w:rsidR="00BB0D17" w:rsidRDefault="008077F3" w:rsidP="009A0B3C">
            <w:pPr>
              <w:pStyle w:val="ListParagraph"/>
              <w:numPr>
                <w:ilvl w:val="0"/>
                <w:numId w:val="6"/>
              </w:numPr>
              <w:spacing w:after="60"/>
              <w:contextualSpacing w:val="0"/>
              <w:rPr>
                <w:sz w:val="22"/>
                <w:szCs w:val="24"/>
              </w:rPr>
            </w:pPr>
            <w:r w:rsidRPr="007B2093">
              <w:rPr>
                <w:sz w:val="22"/>
                <w:szCs w:val="24"/>
              </w:rPr>
              <w:t>Planning</w:t>
            </w:r>
          </w:p>
          <w:p w14:paraId="6FED1B4C" w14:textId="77777777" w:rsidR="00C850FE" w:rsidRDefault="00C850FE" w:rsidP="009A0B3C">
            <w:pPr>
              <w:pStyle w:val="ListParagraph"/>
              <w:numPr>
                <w:ilvl w:val="0"/>
                <w:numId w:val="6"/>
              </w:numPr>
              <w:spacing w:after="60"/>
              <w:contextualSpacing w:val="0"/>
              <w:rPr>
                <w:sz w:val="22"/>
                <w:szCs w:val="24"/>
              </w:rPr>
            </w:pPr>
            <w:r>
              <w:rPr>
                <w:sz w:val="22"/>
                <w:szCs w:val="24"/>
              </w:rPr>
              <w:t>Logistics &amp; Supply Chain Management</w:t>
            </w:r>
          </w:p>
          <w:p w14:paraId="763D3821" w14:textId="77777777" w:rsidR="00C850FE" w:rsidRPr="007B2093" w:rsidRDefault="00C850FE" w:rsidP="009A0B3C">
            <w:pPr>
              <w:pStyle w:val="ListParagraph"/>
              <w:numPr>
                <w:ilvl w:val="0"/>
                <w:numId w:val="6"/>
              </w:numPr>
              <w:spacing w:after="60"/>
              <w:contextualSpacing w:val="0"/>
              <w:rPr>
                <w:sz w:val="22"/>
                <w:szCs w:val="24"/>
              </w:rPr>
            </w:pPr>
            <w:r>
              <w:rPr>
                <w:sz w:val="22"/>
                <w:szCs w:val="24"/>
              </w:rPr>
              <w:t xml:space="preserve">Mass Care Services </w:t>
            </w:r>
          </w:p>
        </w:tc>
      </w:tr>
      <w:tr w:rsidR="003638AE" w:rsidRPr="007B2093" w14:paraId="55374001" w14:textId="77777777" w:rsidTr="00AA7BC6">
        <w:trPr>
          <w:trHeight w:val="420"/>
          <w:jc w:val="center"/>
        </w:trPr>
        <w:tc>
          <w:tcPr>
            <w:tcW w:w="1908" w:type="dxa"/>
            <w:tcBorders>
              <w:left w:val="nil"/>
              <w:bottom w:val="single" w:sz="4" w:space="0" w:color="auto"/>
            </w:tcBorders>
            <w:shd w:val="clear" w:color="auto" w:fill="auto"/>
            <w:vAlign w:val="center"/>
          </w:tcPr>
          <w:p w14:paraId="6922203D" w14:textId="77777777" w:rsidR="003638AE" w:rsidRPr="007B2093" w:rsidRDefault="00E33622" w:rsidP="00AA7BC6">
            <w:pPr>
              <w:rPr>
                <w:b/>
                <w:sz w:val="22"/>
                <w:szCs w:val="24"/>
              </w:rPr>
            </w:pPr>
            <w:r w:rsidRPr="007B2093">
              <w:rPr>
                <w:b/>
                <w:sz w:val="22"/>
                <w:szCs w:val="24"/>
              </w:rPr>
              <w:t>Objectives</w:t>
            </w:r>
          </w:p>
        </w:tc>
        <w:tc>
          <w:tcPr>
            <w:tcW w:w="7668" w:type="dxa"/>
            <w:tcBorders>
              <w:bottom w:val="single" w:sz="4" w:space="0" w:color="auto"/>
              <w:right w:val="nil"/>
            </w:tcBorders>
            <w:shd w:val="clear" w:color="auto" w:fill="auto"/>
            <w:vAlign w:val="center"/>
          </w:tcPr>
          <w:p w14:paraId="5D3BABB6" w14:textId="77777777" w:rsidR="003638AE" w:rsidRPr="00214DA8" w:rsidRDefault="00214DA8" w:rsidP="00214DA8">
            <w:pPr>
              <w:rPr>
                <w:sz w:val="22"/>
              </w:rPr>
            </w:pPr>
            <w:r w:rsidRPr="00214DA8">
              <w:rPr>
                <w:sz w:val="22"/>
              </w:rPr>
              <w:t>See page 2</w:t>
            </w:r>
            <w:r>
              <w:rPr>
                <w:sz w:val="22"/>
              </w:rPr>
              <w:t xml:space="preserve"> </w:t>
            </w:r>
            <w:r>
              <w:rPr>
                <w:i/>
                <w:sz w:val="22"/>
              </w:rPr>
              <w:t>Exercise Objectives and Core Capabilities</w:t>
            </w:r>
            <w:r>
              <w:rPr>
                <w:sz w:val="22"/>
              </w:rPr>
              <w:t xml:space="preserve"> for a list</w:t>
            </w:r>
          </w:p>
        </w:tc>
      </w:tr>
      <w:tr w:rsidR="003638AE" w:rsidRPr="007B2093" w14:paraId="1AAF0EE3" w14:textId="77777777" w:rsidTr="00BE77DC">
        <w:trPr>
          <w:trHeight w:val="3312"/>
          <w:jc w:val="center"/>
        </w:trPr>
        <w:tc>
          <w:tcPr>
            <w:tcW w:w="1908" w:type="dxa"/>
            <w:tcBorders>
              <w:left w:val="nil"/>
              <w:bottom w:val="single" w:sz="4" w:space="0" w:color="auto"/>
            </w:tcBorders>
            <w:shd w:val="clear" w:color="auto" w:fill="auto"/>
            <w:vAlign w:val="center"/>
          </w:tcPr>
          <w:p w14:paraId="439F4CDE" w14:textId="77777777" w:rsidR="003638AE" w:rsidRPr="007B2093" w:rsidRDefault="00E33622" w:rsidP="00AA7BC6">
            <w:pPr>
              <w:rPr>
                <w:b/>
                <w:sz w:val="22"/>
                <w:szCs w:val="24"/>
              </w:rPr>
            </w:pPr>
            <w:r w:rsidRPr="007B2093">
              <w:rPr>
                <w:b/>
                <w:sz w:val="22"/>
                <w:szCs w:val="24"/>
              </w:rPr>
              <w:t>Scenario</w:t>
            </w:r>
          </w:p>
        </w:tc>
        <w:tc>
          <w:tcPr>
            <w:tcW w:w="7668" w:type="dxa"/>
            <w:tcBorders>
              <w:bottom w:val="single" w:sz="4" w:space="0" w:color="auto"/>
              <w:right w:val="nil"/>
            </w:tcBorders>
            <w:shd w:val="clear" w:color="auto" w:fill="auto"/>
            <w:vAlign w:val="center"/>
          </w:tcPr>
          <w:p w14:paraId="5154A6B5" w14:textId="77777777" w:rsidR="00DC404B" w:rsidRPr="00DC404B" w:rsidRDefault="00DC404B" w:rsidP="00DC404B">
            <w:pPr>
              <w:rPr>
                <w:sz w:val="22"/>
                <w:szCs w:val="24"/>
              </w:rPr>
            </w:pPr>
            <w:r w:rsidRPr="00DC404B">
              <w:rPr>
                <w:sz w:val="22"/>
                <w:szCs w:val="24"/>
              </w:rPr>
              <w:t>During a heavy rain event, at approximately 3:00am local time, a nearby construction crane that was unattended</w:t>
            </w:r>
            <w:r>
              <w:rPr>
                <w:sz w:val="22"/>
                <w:szCs w:val="24"/>
              </w:rPr>
              <w:t xml:space="preserve"> </w:t>
            </w:r>
            <w:r w:rsidRPr="00DC404B">
              <w:rPr>
                <w:sz w:val="22"/>
                <w:szCs w:val="24"/>
              </w:rPr>
              <w:t>and left inadequately secured tipped over from the high winds, it came into contact with Tank 3579, leading to</w:t>
            </w:r>
            <w:r>
              <w:rPr>
                <w:sz w:val="22"/>
                <w:szCs w:val="24"/>
              </w:rPr>
              <w:t xml:space="preserve"> </w:t>
            </w:r>
            <w:r w:rsidRPr="00DC404B">
              <w:rPr>
                <w:sz w:val="22"/>
                <w:szCs w:val="24"/>
              </w:rPr>
              <w:t xml:space="preserve">catastrophic tank damage and total loss of primary containment. The tank was at near full </w:t>
            </w:r>
            <w:r>
              <w:rPr>
                <w:sz w:val="22"/>
                <w:szCs w:val="24"/>
              </w:rPr>
              <w:t>c</w:t>
            </w:r>
            <w:r w:rsidRPr="00DC404B">
              <w:rPr>
                <w:sz w:val="22"/>
                <w:szCs w:val="24"/>
              </w:rPr>
              <w:t>apacity, holding</w:t>
            </w:r>
            <w:r>
              <w:rPr>
                <w:sz w:val="22"/>
                <w:szCs w:val="24"/>
              </w:rPr>
              <w:t xml:space="preserve"> </w:t>
            </w:r>
            <w:r w:rsidRPr="00DC404B">
              <w:rPr>
                <w:sz w:val="22"/>
                <w:szCs w:val="24"/>
              </w:rPr>
              <w:t>approximately 3,183,180 gallons of Diesel product. Due to the ongoing rainfall, the storm drains were left open</w:t>
            </w:r>
            <w:r>
              <w:rPr>
                <w:sz w:val="22"/>
                <w:szCs w:val="24"/>
              </w:rPr>
              <w:t xml:space="preserve"> </w:t>
            </w:r>
            <w:r w:rsidRPr="00DC404B">
              <w:rPr>
                <w:sz w:val="22"/>
                <w:szCs w:val="24"/>
              </w:rPr>
              <w:t>which allowed the discharged product to flow into the oil-water separator, which has overflowed into the storm</w:t>
            </w:r>
            <w:r>
              <w:rPr>
                <w:sz w:val="22"/>
                <w:szCs w:val="24"/>
              </w:rPr>
              <w:t xml:space="preserve"> </w:t>
            </w:r>
            <w:r w:rsidRPr="00DC404B">
              <w:rPr>
                <w:sz w:val="22"/>
                <w:szCs w:val="24"/>
              </w:rPr>
              <w:t>water drainage system. At approximately 4:00am local time, a vessel operator at the Shaver dock notices a strong</w:t>
            </w:r>
            <w:r>
              <w:rPr>
                <w:sz w:val="22"/>
                <w:szCs w:val="24"/>
              </w:rPr>
              <w:t xml:space="preserve"> </w:t>
            </w:r>
            <w:r w:rsidRPr="00DC404B">
              <w:rPr>
                <w:sz w:val="22"/>
                <w:szCs w:val="24"/>
              </w:rPr>
              <w:t>diesel odor and sees a large sheen near Outfall 19. At the same time, the on-duty Phillips 66 operator on duty</w:t>
            </w:r>
            <w:r>
              <w:rPr>
                <w:sz w:val="22"/>
                <w:szCs w:val="24"/>
              </w:rPr>
              <w:t xml:space="preserve"> </w:t>
            </w:r>
            <w:r w:rsidRPr="00DC404B">
              <w:rPr>
                <w:sz w:val="22"/>
                <w:szCs w:val="24"/>
              </w:rPr>
              <w:t>notices the low-level alarms are activated for Tank 3579. It has been discovered that approximately 1,050,000</w:t>
            </w:r>
          </w:p>
          <w:p w14:paraId="378C413A" w14:textId="77777777" w:rsidR="003638AE" w:rsidRPr="007B2093" w:rsidRDefault="00DC404B" w:rsidP="00DC404B">
            <w:pPr>
              <w:rPr>
                <w:sz w:val="22"/>
                <w:szCs w:val="24"/>
              </w:rPr>
            </w:pPr>
            <w:r w:rsidRPr="00DC404B">
              <w:rPr>
                <w:sz w:val="22"/>
                <w:szCs w:val="24"/>
              </w:rPr>
              <w:t>gallons of the Diesel from Tank 3579 has been discharged to the Willamette River</w:t>
            </w:r>
          </w:p>
        </w:tc>
      </w:tr>
      <w:tr w:rsidR="003638AE" w:rsidRPr="007B2093" w14:paraId="3641676E" w14:textId="77777777" w:rsidTr="00B17137">
        <w:trPr>
          <w:trHeight w:val="720"/>
          <w:jc w:val="center"/>
        </w:trPr>
        <w:tc>
          <w:tcPr>
            <w:tcW w:w="1908" w:type="dxa"/>
            <w:tcBorders>
              <w:left w:val="nil"/>
              <w:bottom w:val="single" w:sz="4" w:space="0" w:color="auto"/>
            </w:tcBorders>
            <w:shd w:val="clear" w:color="auto" w:fill="auto"/>
            <w:vAlign w:val="center"/>
          </w:tcPr>
          <w:p w14:paraId="48DAD283" w14:textId="77777777" w:rsidR="003638AE" w:rsidRPr="007B2093" w:rsidRDefault="00E33622" w:rsidP="00AA7BC6">
            <w:pPr>
              <w:rPr>
                <w:b/>
                <w:sz w:val="22"/>
                <w:szCs w:val="24"/>
              </w:rPr>
            </w:pPr>
            <w:r w:rsidRPr="007B2093">
              <w:rPr>
                <w:b/>
                <w:sz w:val="22"/>
                <w:szCs w:val="24"/>
              </w:rPr>
              <w:t>Participating Organizations</w:t>
            </w:r>
          </w:p>
        </w:tc>
        <w:tc>
          <w:tcPr>
            <w:tcW w:w="7668" w:type="dxa"/>
            <w:tcBorders>
              <w:bottom w:val="single" w:sz="4" w:space="0" w:color="auto"/>
              <w:right w:val="nil"/>
            </w:tcBorders>
            <w:shd w:val="clear" w:color="auto" w:fill="auto"/>
            <w:vAlign w:val="center"/>
          </w:tcPr>
          <w:p w14:paraId="0DCAC056" w14:textId="77777777" w:rsidR="004A1E72" w:rsidRPr="002519D4" w:rsidRDefault="002519D4" w:rsidP="00C142AF">
            <w:pPr>
              <w:rPr>
                <w:b/>
                <w:sz w:val="22"/>
              </w:rPr>
            </w:pPr>
            <w:r>
              <w:rPr>
                <w:sz w:val="22"/>
              </w:rPr>
              <w:t xml:space="preserve">See </w:t>
            </w:r>
            <w:r>
              <w:rPr>
                <w:b/>
                <w:sz w:val="22"/>
              </w:rPr>
              <w:t>Appendix B: Exercise Participants</w:t>
            </w:r>
          </w:p>
        </w:tc>
      </w:tr>
      <w:tr w:rsidR="003638AE" w:rsidRPr="007B2093" w14:paraId="2DB99439" w14:textId="77777777" w:rsidTr="00B17137">
        <w:trPr>
          <w:trHeight w:val="1440"/>
          <w:jc w:val="center"/>
        </w:trPr>
        <w:tc>
          <w:tcPr>
            <w:tcW w:w="1908" w:type="dxa"/>
            <w:tcBorders>
              <w:left w:val="nil"/>
            </w:tcBorders>
            <w:shd w:val="clear" w:color="auto" w:fill="auto"/>
            <w:vAlign w:val="center"/>
          </w:tcPr>
          <w:p w14:paraId="0629A5AE" w14:textId="77777777" w:rsidR="003638AE" w:rsidRPr="007B2093" w:rsidRDefault="00E33622" w:rsidP="00AA7BC6">
            <w:pPr>
              <w:rPr>
                <w:b/>
                <w:sz w:val="22"/>
                <w:szCs w:val="24"/>
              </w:rPr>
            </w:pPr>
            <w:r w:rsidRPr="007B2093">
              <w:rPr>
                <w:b/>
                <w:sz w:val="22"/>
                <w:szCs w:val="24"/>
              </w:rPr>
              <w:t>Point of Contact</w:t>
            </w:r>
          </w:p>
        </w:tc>
        <w:tc>
          <w:tcPr>
            <w:tcW w:w="7668" w:type="dxa"/>
            <w:tcBorders>
              <w:right w:val="nil"/>
            </w:tcBorders>
            <w:vAlign w:val="center"/>
          </w:tcPr>
          <w:p w14:paraId="06C5B8F7" w14:textId="77777777" w:rsidR="003638AE" w:rsidRPr="00707299" w:rsidRDefault="00E33622" w:rsidP="00C142AF">
            <w:pPr>
              <w:rPr>
                <w:i/>
                <w:sz w:val="22"/>
                <w:szCs w:val="24"/>
              </w:rPr>
            </w:pPr>
            <w:r w:rsidRPr="00707299">
              <w:rPr>
                <w:i/>
                <w:sz w:val="22"/>
                <w:szCs w:val="24"/>
              </w:rPr>
              <w:t>Robert Quinn</w:t>
            </w:r>
          </w:p>
          <w:p w14:paraId="6A558A69" w14:textId="77777777" w:rsidR="003638AE" w:rsidRPr="007B2093" w:rsidRDefault="00E33622" w:rsidP="00C142AF">
            <w:pPr>
              <w:rPr>
                <w:sz w:val="22"/>
                <w:szCs w:val="24"/>
              </w:rPr>
            </w:pPr>
            <w:r w:rsidRPr="007B2093">
              <w:rPr>
                <w:sz w:val="22"/>
                <w:szCs w:val="24"/>
              </w:rPr>
              <w:t>Training &amp; Exercise Coordinator</w:t>
            </w:r>
          </w:p>
          <w:p w14:paraId="6EABBE33" w14:textId="77777777" w:rsidR="003638AE" w:rsidRPr="007B2093" w:rsidRDefault="00E33622" w:rsidP="00C142AF">
            <w:pPr>
              <w:rPr>
                <w:sz w:val="22"/>
                <w:szCs w:val="24"/>
              </w:rPr>
            </w:pPr>
            <w:r w:rsidRPr="007B2093">
              <w:rPr>
                <w:sz w:val="22"/>
                <w:szCs w:val="24"/>
              </w:rPr>
              <w:t>Multnomah County</w:t>
            </w:r>
            <w:r w:rsidR="00DC404B">
              <w:rPr>
                <w:sz w:val="22"/>
                <w:szCs w:val="24"/>
              </w:rPr>
              <w:t xml:space="preserve"> Office of</w:t>
            </w:r>
            <w:r w:rsidRPr="007B2093">
              <w:rPr>
                <w:sz w:val="22"/>
                <w:szCs w:val="24"/>
              </w:rPr>
              <w:t xml:space="preserve"> Emergency </w:t>
            </w:r>
            <w:r w:rsidR="00DC404B">
              <w:rPr>
                <w:sz w:val="22"/>
                <w:szCs w:val="24"/>
              </w:rPr>
              <w:t>Management</w:t>
            </w:r>
          </w:p>
          <w:p w14:paraId="4DACA57C" w14:textId="77777777" w:rsidR="003638AE" w:rsidRPr="007B2093" w:rsidRDefault="00E33622" w:rsidP="00C142AF">
            <w:pPr>
              <w:rPr>
                <w:sz w:val="22"/>
                <w:szCs w:val="24"/>
              </w:rPr>
            </w:pPr>
            <w:r w:rsidRPr="007B2093">
              <w:rPr>
                <w:sz w:val="22"/>
                <w:szCs w:val="24"/>
              </w:rPr>
              <w:t xml:space="preserve">(503) </w:t>
            </w:r>
            <w:r w:rsidR="009405BB">
              <w:rPr>
                <w:sz w:val="22"/>
                <w:szCs w:val="24"/>
              </w:rPr>
              <w:t>307-4129</w:t>
            </w:r>
          </w:p>
          <w:p w14:paraId="735562BB" w14:textId="77777777" w:rsidR="003638AE" w:rsidRPr="007B2093" w:rsidRDefault="004A198C" w:rsidP="00C142AF">
            <w:pPr>
              <w:rPr>
                <w:sz w:val="22"/>
                <w:szCs w:val="24"/>
              </w:rPr>
            </w:pPr>
            <w:hyperlink r:id="rId9">
              <w:r w:rsidR="00E33622" w:rsidRPr="007B2093">
                <w:rPr>
                  <w:color w:val="0000FF"/>
                  <w:sz w:val="22"/>
                  <w:szCs w:val="24"/>
                  <w:u w:val="single"/>
                </w:rPr>
                <w:t>robert.quinn@multco.us</w:t>
              </w:r>
            </w:hyperlink>
          </w:p>
        </w:tc>
      </w:tr>
    </w:tbl>
    <w:p w14:paraId="437824F3" w14:textId="77777777" w:rsidR="00EA1A18" w:rsidRDefault="00EA1A18" w:rsidP="00EA1A18">
      <w:pPr>
        <w:pStyle w:val="NoSpacing"/>
      </w:pPr>
      <w:bookmarkStart w:id="2" w:name="_gjdgxs" w:colFirst="0" w:colLast="0"/>
      <w:bookmarkEnd w:id="2"/>
    </w:p>
    <w:p w14:paraId="732E5ABC" w14:textId="77777777" w:rsidR="00EA1A18" w:rsidRDefault="00EA1A18" w:rsidP="00EA1A18">
      <w:pPr>
        <w:pStyle w:val="NoSpacing"/>
      </w:pPr>
    </w:p>
    <w:p w14:paraId="545BE40B" w14:textId="77777777" w:rsidR="00EA1A18" w:rsidRDefault="00EA1A18" w:rsidP="00EA1A18">
      <w:pPr>
        <w:pStyle w:val="NoSpacing"/>
      </w:pPr>
    </w:p>
    <w:p w14:paraId="64485CAD" w14:textId="77777777" w:rsidR="00EA1A18" w:rsidRDefault="00EA1A18" w:rsidP="00EA1A18">
      <w:pPr>
        <w:pStyle w:val="NoSpacing"/>
      </w:pPr>
    </w:p>
    <w:p w14:paraId="47183B27" w14:textId="77777777" w:rsidR="00EA1A18" w:rsidRDefault="00EA1A18" w:rsidP="00EA1A18">
      <w:pPr>
        <w:pStyle w:val="NoSpacing"/>
      </w:pPr>
    </w:p>
    <w:p w14:paraId="07A22D00" w14:textId="77777777" w:rsidR="00EA1A18" w:rsidRDefault="00EA1A18" w:rsidP="00EA1A18">
      <w:pPr>
        <w:pStyle w:val="NoSpacing"/>
      </w:pPr>
    </w:p>
    <w:p w14:paraId="73A506B4" w14:textId="77777777" w:rsidR="00EA1A18" w:rsidRDefault="00EA1A18" w:rsidP="00EA1A18">
      <w:pPr>
        <w:pStyle w:val="NoSpacing"/>
      </w:pPr>
    </w:p>
    <w:p w14:paraId="1CFF1FF4" w14:textId="77777777" w:rsidR="00EA1A18" w:rsidRDefault="00E33622" w:rsidP="00EA1A18">
      <w:pPr>
        <w:pStyle w:val="Heading1"/>
      </w:pPr>
      <w:bookmarkStart w:id="3" w:name="_Toc531594959"/>
      <w:r w:rsidRPr="009C0F86">
        <w:lastRenderedPageBreak/>
        <w:t>Exercise Objectives and Core Capabilities</w:t>
      </w:r>
      <w:bookmarkEnd w:id="3"/>
    </w:p>
    <w:p w14:paraId="02799129" w14:textId="77777777" w:rsidR="003638AE" w:rsidRDefault="00E33622" w:rsidP="009C0F86">
      <w:pPr>
        <w:rPr>
          <w:color w:val="000000"/>
        </w:rPr>
      </w:pPr>
      <w:r w:rsidRPr="007B2093">
        <w:rPr>
          <w:color w:val="000000"/>
        </w:rPr>
        <w:t xml:space="preserve">The following exercise objectives in </w:t>
      </w:r>
      <w:r w:rsidRPr="009C0F86">
        <w:rPr>
          <w:i/>
          <w:color w:val="000000"/>
        </w:rPr>
        <w:t>Table 1</w:t>
      </w:r>
      <w:r w:rsidRPr="007B2093">
        <w:rPr>
          <w:color w:val="000000"/>
        </w:rPr>
        <w:t xml:space="preserve"> describe the expected</w:t>
      </w:r>
      <w:r w:rsidR="009C0F86">
        <w:rPr>
          <w:color w:val="000000"/>
        </w:rPr>
        <w:t xml:space="preserve"> exercise</w:t>
      </w:r>
      <w:r w:rsidRPr="007B2093">
        <w:rPr>
          <w:color w:val="000000"/>
        </w:rPr>
        <w:t xml:space="preserve"> outcomes</w:t>
      </w:r>
      <w:r w:rsidR="009C0F86">
        <w:rPr>
          <w:color w:val="000000"/>
        </w:rPr>
        <w:t>. O</w:t>
      </w:r>
      <w:r w:rsidRPr="007B2093">
        <w:rPr>
          <w:color w:val="000000"/>
        </w:rPr>
        <w:t xml:space="preserve">bjectives are linked to core capabilities, which are distinct critical </w:t>
      </w:r>
      <w:r w:rsidR="009C0F86">
        <w:rPr>
          <w:color w:val="000000"/>
        </w:rPr>
        <w:t xml:space="preserve">elements necessary to achieve </w:t>
      </w:r>
      <w:r w:rsidRPr="007B2093">
        <w:rPr>
          <w:color w:val="000000"/>
        </w:rPr>
        <w:t xml:space="preserve">specific mission area(s). The objectives and aligned core capabilities are guided by </w:t>
      </w:r>
      <w:r w:rsidR="009C0F86">
        <w:rPr>
          <w:color w:val="000000"/>
        </w:rPr>
        <w:t>organization priorities and previous exercise lessons learned.</w:t>
      </w:r>
    </w:p>
    <w:p w14:paraId="0CC28A3E" w14:textId="77777777" w:rsidR="00752EC8" w:rsidRDefault="00752EC8" w:rsidP="009C0F86">
      <w:pPr>
        <w:rPr>
          <w:i/>
          <w:color w:val="000000"/>
        </w:rPr>
      </w:pPr>
      <w:r>
        <w:rPr>
          <w:i/>
          <w:color w:val="000000"/>
        </w:rPr>
        <w:t>Note: Bolded Core Capabilities are identified in the Multnomah County Emergency Management Training &amp; Exercise Plan.</w:t>
      </w:r>
    </w:p>
    <w:p w14:paraId="1E3E36C8" w14:textId="77777777" w:rsidR="004159DE" w:rsidRPr="00752EC8" w:rsidRDefault="004159DE" w:rsidP="009C0F86">
      <w:pPr>
        <w:rPr>
          <w:i/>
          <w:color w:val="000000"/>
        </w:rPr>
      </w:pPr>
      <w:r>
        <w:rPr>
          <w:i/>
          <w:color w:val="000000"/>
        </w:rPr>
        <w:t>Note: Items crossed out were not addressed during the time allotted for this exercise.</w:t>
      </w:r>
    </w:p>
    <w:tbl>
      <w:tblPr>
        <w:tblStyle w:val="TableGrid"/>
        <w:tblW w:w="0" w:type="auto"/>
        <w:tblLook w:val="04A0" w:firstRow="1" w:lastRow="0" w:firstColumn="1" w:lastColumn="0" w:noHBand="0" w:noVBand="1"/>
      </w:tblPr>
      <w:tblGrid>
        <w:gridCol w:w="3966"/>
        <w:gridCol w:w="3073"/>
        <w:gridCol w:w="2321"/>
      </w:tblGrid>
      <w:tr w:rsidR="00F30BFB" w14:paraId="60D11044" w14:textId="77777777" w:rsidTr="00F30BFB">
        <w:trPr>
          <w:trHeight w:val="432"/>
        </w:trPr>
        <w:tc>
          <w:tcPr>
            <w:tcW w:w="3966" w:type="dxa"/>
            <w:tcBorders>
              <w:left w:val="nil"/>
              <w:bottom w:val="single" w:sz="4" w:space="0" w:color="auto"/>
            </w:tcBorders>
            <w:shd w:val="clear" w:color="auto" w:fill="D9D9D9" w:themeFill="background1" w:themeFillShade="D9"/>
            <w:vAlign w:val="center"/>
          </w:tcPr>
          <w:p w14:paraId="53C86159" w14:textId="77777777" w:rsidR="00F30BFB" w:rsidRPr="005A023E" w:rsidRDefault="00F30BFB" w:rsidP="007D7FCF">
            <w:pPr>
              <w:jc w:val="center"/>
              <w:rPr>
                <w:i/>
                <w:color w:val="000000"/>
              </w:rPr>
            </w:pPr>
            <w:r w:rsidRPr="005A023E">
              <w:rPr>
                <w:i/>
                <w:color w:val="000000"/>
              </w:rPr>
              <w:t>Exercise Objectives</w:t>
            </w:r>
          </w:p>
        </w:tc>
        <w:tc>
          <w:tcPr>
            <w:tcW w:w="3073" w:type="dxa"/>
            <w:tcBorders>
              <w:bottom w:val="single" w:sz="4" w:space="0" w:color="auto"/>
              <w:right w:val="nil"/>
            </w:tcBorders>
            <w:shd w:val="clear" w:color="auto" w:fill="D9D9D9" w:themeFill="background1" w:themeFillShade="D9"/>
            <w:vAlign w:val="center"/>
          </w:tcPr>
          <w:p w14:paraId="494B87F5" w14:textId="77777777" w:rsidR="00F30BFB" w:rsidRPr="005A023E" w:rsidRDefault="00F30BFB" w:rsidP="007D7FCF">
            <w:pPr>
              <w:jc w:val="center"/>
              <w:rPr>
                <w:i/>
                <w:color w:val="000000"/>
              </w:rPr>
            </w:pPr>
            <w:r w:rsidRPr="005A023E">
              <w:rPr>
                <w:i/>
                <w:color w:val="000000"/>
              </w:rPr>
              <w:t>Core Capability</w:t>
            </w:r>
          </w:p>
        </w:tc>
        <w:tc>
          <w:tcPr>
            <w:tcW w:w="2321" w:type="dxa"/>
            <w:tcBorders>
              <w:bottom w:val="single" w:sz="4" w:space="0" w:color="auto"/>
              <w:right w:val="nil"/>
            </w:tcBorders>
            <w:shd w:val="clear" w:color="auto" w:fill="D9D9D9" w:themeFill="background1" w:themeFillShade="D9"/>
            <w:vAlign w:val="center"/>
          </w:tcPr>
          <w:p w14:paraId="71ABA475" w14:textId="77777777" w:rsidR="00F30BFB" w:rsidRPr="00BE77DC" w:rsidRDefault="00BE77DC" w:rsidP="00F30BFB">
            <w:pPr>
              <w:jc w:val="center"/>
              <w:rPr>
                <w:i/>
                <w:color w:val="000000"/>
              </w:rPr>
            </w:pPr>
            <w:r>
              <w:rPr>
                <w:i/>
                <w:color w:val="000000"/>
              </w:rPr>
              <w:t>Rating</w:t>
            </w:r>
          </w:p>
        </w:tc>
      </w:tr>
      <w:tr w:rsidR="00F30BFB" w14:paraId="6DBA3A6A" w14:textId="77777777" w:rsidTr="00363ED9">
        <w:trPr>
          <w:trHeight w:val="1584"/>
        </w:trPr>
        <w:tc>
          <w:tcPr>
            <w:tcW w:w="3966" w:type="dxa"/>
            <w:tcBorders>
              <w:left w:val="nil"/>
              <w:bottom w:val="single" w:sz="4" w:space="0" w:color="auto"/>
            </w:tcBorders>
            <w:vAlign w:val="center"/>
          </w:tcPr>
          <w:p w14:paraId="4F69F2F8" w14:textId="77777777" w:rsidR="00F30BFB" w:rsidRPr="00326B82" w:rsidRDefault="00F30BFB" w:rsidP="008E5A4D">
            <w:pPr>
              <w:pStyle w:val="ListParagraph"/>
              <w:numPr>
                <w:ilvl w:val="0"/>
                <w:numId w:val="25"/>
              </w:numPr>
              <w:contextualSpacing w:val="0"/>
              <w:rPr>
                <w:color w:val="000000"/>
              </w:rPr>
            </w:pPr>
            <w:r w:rsidRPr="00326B82">
              <w:rPr>
                <w:color w:val="000000"/>
              </w:rPr>
              <w:t xml:space="preserve">The Emergency Operations Center (EOC) will develop an initial Incident Command System (ICS) 201, 203, and 205 Form to include an organizational structure </w:t>
            </w:r>
          </w:p>
        </w:tc>
        <w:tc>
          <w:tcPr>
            <w:tcW w:w="3073" w:type="dxa"/>
            <w:tcBorders>
              <w:bottom w:val="single" w:sz="4" w:space="0" w:color="auto"/>
              <w:right w:val="nil"/>
            </w:tcBorders>
            <w:vAlign w:val="center"/>
          </w:tcPr>
          <w:p w14:paraId="2E9AEE02" w14:textId="77777777" w:rsidR="00F30BFB" w:rsidRPr="00326B82" w:rsidRDefault="00F30BFB" w:rsidP="008E5A4D">
            <w:pPr>
              <w:rPr>
                <w:b/>
                <w:i/>
                <w:color w:val="000000"/>
              </w:rPr>
            </w:pPr>
            <w:r w:rsidRPr="00326B82">
              <w:rPr>
                <w:b/>
                <w:i/>
                <w:color w:val="000000"/>
              </w:rPr>
              <w:t>Operational Coordination</w:t>
            </w:r>
          </w:p>
        </w:tc>
        <w:tc>
          <w:tcPr>
            <w:tcW w:w="2321" w:type="dxa"/>
            <w:tcBorders>
              <w:bottom w:val="single" w:sz="4" w:space="0" w:color="auto"/>
              <w:right w:val="nil"/>
            </w:tcBorders>
            <w:vAlign w:val="center"/>
          </w:tcPr>
          <w:p w14:paraId="08A99B5F" w14:textId="77777777" w:rsidR="00F30BFB" w:rsidRPr="00BE77DC" w:rsidRDefault="00BE77DC" w:rsidP="00BE77DC">
            <w:pPr>
              <w:rPr>
                <w:i/>
                <w:color w:val="000000"/>
              </w:rPr>
            </w:pPr>
            <w:r>
              <w:rPr>
                <w:i/>
                <w:color w:val="000000"/>
              </w:rPr>
              <w:t>S – Performed with Some Challenges</w:t>
            </w:r>
          </w:p>
        </w:tc>
      </w:tr>
      <w:tr w:rsidR="00F30BFB" w14:paraId="14CC9EA2" w14:textId="77777777" w:rsidTr="00363ED9">
        <w:trPr>
          <w:trHeight w:val="1008"/>
        </w:trPr>
        <w:tc>
          <w:tcPr>
            <w:tcW w:w="3966" w:type="dxa"/>
            <w:tcBorders>
              <w:left w:val="nil"/>
              <w:bottom w:val="single" w:sz="4" w:space="0" w:color="auto"/>
            </w:tcBorders>
            <w:vAlign w:val="center"/>
          </w:tcPr>
          <w:p w14:paraId="1C5FE979" w14:textId="77777777" w:rsidR="00F30BFB" w:rsidRPr="007D7FCF" w:rsidRDefault="00F30BFB" w:rsidP="008E5A4D">
            <w:pPr>
              <w:pStyle w:val="ListParagraph"/>
              <w:numPr>
                <w:ilvl w:val="0"/>
                <w:numId w:val="25"/>
              </w:numPr>
              <w:contextualSpacing w:val="0"/>
              <w:rPr>
                <w:color w:val="000000"/>
              </w:rPr>
            </w:pPr>
            <w:r>
              <w:rPr>
                <w:color w:val="000000"/>
              </w:rPr>
              <w:t>Complete three (3) resource requests through the entire logistical cycle</w:t>
            </w:r>
          </w:p>
        </w:tc>
        <w:tc>
          <w:tcPr>
            <w:tcW w:w="3073" w:type="dxa"/>
            <w:tcBorders>
              <w:bottom w:val="single" w:sz="4" w:space="0" w:color="auto"/>
              <w:right w:val="nil"/>
            </w:tcBorders>
            <w:vAlign w:val="center"/>
          </w:tcPr>
          <w:p w14:paraId="268C8F44" w14:textId="77777777" w:rsidR="00F30BFB" w:rsidRPr="007D7FCF" w:rsidRDefault="00F30BFB" w:rsidP="008E5A4D">
            <w:pPr>
              <w:rPr>
                <w:b/>
                <w:i/>
                <w:color w:val="000000"/>
              </w:rPr>
            </w:pPr>
            <w:r w:rsidRPr="007D7FCF">
              <w:rPr>
                <w:i/>
                <w:color w:val="000000"/>
              </w:rPr>
              <w:t xml:space="preserve">Logistics &amp; Supply Chain Management, </w:t>
            </w:r>
            <w:r w:rsidRPr="007D7FCF">
              <w:rPr>
                <w:b/>
                <w:i/>
                <w:color w:val="000000"/>
              </w:rPr>
              <w:t>Operational Coordination</w:t>
            </w:r>
          </w:p>
        </w:tc>
        <w:tc>
          <w:tcPr>
            <w:tcW w:w="2321" w:type="dxa"/>
            <w:tcBorders>
              <w:bottom w:val="single" w:sz="4" w:space="0" w:color="auto"/>
              <w:right w:val="nil"/>
            </w:tcBorders>
            <w:vAlign w:val="center"/>
          </w:tcPr>
          <w:p w14:paraId="7960E20A" w14:textId="77777777" w:rsidR="00F30BFB" w:rsidRPr="00BE77DC" w:rsidRDefault="00BE77DC" w:rsidP="00BE77DC">
            <w:pPr>
              <w:rPr>
                <w:b/>
                <w:i/>
                <w:color w:val="000000"/>
              </w:rPr>
            </w:pPr>
            <w:r w:rsidRPr="00BE77DC">
              <w:rPr>
                <w:i/>
                <w:color w:val="000000"/>
              </w:rPr>
              <w:t>M – Performed with Major Challenges</w:t>
            </w:r>
          </w:p>
        </w:tc>
      </w:tr>
      <w:tr w:rsidR="00F30BFB" w14:paraId="4E85283A" w14:textId="77777777" w:rsidTr="00BE77DC">
        <w:trPr>
          <w:trHeight w:val="1008"/>
        </w:trPr>
        <w:tc>
          <w:tcPr>
            <w:tcW w:w="3966" w:type="dxa"/>
            <w:tcBorders>
              <w:left w:val="nil"/>
              <w:bottom w:val="single" w:sz="4" w:space="0" w:color="auto"/>
            </w:tcBorders>
            <w:vAlign w:val="center"/>
          </w:tcPr>
          <w:p w14:paraId="08EE7037" w14:textId="77777777" w:rsidR="00F30BFB" w:rsidRPr="00A67664" w:rsidRDefault="00F30BFB" w:rsidP="008E5A4D">
            <w:pPr>
              <w:pStyle w:val="ListParagraph"/>
              <w:numPr>
                <w:ilvl w:val="0"/>
                <w:numId w:val="25"/>
              </w:numPr>
              <w:contextualSpacing w:val="0"/>
              <w:rPr>
                <w:color w:val="000000"/>
              </w:rPr>
            </w:pPr>
            <w:r w:rsidRPr="00A67664">
              <w:rPr>
                <w:color w:val="000000"/>
              </w:rPr>
              <w:t>The Emergency Operations Center (EOC) Planning Section will complete a Situation Report</w:t>
            </w:r>
          </w:p>
        </w:tc>
        <w:tc>
          <w:tcPr>
            <w:tcW w:w="3073" w:type="dxa"/>
            <w:tcBorders>
              <w:bottom w:val="single" w:sz="4" w:space="0" w:color="auto"/>
              <w:right w:val="nil"/>
            </w:tcBorders>
            <w:vAlign w:val="center"/>
          </w:tcPr>
          <w:p w14:paraId="3E53ACC5" w14:textId="77777777" w:rsidR="00F30BFB" w:rsidRPr="00A67664" w:rsidRDefault="00F30BFB" w:rsidP="008E5A4D">
            <w:pPr>
              <w:rPr>
                <w:i/>
                <w:color w:val="000000"/>
              </w:rPr>
            </w:pPr>
            <w:r w:rsidRPr="00A67664">
              <w:rPr>
                <w:i/>
                <w:color w:val="000000"/>
              </w:rPr>
              <w:t>Planning</w:t>
            </w:r>
          </w:p>
        </w:tc>
        <w:tc>
          <w:tcPr>
            <w:tcW w:w="2321" w:type="dxa"/>
            <w:tcBorders>
              <w:bottom w:val="single" w:sz="4" w:space="0" w:color="auto"/>
              <w:right w:val="nil"/>
            </w:tcBorders>
            <w:vAlign w:val="center"/>
          </w:tcPr>
          <w:p w14:paraId="2B17E3A6" w14:textId="77777777" w:rsidR="00F30BFB" w:rsidRPr="00A67664" w:rsidRDefault="00363ED9" w:rsidP="00BE77DC">
            <w:pPr>
              <w:rPr>
                <w:i/>
                <w:color w:val="000000"/>
              </w:rPr>
            </w:pPr>
            <w:r w:rsidRPr="00A67664">
              <w:rPr>
                <w:i/>
                <w:color w:val="000000"/>
              </w:rPr>
              <w:t>---</w:t>
            </w:r>
          </w:p>
        </w:tc>
      </w:tr>
      <w:tr w:rsidR="00F30BFB" w14:paraId="6C333411" w14:textId="77777777" w:rsidTr="00BE77DC">
        <w:trPr>
          <w:trHeight w:val="1296"/>
        </w:trPr>
        <w:tc>
          <w:tcPr>
            <w:tcW w:w="3966" w:type="dxa"/>
            <w:tcBorders>
              <w:left w:val="nil"/>
              <w:bottom w:val="single" w:sz="4" w:space="0" w:color="auto"/>
            </w:tcBorders>
            <w:vAlign w:val="center"/>
          </w:tcPr>
          <w:p w14:paraId="65651980" w14:textId="77777777" w:rsidR="00F30BFB" w:rsidRPr="007D7FCF" w:rsidRDefault="00F30BFB" w:rsidP="008E5A4D">
            <w:pPr>
              <w:pStyle w:val="ListParagraph"/>
              <w:numPr>
                <w:ilvl w:val="0"/>
                <w:numId w:val="25"/>
              </w:numPr>
              <w:contextualSpacing w:val="0"/>
              <w:rPr>
                <w:color w:val="000000"/>
              </w:rPr>
            </w:pPr>
            <w:r>
              <w:rPr>
                <w:color w:val="000000"/>
              </w:rPr>
              <w:t>Identify the type and method of communication with individuals where English is their second language and those who cannot read.</w:t>
            </w:r>
          </w:p>
        </w:tc>
        <w:tc>
          <w:tcPr>
            <w:tcW w:w="3073" w:type="dxa"/>
            <w:tcBorders>
              <w:bottom w:val="single" w:sz="4" w:space="0" w:color="auto"/>
              <w:right w:val="nil"/>
            </w:tcBorders>
            <w:vAlign w:val="center"/>
          </w:tcPr>
          <w:p w14:paraId="72903AEF" w14:textId="77777777" w:rsidR="00F30BFB" w:rsidRPr="007D7FCF" w:rsidRDefault="00F30BFB" w:rsidP="008E5A4D">
            <w:pPr>
              <w:rPr>
                <w:i/>
                <w:color w:val="000000"/>
              </w:rPr>
            </w:pPr>
            <w:r w:rsidRPr="007D7FCF">
              <w:rPr>
                <w:b/>
                <w:i/>
                <w:color w:val="000000"/>
              </w:rPr>
              <w:t>Public Information &amp; Warning</w:t>
            </w:r>
            <w:r>
              <w:rPr>
                <w:i/>
                <w:color w:val="000000"/>
              </w:rPr>
              <w:t>, Operational Communications</w:t>
            </w:r>
          </w:p>
        </w:tc>
        <w:tc>
          <w:tcPr>
            <w:tcW w:w="2321" w:type="dxa"/>
            <w:tcBorders>
              <w:bottom w:val="single" w:sz="4" w:space="0" w:color="auto"/>
              <w:right w:val="nil"/>
            </w:tcBorders>
            <w:vAlign w:val="center"/>
          </w:tcPr>
          <w:p w14:paraId="2231D132" w14:textId="77777777" w:rsidR="00F30BFB" w:rsidRPr="00BE77DC" w:rsidRDefault="00BE77DC" w:rsidP="00BE77DC">
            <w:pPr>
              <w:rPr>
                <w:i/>
                <w:color w:val="000000"/>
              </w:rPr>
            </w:pPr>
            <w:r w:rsidRPr="00BE77DC">
              <w:rPr>
                <w:i/>
                <w:color w:val="000000"/>
              </w:rPr>
              <w:t xml:space="preserve">S – Performed with Some Challenges </w:t>
            </w:r>
          </w:p>
        </w:tc>
      </w:tr>
      <w:tr w:rsidR="00F30BFB" w14:paraId="7594EA1E" w14:textId="77777777" w:rsidTr="00BE77DC">
        <w:trPr>
          <w:trHeight w:val="1296"/>
        </w:trPr>
        <w:tc>
          <w:tcPr>
            <w:tcW w:w="3966" w:type="dxa"/>
            <w:tcBorders>
              <w:left w:val="nil"/>
              <w:bottom w:val="single" w:sz="4" w:space="0" w:color="auto"/>
            </w:tcBorders>
            <w:vAlign w:val="center"/>
          </w:tcPr>
          <w:p w14:paraId="03616644" w14:textId="77777777" w:rsidR="00F30BFB" w:rsidRPr="00D77FC2" w:rsidRDefault="00F30BFB" w:rsidP="004159DE">
            <w:pPr>
              <w:pStyle w:val="ListParagraph"/>
              <w:numPr>
                <w:ilvl w:val="0"/>
                <w:numId w:val="25"/>
              </w:numPr>
              <w:contextualSpacing w:val="0"/>
              <w:rPr>
                <w:strike/>
                <w:color w:val="000000"/>
              </w:rPr>
            </w:pPr>
            <w:r w:rsidRPr="00D77FC2">
              <w:rPr>
                <w:strike/>
                <w:color w:val="000000"/>
              </w:rPr>
              <w:t>Determine how all water response resources are going to communicate to share information and coordinate response operations.</w:t>
            </w:r>
            <w:r>
              <w:rPr>
                <w:color w:val="000000"/>
              </w:rPr>
              <w:t xml:space="preserve"> </w:t>
            </w:r>
          </w:p>
        </w:tc>
        <w:tc>
          <w:tcPr>
            <w:tcW w:w="3073" w:type="dxa"/>
            <w:tcBorders>
              <w:bottom w:val="single" w:sz="4" w:space="0" w:color="auto"/>
              <w:right w:val="nil"/>
            </w:tcBorders>
            <w:vAlign w:val="center"/>
          </w:tcPr>
          <w:p w14:paraId="4A9CFC5E" w14:textId="77777777" w:rsidR="00F30BFB" w:rsidRPr="00D77FC2" w:rsidRDefault="00F30BFB" w:rsidP="008E5A4D">
            <w:pPr>
              <w:rPr>
                <w:b/>
                <w:i/>
                <w:color w:val="000000"/>
              </w:rPr>
            </w:pPr>
            <w:r w:rsidRPr="00D77FC2">
              <w:rPr>
                <w:b/>
                <w:i/>
                <w:strike/>
                <w:color w:val="000000"/>
              </w:rPr>
              <w:t>Operational Coordination</w:t>
            </w:r>
          </w:p>
        </w:tc>
        <w:tc>
          <w:tcPr>
            <w:tcW w:w="2321" w:type="dxa"/>
            <w:tcBorders>
              <w:bottom w:val="single" w:sz="4" w:space="0" w:color="auto"/>
              <w:right w:val="nil"/>
            </w:tcBorders>
            <w:vAlign w:val="center"/>
          </w:tcPr>
          <w:p w14:paraId="038A8ECC" w14:textId="77777777" w:rsidR="00F30BFB" w:rsidRPr="00363ED9" w:rsidRDefault="00363ED9" w:rsidP="00BE77DC">
            <w:pPr>
              <w:rPr>
                <w:i/>
                <w:strike/>
                <w:color w:val="000000"/>
              </w:rPr>
            </w:pPr>
            <w:r w:rsidRPr="00363ED9">
              <w:rPr>
                <w:i/>
                <w:strike/>
                <w:color w:val="000000"/>
              </w:rPr>
              <w:t>---</w:t>
            </w:r>
          </w:p>
        </w:tc>
      </w:tr>
      <w:tr w:rsidR="00F30BFB" w14:paraId="56DB039D" w14:textId="77777777" w:rsidTr="00363ED9">
        <w:trPr>
          <w:trHeight w:val="1008"/>
        </w:trPr>
        <w:tc>
          <w:tcPr>
            <w:tcW w:w="3966" w:type="dxa"/>
            <w:tcBorders>
              <w:left w:val="nil"/>
            </w:tcBorders>
            <w:vAlign w:val="center"/>
          </w:tcPr>
          <w:p w14:paraId="6CE68213" w14:textId="77777777" w:rsidR="00F30BFB" w:rsidRPr="007D7FCF" w:rsidRDefault="00F30BFB" w:rsidP="00C850FE">
            <w:pPr>
              <w:pStyle w:val="ListParagraph"/>
              <w:numPr>
                <w:ilvl w:val="0"/>
                <w:numId w:val="25"/>
              </w:numPr>
              <w:rPr>
                <w:color w:val="000000"/>
              </w:rPr>
            </w:pPr>
            <w:r>
              <w:rPr>
                <w:color w:val="000000"/>
              </w:rPr>
              <w:t>Identify how evacuated individuals will be transported to and from shelter operations.</w:t>
            </w:r>
          </w:p>
        </w:tc>
        <w:tc>
          <w:tcPr>
            <w:tcW w:w="3073" w:type="dxa"/>
            <w:tcBorders>
              <w:right w:val="nil"/>
            </w:tcBorders>
            <w:vAlign w:val="center"/>
          </w:tcPr>
          <w:p w14:paraId="6218F26F" w14:textId="77777777" w:rsidR="00F30BFB" w:rsidRPr="005A023E" w:rsidRDefault="00F30BFB" w:rsidP="001A1393">
            <w:pPr>
              <w:rPr>
                <w:i/>
                <w:color w:val="000000"/>
              </w:rPr>
            </w:pPr>
            <w:r>
              <w:rPr>
                <w:i/>
                <w:color w:val="000000"/>
              </w:rPr>
              <w:t>Mass Care services</w:t>
            </w:r>
          </w:p>
        </w:tc>
        <w:tc>
          <w:tcPr>
            <w:tcW w:w="2321" w:type="dxa"/>
            <w:tcBorders>
              <w:right w:val="nil"/>
            </w:tcBorders>
            <w:vAlign w:val="center"/>
          </w:tcPr>
          <w:p w14:paraId="72197CF0" w14:textId="77777777" w:rsidR="00F30BFB" w:rsidRPr="00BE77DC" w:rsidRDefault="00BE77DC" w:rsidP="00BE77DC">
            <w:pPr>
              <w:rPr>
                <w:i/>
                <w:color w:val="000000"/>
              </w:rPr>
            </w:pPr>
            <w:r w:rsidRPr="00BE77DC">
              <w:rPr>
                <w:i/>
                <w:color w:val="000000"/>
              </w:rPr>
              <w:t>S – Performed with Some Challenges</w:t>
            </w:r>
          </w:p>
        </w:tc>
      </w:tr>
    </w:tbl>
    <w:p w14:paraId="2B2684C3" w14:textId="77777777" w:rsidR="003638AE" w:rsidRDefault="00E33622" w:rsidP="007B2093">
      <w:pPr>
        <w:spacing w:before="120"/>
        <w:jc w:val="center"/>
        <w:rPr>
          <w:b/>
          <w:i/>
          <w:sz w:val="22"/>
          <w:szCs w:val="22"/>
        </w:rPr>
      </w:pPr>
      <w:bookmarkStart w:id="4" w:name="_30j0zll" w:colFirst="0" w:colLast="0"/>
      <w:bookmarkEnd w:id="4"/>
      <w:r w:rsidRPr="00211B2D">
        <w:rPr>
          <w:b/>
          <w:i/>
          <w:sz w:val="22"/>
          <w:szCs w:val="22"/>
        </w:rPr>
        <w:t>Table 1. Exercise Objectives and Associated Core Capabilities</w:t>
      </w:r>
    </w:p>
    <w:p w14:paraId="7FC007CD" w14:textId="77777777" w:rsidR="00E02505" w:rsidRDefault="00E02505" w:rsidP="007B2093">
      <w:pPr>
        <w:spacing w:before="120"/>
        <w:jc w:val="center"/>
        <w:rPr>
          <w:b/>
          <w:i/>
          <w:sz w:val="22"/>
          <w:szCs w:val="22"/>
        </w:rPr>
      </w:pPr>
    </w:p>
    <w:p w14:paraId="04F830F2" w14:textId="77777777" w:rsidR="00E02505" w:rsidRDefault="00E02505" w:rsidP="007B2093">
      <w:pPr>
        <w:spacing w:before="120"/>
        <w:jc w:val="center"/>
        <w:rPr>
          <w:b/>
          <w:i/>
          <w:sz w:val="22"/>
          <w:szCs w:val="22"/>
        </w:rPr>
      </w:pPr>
    </w:p>
    <w:p w14:paraId="407A75ED" w14:textId="77777777" w:rsidR="00E02505" w:rsidRDefault="00E02505" w:rsidP="007B2093">
      <w:pPr>
        <w:spacing w:before="120"/>
        <w:jc w:val="center"/>
        <w:rPr>
          <w:b/>
          <w:i/>
          <w:sz w:val="22"/>
          <w:szCs w:val="22"/>
        </w:rPr>
      </w:pPr>
    </w:p>
    <w:p w14:paraId="350ADFE9" w14:textId="77777777" w:rsidR="00E02505" w:rsidRDefault="00E02505" w:rsidP="007B2093">
      <w:pPr>
        <w:spacing w:before="120"/>
        <w:jc w:val="center"/>
        <w:rPr>
          <w:b/>
          <w:i/>
          <w:sz w:val="22"/>
          <w:szCs w:val="22"/>
        </w:rPr>
      </w:pPr>
    </w:p>
    <w:p w14:paraId="7D3CCD2D" w14:textId="77777777" w:rsidR="00851DF3" w:rsidRDefault="00851DF3" w:rsidP="00851DF3">
      <w:pPr>
        <w:pStyle w:val="Heading1"/>
      </w:pPr>
      <w:bookmarkStart w:id="5" w:name="_Toc531594960"/>
      <w:r>
        <w:lastRenderedPageBreak/>
        <w:t>Exercise Background</w:t>
      </w:r>
      <w:bookmarkEnd w:id="5"/>
    </w:p>
    <w:p w14:paraId="209827E4" w14:textId="77777777" w:rsidR="00810F8C" w:rsidRDefault="00851DF3" w:rsidP="00851DF3">
      <w:r>
        <w:t>This exercise was developed parallel to a Full-Scale Exercise</w:t>
      </w:r>
      <w:r w:rsidR="00810F8C">
        <w:t xml:space="preserve"> of the</w:t>
      </w:r>
      <w:r>
        <w:t xml:space="preserve"> Phillips 66</w:t>
      </w:r>
      <w:r w:rsidR="00810F8C">
        <w:t xml:space="preserve"> Global Incident Management Assistance Team (IMAT)</w:t>
      </w:r>
      <w:r>
        <w:t>, the American Mul</w:t>
      </w:r>
      <w:r w:rsidR="00810F8C">
        <w:t>t</w:t>
      </w:r>
      <w:r>
        <w:t>inational energy company. Phillips 66 requested local emergency response personnel participate to address the local response to a hazardous spill in the Willamette and Columbia Rivers. The original intent was to have personnel from the City of Portl</w:t>
      </w:r>
      <w:r w:rsidR="00810F8C">
        <w:t>and and Multnomah County participate in their Emergency Operations/Coordination Center (EOC/ECC) roles receiving resource requests from the Phillips 66 IMAT.</w:t>
      </w:r>
    </w:p>
    <w:p w14:paraId="083F2914" w14:textId="77777777" w:rsidR="00810F8C" w:rsidRDefault="00810F8C" w:rsidP="00851DF3">
      <w:r>
        <w:t xml:space="preserve">The Multnomah County decided to expand their participation by developing our own Functional Exercise using the same scenario as the Phillips 66 IMAT, but with the intent to address more specific local needs to the evacuation and sheltering of affected individuals. </w:t>
      </w:r>
      <w:r>
        <w:rPr>
          <w:i/>
        </w:rPr>
        <w:t xml:space="preserve">Note: </w:t>
      </w:r>
      <w:r w:rsidRPr="00810F8C">
        <w:rPr>
          <w:i/>
        </w:rPr>
        <w:t>This exercise was initially identified as a Tabletop/Drill, however after further consideration it was deemed a Functional Exercise</w:t>
      </w:r>
      <w:r>
        <w:t xml:space="preserve">. </w:t>
      </w:r>
    </w:p>
    <w:p w14:paraId="7A17902C" w14:textId="77777777" w:rsidR="00810F8C" w:rsidRDefault="00810F8C" w:rsidP="00851DF3">
      <w:r>
        <w:t>The Multnomah County Office of Emergency Management (MCEM) in collaboration with its local partn</w:t>
      </w:r>
      <w:r w:rsidR="00711404">
        <w:t>ers identified specific response gaps that were adjusted to become exercise objectives (</w:t>
      </w:r>
      <w:r w:rsidR="00711404">
        <w:rPr>
          <w:i/>
        </w:rPr>
        <w:t xml:space="preserve">objectives can be found on page </w:t>
      </w:r>
      <w:r w:rsidR="001005BA">
        <w:rPr>
          <w:i/>
        </w:rPr>
        <w:t>4</w:t>
      </w:r>
      <w:r w:rsidR="00711404">
        <w:t xml:space="preserve">). This exercise used emergency management professionals familiar with the local capabilities to evaluate each identified objective. This information was collected through Exercise Evaluation Guides (EEGs) and submitted to the MCEM for inclusion in this After-Action Report. </w:t>
      </w:r>
      <w:r>
        <w:t xml:space="preserve"> </w:t>
      </w:r>
    </w:p>
    <w:p w14:paraId="7502D2C1" w14:textId="77777777" w:rsidR="00711404" w:rsidRDefault="00711404" w:rsidP="00711404">
      <w:pPr>
        <w:pStyle w:val="Heading1"/>
      </w:pPr>
      <w:bookmarkStart w:id="6" w:name="_Toc531594961"/>
      <w:r>
        <w:t>Analysis of Core Capabilities</w:t>
      </w:r>
      <w:bookmarkEnd w:id="6"/>
    </w:p>
    <w:p w14:paraId="085C302D" w14:textId="77777777" w:rsidR="00711404" w:rsidRDefault="00711404" w:rsidP="00711404">
      <w:r>
        <w:t>Aligning exercise objectives and core capabilities provides a consistent taxonomy for evaluation that transcends individual exercises to support preparedness reporting and trend analysis. This section pertains to the exercise objectives, aligned core capabilities, and performance ratings for each core capability as observed during the exercise and determined by the evaluation team. The following sections provide an overview of the performance related to each exercise objective and associated core capability, highlighting strengths and areas for improvement.</w:t>
      </w:r>
    </w:p>
    <w:p w14:paraId="53B0DDC7" w14:textId="77777777" w:rsidR="00711404" w:rsidRDefault="00711404" w:rsidP="00711404">
      <w:r>
        <w:t>The National Preparedness Goal of September 2015 has steered the focus of homeland security toward a capabilities-based planning approach using 32 identified Core Capabilities. Capabilities-based planning focuses on planning under uncertainty because the next disaster can never be forecast with complete accuracy. Therefore, capabilities-based planning takes an all-hazards approach to planning and preparation that builds capabilities, which can be applied to a wide variety of incidents. States and urban areas use capabilities-based planning to identify a aseline assessment of their homeland security efforts by comparing their current capabilities against the Core Capabilities. This approach identifies gaps in current capabilities.</w:t>
      </w:r>
    </w:p>
    <w:p w14:paraId="4338F44F" w14:textId="77777777" w:rsidR="00711404" w:rsidRDefault="00711404" w:rsidP="00711404">
      <w:r>
        <w:t xml:space="preserve">The Core Capabilities are essential for the execution of each of the five mission areas: Prevention, Protection, Mitigation, Response, and Recovery. These capabilities provide the foundation for development of the exercise design objectives and scenario. </w:t>
      </w:r>
      <w:r w:rsidR="00FA5507">
        <w:t>This exercise focuses</w:t>
      </w:r>
      <w:r>
        <w:t xml:space="preserve"> on core capabilities associated with the </w:t>
      </w:r>
      <w:r w:rsidR="00FA5507">
        <w:t>Response mission area</w:t>
      </w:r>
      <w:r>
        <w:t>:</w:t>
      </w:r>
    </w:p>
    <w:p w14:paraId="7B014C71" w14:textId="77777777" w:rsidR="00711404" w:rsidRDefault="00711404" w:rsidP="00FA5507">
      <w:pPr>
        <w:pStyle w:val="ListParagraph"/>
        <w:numPr>
          <w:ilvl w:val="0"/>
          <w:numId w:val="25"/>
        </w:numPr>
      </w:pPr>
      <w:r w:rsidRPr="00FA5507">
        <w:rPr>
          <w:i/>
        </w:rPr>
        <w:t>Response Mission Area</w:t>
      </w:r>
      <w:r>
        <w:t>: “the capabilities necessary to save lives, protect property and the environment, and meet basic human needs after an incident has occurred.”</w:t>
      </w:r>
    </w:p>
    <w:p w14:paraId="7BDE91C5" w14:textId="77777777" w:rsidR="00326B82" w:rsidRDefault="00326B82" w:rsidP="002042E2">
      <w:pPr>
        <w:pStyle w:val="Heading1"/>
      </w:pPr>
      <w:bookmarkStart w:id="7" w:name="_Toc531594962"/>
      <w:r>
        <w:lastRenderedPageBreak/>
        <w:t>Objective 1</w:t>
      </w:r>
      <w:bookmarkEnd w:id="7"/>
    </w:p>
    <w:p w14:paraId="248B2330" w14:textId="77777777" w:rsidR="00326B82" w:rsidRDefault="00326B82" w:rsidP="00326B82">
      <w:pPr>
        <w:rPr>
          <w:i/>
        </w:rPr>
      </w:pPr>
      <w:r w:rsidRPr="00326B82">
        <w:rPr>
          <w:i/>
        </w:rPr>
        <w:t>The Emergency Operations Center (EOC) will develop an initial Incident Command System (ICS) 201, 203, and 205 Form to include an organizational structure</w:t>
      </w:r>
    </w:p>
    <w:p w14:paraId="08D19C37" w14:textId="77777777" w:rsidR="00F60EF0" w:rsidRPr="00F60EF0" w:rsidRDefault="00F60EF0" w:rsidP="00326B82">
      <w:r>
        <w:rPr>
          <w:b/>
        </w:rPr>
        <w:t>Core Capability:</w:t>
      </w:r>
      <w:r w:rsidR="00DC6673">
        <w:t xml:space="preserve"> Operational Coordination</w:t>
      </w:r>
    </w:p>
    <w:p w14:paraId="2133612A" w14:textId="0435D229" w:rsidR="00F30BFB" w:rsidRDefault="00F30BFB" w:rsidP="00D2475A">
      <w:r>
        <w:rPr>
          <w:b/>
        </w:rPr>
        <w:t>Strength</w:t>
      </w:r>
    </w:p>
    <w:p w14:paraId="11835CAC" w14:textId="00F478C6" w:rsidR="00141B2B" w:rsidRPr="00141B2B" w:rsidRDefault="00141B2B" w:rsidP="00E75304">
      <w:pPr>
        <w:pStyle w:val="ListParagraph"/>
        <w:numPr>
          <w:ilvl w:val="0"/>
          <w:numId w:val="25"/>
        </w:numPr>
        <w:ind w:left="634"/>
        <w:contextualSpacing w:val="0"/>
      </w:pPr>
      <w:r w:rsidRPr="00141B2B">
        <w:rPr>
          <w:i/>
        </w:rPr>
        <w:t xml:space="preserve">Strength </w:t>
      </w:r>
      <w:r w:rsidR="00D2475A">
        <w:rPr>
          <w:i/>
        </w:rPr>
        <w:t>1</w:t>
      </w:r>
      <w:r w:rsidRPr="00141B2B">
        <w:t>: The Planning Section developed a DRAFT Incident Briefing</w:t>
      </w:r>
      <w:r w:rsidR="00D2475A">
        <w:t xml:space="preserve"> Form (ICS 201)</w:t>
      </w:r>
      <w:r w:rsidRPr="00141B2B">
        <w:t>. This form was made</w:t>
      </w:r>
      <w:r w:rsidR="00D2475A">
        <w:t xml:space="preserve"> available to all participants by</w:t>
      </w:r>
      <w:r w:rsidRPr="00141B2B">
        <w:t xml:space="preserve"> the end of the exercise.</w:t>
      </w:r>
    </w:p>
    <w:p w14:paraId="6C9AD1FA" w14:textId="342954FA" w:rsidR="00701FFB" w:rsidRDefault="00D2475A" w:rsidP="00E75304">
      <w:pPr>
        <w:pStyle w:val="ListParagraph"/>
        <w:numPr>
          <w:ilvl w:val="0"/>
          <w:numId w:val="25"/>
        </w:numPr>
        <w:ind w:left="634"/>
        <w:contextualSpacing w:val="0"/>
      </w:pPr>
      <w:r>
        <w:rPr>
          <w:i/>
        </w:rPr>
        <w:t>Strength 2</w:t>
      </w:r>
      <w:r w:rsidR="00E75304">
        <w:rPr>
          <w:i/>
        </w:rPr>
        <w:t xml:space="preserve">: </w:t>
      </w:r>
      <w:r w:rsidR="00701FFB" w:rsidRPr="00E75304">
        <w:t>T</w:t>
      </w:r>
      <w:r w:rsidR="00E75304">
        <w:t xml:space="preserve">he appropriate players were at the table to determine an organizational chart that assisted with the development of </w:t>
      </w:r>
      <w:r w:rsidR="00701FFB" w:rsidRPr="00E75304">
        <w:t>realistic incident and tactical objectives.</w:t>
      </w:r>
      <w:r w:rsidR="00E75304">
        <w:t xml:space="preserve"> </w:t>
      </w:r>
    </w:p>
    <w:p w14:paraId="1A90DEDB" w14:textId="7387DB12" w:rsidR="003A30F3" w:rsidRDefault="002F7BD1" w:rsidP="00C3765F">
      <w:pPr>
        <w:pStyle w:val="ListParagraph"/>
        <w:numPr>
          <w:ilvl w:val="0"/>
          <w:numId w:val="25"/>
        </w:numPr>
        <w:ind w:left="634"/>
        <w:contextualSpacing w:val="0"/>
      </w:pPr>
      <w:r>
        <w:rPr>
          <w:i/>
        </w:rPr>
        <w:t xml:space="preserve">Strength </w:t>
      </w:r>
      <w:r w:rsidR="00D2475A">
        <w:rPr>
          <w:i/>
        </w:rPr>
        <w:t>3</w:t>
      </w:r>
      <w:r>
        <w:t>: A neutral location was utilized as a mobile county Emergency Operations Center (EOC)</w:t>
      </w:r>
      <w:r w:rsidR="00BC0F56">
        <w:t>.</w:t>
      </w:r>
    </w:p>
    <w:p w14:paraId="4B23580E" w14:textId="77777777" w:rsidR="00326B82" w:rsidRDefault="00326B82" w:rsidP="00326B82">
      <w:pPr>
        <w:rPr>
          <w:b/>
        </w:rPr>
      </w:pPr>
      <w:r>
        <w:rPr>
          <w:b/>
        </w:rPr>
        <w:t>Area(s) for Improvement</w:t>
      </w:r>
    </w:p>
    <w:p w14:paraId="3F2AB2EB" w14:textId="14EE18F3" w:rsidR="005936FE" w:rsidRDefault="00F30BFB" w:rsidP="005936FE">
      <w:pPr>
        <w:pStyle w:val="ListParagraph"/>
        <w:numPr>
          <w:ilvl w:val="0"/>
          <w:numId w:val="25"/>
        </w:numPr>
        <w:ind w:left="806"/>
        <w:contextualSpacing w:val="0"/>
      </w:pPr>
      <w:r>
        <w:rPr>
          <w:i/>
        </w:rPr>
        <w:t xml:space="preserve">Are for Improvement </w:t>
      </w:r>
      <w:r w:rsidR="00BC0F56">
        <w:rPr>
          <w:i/>
        </w:rPr>
        <w:t>1</w:t>
      </w:r>
      <w:r>
        <w:t xml:space="preserve">: </w:t>
      </w:r>
      <w:r w:rsidR="00BC0F56">
        <w:t xml:space="preserve">Understanding command/leadership </w:t>
      </w:r>
      <w:r w:rsidR="005936FE">
        <w:t>during a hazardous materials incident was difficult.</w:t>
      </w:r>
    </w:p>
    <w:p w14:paraId="641EB8A9" w14:textId="2E26217D" w:rsidR="00F30BFB" w:rsidRDefault="005936FE" w:rsidP="00BC0F56">
      <w:pPr>
        <w:pStyle w:val="ListParagraph"/>
        <w:numPr>
          <w:ilvl w:val="1"/>
          <w:numId w:val="25"/>
        </w:numPr>
        <w:contextualSpacing w:val="0"/>
      </w:pPr>
      <w:r w:rsidRPr="005936FE">
        <w:rPr>
          <w:u w:val="single"/>
        </w:rPr>
        <w:t>Analysis</w:t>
      </w:r>
      <w:r>
        <w:t xml:space="preserve">: </w:t>
      </w:r>
      <w:r w:rsidR="00BC0F56" w:rsidRPr="00BC0F56">
        <w:t>Identifying the organizational structure during a hazardous materials incident was difficult</w:t>
      </w:r>
      <w:r w:rsidR="00BC0F56">
        <w:t>.</w:t>
      </w:r>
      <w:r w:rsidR="00BC0F56" w:rsidRPr="00BC0F56">
        <w:t xml:space="preserve"> </w:t>
      </w:r>
      <w:r>
        <w:t>Existence of organizational pl</w:t>
      </w:r>
      <w:r w:rsidR="00F30BFB" w:rsidRPr="00F30BFB">
        <w:t>ans, and if there are plans, understand</w:t>
      </w:r>
      <w:r>
        <w:t>ing</w:t>
      </w:r>
      <w:r w:rsidR="00F30BFB" w:rsidRPr="00F30BFB">
        <w:t xml:space="preserve"> </w:t>
      </w:r>
      <w:r>
        <w:t>of the included</w:t>
      </w:r>
      <w:r w:rsidR="00F30BFB" w:rsidRPr="00F30BFB">
        <w:t xml:space="preserve"> content </w:t>
      </w:r>
      <w:r>
        <w:t xml:space="preserve">is unclear to county-wide partners from a </w:t>
      </w:r>
      <w:r w:rsidR="008179FD">
        <w:t xml:space="preserve">public </w:t>
      </w:r>
      <w:r>
        <w:t>and private perspective</w:t>
      </w:r>
      <w:r w:rsidR="00F30BFB" w:rsidRPr="00F30BFB">
        <w:t xml:space="preserve">. </w:t>
      </w:r>
      <w:r>
        <w:t>There is little understanding from the private sector perspective about the role local government will play in command and control of to these incident versus their response personnel/teams.</w:t>
      </w:r>
      <w:r w:rsidR="00A40E55">
        <w:t xml:space="preserve"> </w:t>
      </w:r>
      <w:r w:rsidR="008179FD">
        <w:t>Identification or legal language that identifies this ownership/</w:t>
      </w:r>
      <w:r w:rsidR="008179FD" w:rsidRPr="00BC0F56">
        <w:t>responsibility would be helpful</w:t>
      </w:r>
      <w:r w:rsidR="00BC0F56" w:rsidRPr="00BC0F56">
        <w:t>.</w:t>
      </w:r>
      <w:r w:rsidR="008179FD" w:rsidRPr="00BC0F56">
        <w:t xml:space="preserve"> </w:t>
      </w:r>
    </w:p>
    <w:p w14:paraId="07DF8777" w14:textId="6A59A888" w:rsidR="00F87B05" w:rsidRPr="00F87B05" w:rsidRDefault="00F87B05" w:rsidP="00F87B05">
      <w:pPr>
        <w:pStyle w:val="ListParagraph"/>
        <w:ind w:left="1440"/>
        <w:contextualSpacing w:val="0"/>
      </w:pPr>
      <w:r>
        <w:t>It should be noted, the County Emergency Operations Center (EOC) did not have an Emergency Support Function (ESF) #10: Hazardous Materials representative during this exercise. A representative in this seat is thought to be responsible for communicating with their peers to determine command/leadership during hazardous materials response.</w:t>
      </w:r>
    </w:p>
    <w:p w14:paraId="4EA7B722" w14:textId="2164E20C" w:rsidR="003A30F3" w:rsidRDefault="00BC0F56" w:rsidP="00932E38">
      <w:pPr>
        <w:pStyle w:val="ListParagraph"/>
        <w:numPr>
          <w:ilvl w:val="0"/>
          <w:numId w:val="25"/>
        </w:numPr>
        <w:contextualSpacing w:val="0"/>
      </w:pPr>
      <w:r>
        <w:rPr>
          <w:i/>
        </w:rPr>
        <w:t xml:space="preserve">Are for Improvement 2: </w:t>
      </w:r>
      <w:r w:rsidR="00932E38" w:rsidRPr="00932E38">
        <w:t>T</w:t>
      </w:r>
      <w:r w:rsidR="00932E38">
        <w:t>he Incident objectives/priorities were not communicated to the Emergency Operations Center (EOC) staff.</w:t>
      </w:r>
    </w:p>
    <w:p w14:paraId="13298266" w14:textId="5DCC0116" w:rsidR="003A30F3" w:rsidRDefault="003A30F3" w:rsidP="003A30F3">
      <w:pPr>
        <w:pStyle w:val="ListParagraph"/>
        <w:numPr>
          <w:ilvl w:val="1"/>
          <w:numId w:val="25"/>
        </w:numPr>
        <w:contextualSpacing w:val="0"/>
      </w:pPr>
      <w:r>
        <w:rPr>
          <w:u w:val="single"/>
        </w:rPr>
        <w:t>Analysis</w:t>
      </w:r>
      <w:r>
        <w:t>: Specific directions from Emergency Operations Center (EOC) leadership was difficult to obtain due to leadership workload. The incident objectives (</w:t>
      </w:r>
      <w:r>
        <w:rPr>
          <w:i/>
        </w:rPr>
        <w:t>different than the exercise objectives</w:t>
      </w:r>
      <w:r>
        <w:t xml:space="preserve">) were not provided to all staff </w:t>
      </w:r>
    </w:p>
    <w:p w14:paraId="4EC8A8F4" w14:textId="00EA6665" w:rsidR="00BC0F56" w:rsidRDefault="003A30F3" w:rsidP="003A30F3">
      <w:pPr>
        <w:pStyle w:val="ListParagraph"/>
        <w:ind w:left="1440"/>
        <w:contextualSpacing w:val="0"/>
      </w:pPr>
      <w:r>
        <w:t>At the start of play is when the EOC Manager should have stood up and told everyone what the incident objectives were and there should have been a call for a Command and General Staff meeting right away to determine/confirm strategies and tactics. There was essentially, no EOC Manager. For the Planning Section, the OSC and the EOC Manager are both key players that need to provide information and direction, and that was lacking. Thus resulting in an incomplete org char</w:t>
      </w:r>
      <w:r w:rsidR="00932E38">
        <w:t>t and no 203 could be produced.</w:t>
      </w:r>
    </w:p>
    <w:p w14:paraId="3B66D7A8" w14:textId="49905913" w:rsidR="00932E38" w:rsidRDefault="00932E38" w:rsidP="003A30F3">
      <w:pPr>
        <w:pStyle w:val="ListParagraph"/>
        <w:ind w:left="1440"/>
        <w:contextualSpacing w:val="0"/>
      </w:pPr>
    </w:p>
    <w:p w14:paraId="32686CC3" w14:textId="77777777" w:rsidR="002042E2" w:rsidRDefault="002042E2" w:rsidP="002042E2">
      <w:pPr>
        <w:pStyle w:val="Heading1"/>
      </w:pPr>
      <w:bookmarkStart w:id="8" w:name="_Toc531594963"/>
      <w:r>
        <w:lastRenderedPageBreak/>
        <w:t>Objective 2</w:t>
      </w:r>
      <w:bookmarkEnd w:id="8"/>
      <w:r>
        <w:t xml:space="preserve"> </w:t>
      </w:r>
    </w:p>
    <w:p w14:paraId="6B21453C" w14:textId="77777777" w:rsidR="002042E2" w:rsidRDefault="002042E2" w:rsidP="002042E2">
      <w:pPr>
        <w:pStyle w:val="NoSpacing"/>
        <w:spacing w:after="120"/>
        <w:rPr>
          <w:i/>
        </w:rPr>
      </w:pPr>
      <w:r w:rsidRPr="002042E2">
        <w:rPr>
          <w:i/>
        </w:rPr>
        <w:t xml:space="preserve">Complete three (3) resource requests through the entire logistical cycle </w:t>
      </w:r>
    </w:p>
    <w:p w14:paraId="766A0B2D" w14:textId="77777777" w:rsidR="002042E2" w:rsidRDefault="002042E2" w:rsidP="002042E2">
      <w:pPr>
        <w:pStyle w:val="NoSpacing"/>
        <w:spacing w:after="120"/>
      </w:pPr>
      <w:r w:rsidRPr="002042E2">
        <w:rPr>
          <w:b/>
        </w:rPr>
        <w:t>Core Capability:</w:t>
      </w:r>
      <w:r>
        <w:t xml:space="preserve"> </w:t>
      </w:r>
      <w:r w:rsidR="009D54E3" w:rsidRPr="009D54E3">
        <w:t>Logistics &amp; Supply Chain Management, Operational Coordination</w:t>
      </w:r>
    </w:p>
    <w:p w14:paraId="5D3BAB44" w14:textId="77777777" w:rsidR="002042E2" w:rsidRPr="002042E2" w:rsidRDefault="002042E2" w:rsidP="002042E2">
      <w:pPr>
        <w:pStyle w:val="NoSpacing"/>
        <w:spacing w:after="120"/>
        <w:rPr>
          <w:b/>
        </w:rPr>
      </w:pPr>
      <w:r w:rsidRPr="002042E2">
        <w:rPr>
          <w:b/>
        </w:rPr>
        <w:t>Strengths</w:t>
      </w:r>
    </w:p>
    <w:p w14:paraId="55263B86" w14:textId="77777777" w:rsidR="002042E2" w:rsidRDefault="002042E2" w:rsidP="002042E2">
      <w:pPr>
        <w:pStyle w:val="NoSpacing"/>
        <w:spacing w:after="120"/>
      </w:pPr>
      <w:r>
        <w:t>Exercise evaluators observed the following strengths:</w:t>
      </w:r>
    </w:p>
    <w:p w14:paraId="36C66C21" w14:textId="77777777" w:rsidR="002042E2" w:rsidRDefault="002042E2" w:rsidP="002042E2">
      <w:pPr>
        <w:pStyle w:val="NoSpacing"/>
        <w:numPr>
          <w:ilvl w:val="0"/>
          <w:numId w:val="25"/>
        </w:numPr>
        <w:spacing w:after="120"/>
      </w:pPr>
      <w:r w:rsidRPr="00706F67">
        <w:rPr>
          <w:i/>
        </w:rPr>
        <w:t>Strength 1</w:t>
      </w:r>
      <w:r>
        <w:t>:</w:t>
      </w:r>
      <w:r w:rsidR="00706F67">
        <w:t xml:space="preserve"> The Multnomah County Resource Request Form was used successfully to address single resource requests.</w:t>
      </w:r>
    </w:p>
    <w:p w14:paraId="752F0FC4" w14:textId="77777777" w:rsidR="00706F67" w:rsidRDefault="00706F67" w:rsidP="002042E2">
      <w:pPr>
        <w:pStyle w:val="NoSpacing"/>
        <w:numPr>
          <w:ilvl w:val="0"/>
          <w:numId w:val="25"/>
        </w:numPr>
        <w:spacing w:after="120"/>
      </w:pPr>
      <w:r w:rsidRPr="00706F67">
        <w:rPr>
          <w:i/>
        </w:rPr>
        <w:t>Strength 2</w:t>
      </w:r>
      <w:r>
        <w:t>: Having staff who were knowledgeable in available county assets was very beneficial in identifying/locating resources.</w:t>
      </w:r>
    </w:p>
    <w:p w14:paraId="297CD3FB" w14:textId="77777777" w:rsidR="009D54E3" w:rsidRDefault="009D54E3" w:rsidP="002042E2">
      <w:pPr>
        <w:pStyle w:val="NoSpacing"/>
        <w:numPr>
          <w:ilvl w:val="0"/>
          <w:numId w:val="25"/>
        </w:numPr>
        <w:spacing w:after="120"/>
      </w:pPr>
      <w:r>
        <w:rPr>
          <w:i/>
        </w:rPr>
        <w:t>Strength 3</w:t>
      </w:r>
      <w:r>
        <w:t>:</w:t>
      </w:r>
      <w:r w:rsidR="00D74ABD">
        <w:t xml:space="preserve"> The Logistics Section staff worked with Emergency Support Function (ESF) point of contacts to maintain awareness of ongoing requests and clarify information.</w:t>
      </w:r>
    </w:p>
    <w:p w14:paraId="34DD0EBD" w14:textId="77777777" w:rsidR="002042E2" w:rsidRPr="002042E2" w:rsidRDefault="002042E2" w:rsidP="002042E2">
      <w:pPr>
        <w:pStyle w:val="NoSpacing"/>
        <w:spacing w:after="120"/>
        <w:rPr>
          <w:b/>
        </w:rPr>
      </w:pPr>
      <w:r w:rsidRPr="002042E2">
        <w:rPr>
          <w:b/>
        </w:rPr>
        <w:t>Area</w:t>
      </w:r>
      <w:r w:rsidR="001005BA">
        <w:rPr>
          <w:b/>
        </w:rPr>
        <w:t>(</w:t>
      </w:r>
      <w:r w:rsidRPr="002042E2">
        <w:rPr>
          <w:b/>
        </w:rPr>
        <w:t>s</w:t>
      </w:r>
      <w:r w:rsidR="001005BA">
        <w:rPr>
          <w:b/>
        </w:rPr>
        <w:t>)</w:t>
      </w:r>
      <w:r w:rsidRPr="002042E2">
        <w:rPr>
          <w:b/>
        </w:rPr>
        <w:t xml:space="preserve"> for Improvement</w:t>
      </w:r>
    </w:p>
    <w:p w14:paraId="1F8B383C" w14:textId="77777777" w:rsidR="002042E2" w:rsidRDefault="002042E2" w:rsidP="002042E2">
      <w:pPr>
        <w:pStyle w:val="NoSpacing"/>
        <w:spacing w:after="120"/>
      </w:pPr>
      <w:r>
        <w:t>The following areas require improvement to reach full capability level:</w:t>
      </w:r>
    </w:p>
    <w:p w14:paraId="3AF92BE4" w14:textId="77777777" w:rsidR="002042E2" w:rsidRDefault="002042E2" w:rsidP="002042E2">
      <w:pPr>
        <w:pStyle w:val="NoSpacing"/>
        <w:numPr>
          <w:ilvl w:val="0"/>
          <w:numId w:val="25"/>
        </w:numPr>
        <w:spacing w:after="120"/>
      </w:pPr>
      <w:r w:rsidRPr="00706F67">
        <w:rPr>
          <w:i/>
        </w:rPr>
        <w:t>Area for Improvement 1</w:t>
      </w:r>
      <w:r>
        <w:t>:</w:t>
      </w:r>
      <w:r w:rsidR="00706F67">
        <w:t xml:space="preserve"> Resource requests were not addressed from a “Mission” perspective, leading to inefficiencies in requesting resources. </w:t>
      </w:r>
    </w:p>
    <w:p w14:paraId="0415985B" w14:textId="77777777" w:rsidR="002042E2" w:rsidRDefault="002042E2" w:rsidP="002042E2">
      <w:pPr>
        <w:pStyle w:val="NoSpacing"/>
        <w:numPr>
          <w:ilvl w:val="1"/>
          <w:numId w:val="25"/>
        </w:numPr>
        <w:spacing w:after="120"/>
      </w:pPr>
      <w:r w:rsidRPr="005816B6">
        <w:rPr>
          <w:u w:val="single"/>
        </w:rPr>
        <w:t>Analysis</w:t>
      </w:r>
      <w:r>
        <w:t xml:space="preserve">: </w:t>
      </w:r>
      <w:r w:rsidR="009161BD">
        <w:t>Incoming resources from the same “task” or “mission” was addressed separately.</w:t>
      </w:r>
    </w:p>
    <w:p w14:paraId="4B829C52" w14:textId="77777777" w:rsidR="009161BD" w:rsidRDefault="009161BD" w:rsidP="009161BD">
      <w:pPr>
        <w:pStyle w:val="NoSpacing"/>
        <w:numPr>
          <w:ilvl w:val="0"/>
          <w:numId w:val="25"/>
        </w:numPr>
        <w:spacing w:after="120"/>
      </w:pPr>
      <w:r>
        <w:rPr>
          <w:i/>
        </w:rPr>
        <w:t>Area for Improvement 2</w:t>
      </w:r>
      <w:r>
        <w:t>: The Logistics &amp; Finance Section had a lack of knowledge/awareness for resources external to the Multnomah County Government.</w:t>
      </w:r>
    </w:p>
    <w:p w14:paraId="6CB3D7A5" w14:textId="77777777" w:rsidR="005816B6" w:rsidRDefault="009161BD" w:rsidP="009161BD">
      <w:pPr>
        <w:pStyle w:val="NoSpacing"/>
        <w:numPr>
          <w:ilvl w:val="1"/>
          <w:numId w:val="25"/>
        </w:numPr>
        <w:spacing w:after="120"/>
      </w:pPr>
      <w:r w:rsidRPr="005816B6">
        <w:rPr>
          <w:u w:val="single"/>
        </w:rPr>
        <w:t>Analysis</w:t>
      </w:r>
      <w:r>
        <w:t xml:space="preserve">: The Logistics and Finance Section were able to address resource requests when Multnomah County resources were available, however the staff were not familiar with external resources available for use. </w:t>
      </w:r>
      <w:r w:rsidR="005816B6">
        <w:t xml:space="preserve">Without the knowledge or awareness of available resources, the process to fulfill resource requests was slowed. </w:t>
      </w:r>
    </w:p>
    <w:p w14:paraId="4A64B752" w14:textId="0773B758" w:rsidR="009161BD" w:rsidRDefault="005816B6" w:rsidP="005816B6">
      <w:pPr>
        <w:pStyle w:val="NoSpacing"/>
        <w:spacing w:after="120"/>
        <w:ind w:left="1440"/>
      </w:pPr>
      <w:r>
        <w:t xml:space="preserve">This gap came from a general lack of understanding for the Emergency Support Functions (ESFs) involved with response operations. </w:t>
      </w:r>
    </w:p>
    <w:p w14:paraId="7D4D5E5E" w14:textId="7A883E5C" w:rsidR="00DE6FF3" w:rsidRPr="0031167B" w:rsidRDefault="0031167B" w:rsidP="005816B6">
      <w:pPr>
        <w:pStyle w:val="NoSpacing"/>
        <w:spacing w:after="120"/>
        <w:ind w:left="1440"/>
      </w:pPr>
      <w:r>
        <w:t>Issues were identified with: u</w:t>
      </w:r>
      <w:r w:rsidR="00156FA0" w:rsidRPr="0031167B">
        <w:t>nderstanding</w:t>
      </w:r>
      <w:r w:rsidRPr="0031167B">
        <w:t xml:space="preserve"> the storage of m</w:t>
      </w:r>
      <w:r w:rsidR="00DE6FF3" w:rsidRPr="0031167B">
        <w:t>utual aid agre</w:t>
      </w:r>
      <w:r w:rsidRPr="0031167B">
        <w:t>ements/contracts the county has, where Logistics Section staff are directed to look</w:t>
      </w:r>
      <w:r w:rsidR="00DE6FF3" w:rsidRPr="0031167B">
        <w:t xml:space="preserve"> if the agreements are expended</w:t>
      </w:r>
      <w:r w:rsidRPr="0031167B">
        <w:t>,</w:t>
      </w:r>
      <w:r w:rsidR="00DE6FF3" w:rsidRPr="0031167B">
        <w:t xml:space="preserve"> </w:t>
      </w:r>
      <w:r>
        <w:t>and being able to know who</w:t>
      </w:r>
      <w:r w:rsidR="00DE6FF3" w:rsidRPr="0031167B">
        <w:t xml:space="preserve"> ESF partner</w:t>
      </w:r>
      <w:r>
        <w:t>s are that may be able to help.</w:t>
      </w:r>
    </w:p>
    <w:p w14:paraId="14D9B1AA" w14:textId="77777777" w:rsidR="005816B6" w:rsidRDefault="005816B6" w:rsidP="005816B6">
      <w:pPr>
        <w:pStyle w:val="NoSpacing"/>
        <w:numPr>
          <w:ilvl w:val="0"/>
          <w:numId w:val="28"/>
        </w:numPr>
        <w:spacing w:after="120"/>
      </w:pPr>
      <w:r>
        <w:rPr>
          <w:i/>
        </w:rPr>
        <w:t>Area for Improvement 3</w:t>
      </w:r>
      <w:r>
        <w:t>: The</w:t>
      </w:r>
      <w:r w:rsidR="001B6216">
        <w:t xml:space="preserve"> County Emergency Operations Center (EOC) currently lacks a</w:t>
      </w:r>
      <w:r>
        <w:t xml:space="preserve"> process for prioritizing of resource requests.</w:t>
      </w:r>
    </w:p>
    <w:p w14:paraId="7E81774F" w14:textId="77777777" w:rsidR="005816B6" w:rsidRDefault="005816B6" w:rsidP="005816B6">
      <w:pPr>
        <w:pStyle w:val="NoSpacing"/>
        <w:numPr>
          <w:ilvl w:val="1"/>
          <w:numId w:val="28"/>
        </w:numPr>
        <w:spacing w:after="120"/>
      </w:pPr>
      <w:r w:rsidRPr="005816B6">
        <w:rPr>
          <w:u w:val="single"/>
        </w:rPr>
        <w:t>Analysis</w:t>
      </w:r>
      <w:r>
        <w:t xml:space="preserve">: </w:t>
      </w:r>
      <w:r w:rsidRPr="005816B6">
        <w:t>The prioritization of resource requests relied on the three (3) National Incident Management System (NIMS) priorities: Life Safety, Incident Stabilization, Property/E</w:t>
      </w:r>
      <w:r w:rsidR="000512EC">
        <w:t>nvironmental Preservation. This prioritization process worked well to separate the incoming resource requests, however a problem came up with the timeframe of requests.</w:t>
      </w:r>
    </w:p>
    <w:p w14:paraId="47CB0683" w14:textId="2F12450F" w:rsidR="000512EC" w:rsidRPr="00062E30" w:rsidRDefault="000512EC" w:rsidP="000512EC">
      <w:pPr>
        <w:pStyle w:val="NoSpacing"/>
        <w:spacing w:after="120"/>
        <w:ind w:left="1440"/>
        <w:rPr>
          <w:b/>
          <w:u w:val="single"/>
        </w:rPr>
      </w:pPr>
      <w:r>
        <w:lastRenderedPageBreak/>
        <w:t>Some requests were prioritized lower than others, and were addressed after the requested fulfillment time.</w:t>
      </w:r>
      <w:r w:rsidR="0031167B">
        <w:t xml:space="preserve"> There is a lack of knowledge around whether a prioritization matrix exists</w:t>
      </w:r>
      <w:r>
        <w:t xml:space="preserve"> </w:t>
      </w:r>
      <w:r w:rsidR="0031167B" w:rsidRPr="0031167B">
        <w:t>or w</w:t>
      </w:r>
      <w:r w:rsidR="00062E30" w:rsidRPr="0031167B">
        <w:t>ho has the responsibility to complete</w:t>
      </w:r>
      <w:r w:rsidR="0031167B">
        <w:t xml:space="preserve">, and approve </w:t>
      </w:r>
      <w:r w:rsidR="0031167B" w:rsidRPr="0031167B">
        <w:t>prioritization</w:t>
      </w:r>
      <w:r w:rsidR="00062E30" w:rsidRPr="0031167B">
        <w:t xml:space="preserve"> decisions,</w:t>
      </w:r>
    </w:p>
    <w:p w14:paraId="52C5B052" w14:textId="0C0A893D" w:rsidR="00EC46DB" w:rsidRPr="00EC46DB" w:rsidRDefault="00EC46DB" w:rsidP="00EC46DB">
      <w:pPr>
        <w:pStyle w:val="ListParagraph"/>
        <w:numPr>
          <w:ilvl w:val="0"/>
          <w:numId w:val="28"/>
        </w:numPr>
      </w:pPr>
      <w:r w:rsidRPr="00EC46DB">
        <w:rPr>
          <w:i/>
        </w:rPr>
        <w:t>Area for Improvement</w:t>
      </w:r>
      <w:r w:rsidR="002A0711">
        <w:rPr>
          <w:i/>
        </w:rPr>
        <w:t xml:space="preserve"> 4</w:t>
      </w:r>
      <w:r>
        <w:t>:</w:t>
      </w:r>
      <w:r w:rsidR="00932E38">
        <w:t xml:space="preserve"> It was unclear to staff how to access the status of resource requests.</w:t>
      </w:r>
    </w:p>
    <w:p w14:paraId="050A26BD" w14:textId="77777777" w:rsidR="001B6216" w:rsidRDefault="00EC46DB" w:rsidP="007F097E">
      <w:pPr>
        <w:pStyle w:val="NoSpacing"/>
        <w:numPr>
          <w:ilvl w:val="1"/>
          <w:numId w:val="28"/>
        </w:numPr>
        <w:spacing w:after="120"/>
      </w:pPr>
      <w:r w:rsidRPr="00EC46DB">
        <w:rPr>
          <w:u w:val="single"/>
        </w:rPr>
        <w:t>Analysis</w:t>
      </w:r>
      <w:r>
        <w:t>: Operations Section staff with active resource requests did not have the status readily available to them without direct contact with the Logistics Section. This affected the ability for the Operations Section to address incoming questions, or subsequent conversation, as they were unsure about the resource request status.</w:t>
      </w:r>
    </w:p>
    <w:p w14:paraId="424AA33C" w14:textId="77777777" w:rsidR="00A67664" w:rsidRDefault="00A67664" w:rsidP="008E5A4D">
      <w:pPr>
        <w:pStyle w:val="Heading1"/>
      </w:pPr>
      <w:bookmarkStart w:id="9" w:name="_Toc531594964"/>
      <w:r>
        <w:t>Objective 3</w:t>
      </w:r>
      <w:bookmarkEnd w:id="9"/>
    </w:p>
    <w:p w14:paraId="44650233" w14:textId="77777777" w:rsidR="00A67664" w:rsidRDefault="00A67664" w:rsidP="00A67664">
      <w:pPr>
        <w:rPr>
          <w:i/>
        </w:rPr>
      </w:pPr>
      <w:r w:rsidRPr="00A67664">
        <w:rPr>
          <w:i/>
        </w:rPr>
        <w:t>The Emergency Operations Center (EOC) Planning Section will complete a Situation Report</w:t>
      </w:r>
    </w:p>
    <w:p w14:paraId="72122A5A" w14:textId="77777777" w:rsidR="00A67664" w:rsidRDefault="00A67664" w:rsidP="00A67664">
      <w:r>
        <w:rPr>
          <w:b/>
        </w:rPr>
        <w:t>Core Capability:</w:t>
      </w:r>
      <w:r>
        <w:t xml:space="preserve"> Planning</w:t>
      </w:r>
    </w:p>
    <w:p w14:paraId="3DEFB801" w14:textId="11C842A2" w:rsidR="00A67664" w:rsidRDefault="00A67664" w:rsidP="00A67664">
      <w:pPr>
        <w:rPr>
          <w:b/>
        </w:rPr>
      </w:pPr>
      <w:r>
        <w:rPr>
          <w:b/>
        </w:rPr>
        <w:t>Strengths</w:t>
      </w:r>
    </w:p>
    <w:p w14:paraId="4AB10CFA" w14:textId="7F7C4127" w:rsidR="003A30F3" w:rsidRDefault="003A30F3" w:rsidP="003A30F3">
      <w:pPr>
        <w:pStyle w:val="ListParagraph"/>
        <w:numPr>
          <w:ilvl w:val="0"/>
          <w:numId w:val="28"/>
        </w:numPr>
      </w:pPr>
      <w:r>
        <w:rPr>
          <w:i/>
        </w:rPr>
        <w:t>Strength 1</w:t>
      </w:r>
      <w:r>
        <w:t>: Situation Unit staff with no pre-exercise position experience and with minimal direction, sought out information from key players and developed a Situation Report.</w:t>
      </w:r>
    </w:p>
    <w:p w14:paraId="6CB563E9" w14:textId="77777777" w:rsidR="008E5A4D" w:rsidRDefault="008E5A4D" w:rsidP="008E5A4D">
      <w:pPr>
        <w:pStyle w:val="Heading1"/>
      </w:pPr>
      <w:bookmarkStart w:id="10" w:name="_Toc531594965"/>
      <w:r>
        <w:t>Objective 4</w:t>
      </w:r>
      <w:bookmarkEnd w:id="10"/>
      <w:r>
        <w:t xml:space="preserve"> </w:t>
      </w:r>
    </w:p>
    <w:p w14:paraId="05C6C168" w14:textId="77777777" w:rsidR="008E5A4D" w:rsidRDefault="0019622F" w:rsidP="008E5A4D">
      <w:pPr>
        <w:pStyle w:val="NoSpacing"/>
        <w:spacing w:after="120"/>
        <w:rPr>
          <w:i/>
        </w:rPr>
      </w:pPr>
      <w:r>
        <w:rPr>
          <w:i/>
        </w:rPr>
        <w:t>General communications observations &amp; i</w:t>
      </w:r>
      <w:r w:rsidR="008E5A4D" w:rsidRPr="008E5A4D">
        <w:rPr>
          <w:i/>
        </w:rPr>
        <w:t>dentify the type and method of communication with individuals where English is their second language and those who cannot read.</w:t>
      </w:r>
    </w:p>
    <w:p w14:paraId="34F66BA7" w14:textId="77777777" w:rsidR="008E5A4D" w:rsidRDefault="008E5A4D" w:rsidP="008E5A4D">
      <w:pPr>
        <w:pStyle w:val="NoSpacing"/>
        <w:spacing w:after="120"/>
      </w:pPr>
      <w:r w:rsidRPr="002042E2">
        <w:rPr>
          <w:b/>
        </w:rPr>
        <w:t>Core Capability:</w:t>
      </w:r>
      <w:r>
        <w:t xml:space="preserve"> </w:t>
      </w:r>
      <w:r w:rsidR="009D54E3" w:rsidRPr="009D54E3">
        <w:t>Public Information &amp; Warning, Operational Communications</w:t>
      </w:r>
    </w:p>
    <w:p w14:paraId="6C8CBA56" w14:textId="77777777" w:rsidR="008E5A4D" w:rsidRPr="002042E2" w:rsidRDefault="008E5A4D" w:rsidP="008E5A4D">
      <w:pPr>
        <w:pStyle w:val="NoSpacing"/>
        <w:spacing w:after="120"/>
        <w:rPr>
          <w:b/>
        </w:rPr>
      </w:pPr>
      <w:r w:rsidRPr="002042E2">
        <w:rPr>
          <w:b/>
        </w:rPr>
        <w:t>Strengths</w:t>
      </w:r>
    </w:p>
    <w:p w14:paraId="6DD558D2" w14:textId="77777777" w:rsidR="008E5A4D" w:rsidRDefault="008E5A4D" w:rsidP="008E5A4D">
      <w:pPr>
        <w:pStyle w:val="NoSpacing"/>
        <w:spacing w:after="120"/>
      </w:pPr>
      <w:r>
        <w:t>Exercise evaluators observed the following strengths:</w:t>
      </w:r>
    </w:p>
    <w:p w14:paraId="2CBD5991" w14:textId="77777777" w:rsidR="00050E0F" w:rsidRDefault="008E5A4D" w:rsidP="00050E0F">
      <w:pPr>
        <w:pStyle w:val="NoSpacing"/>
        <w:numPr>
          <w:ilvl w:val="0"/>
          <w:numId w:val="25"/>
        </w:numPr>
        <w:spacing w:after="120"/>
      </w:pPr>
      <w:r w:rsidRPr="006D4173">
        <w:rPr>
          <w:i/>
        </w:rPr>
        <w:t>Strength 1</w:t>
      </w:r>
      <w:r>
        <w:t>:</w:t>
      </w:r>
      <w:r w:rsidR="00050E0F" w:rsidRPr="00050E0F">
        <w:t xml:space="preserve"> The Communications Staff &amp; Public Information Office</w:t>
      </w:r>
      <w:r w:rsidR="00050E0F">
        <w:t>r’s utilized multiple avenues to</w:t>
      </w:r>
      <w:r w:rsidR="00050E0F" w:rsidRPr="00050E0F">
        <w:t xml:space="preserve"> address</w:t>
      </w:r>
      <w:r w:rsidR="00050E0F">
        <w:t xml:space="preserve"> individuals who speak English as their second language. Conversations with local first responders were had to determine resident communications needs. Census data was utilized to identify which languages were likely impacted.</w:t>
      </w:r>
    </w:p>
    <w:p w14:paraId="7721CB17" w14:textId="77777777" w:rsidR="00050E0F" w:rsidRDefault="00050E0F" w:rsidP="00050E0F">
      <w:pPr>
        <w:pStyle w:val="NoSpacing"/>
        <w:numPr>
          <w:ilvl w:val="0"/>
          <w:numId w:val="25"/>
        </w:numPr>
        <w:spacing w:after="120"/>
      </w:pPr>
      <w:r>
        <w:rPr>
          <w:i/>
        </w:rPr>
        <w:t>Strength 2</w:t>
      </w:r>
      <w:r>
        <w:t>: Primary and back-up interpreters were identified for use if needed.</w:t>
      </w:r>
    </w:p>
    <w:p w14:paraId="66793321" w14:textId="77777777" w:rsidR="00D239E2" w:rsidRDefault="00D239E2" w:rsidP="00050E0F">
      <w:pPr>
        <w:pStyle w:val="NoSpacing"/>
        <w:numPr>
          <w:ilvl w:val="0"/>
          <w:numId w:val="25"/>
        </w:numPr>
        <w:spacing w:after="120"/>
      </w:pPr>
      <w:r>
        <w:rPr>
          <w:i/>
        </w:rPr>
        <w:t>Strength 3</w:t>
      </w:r>
      <w:r>
        <w:t xml:space="preserve">: Dialogue was immediately initiated between the Phillips 66 Joint Information Center (JIC) and the County Public Information Officers (PIOs) to build a single message and situational awareness.  </w:t>
      </w:r>
    </w:p>
    <w:p w14:paraId="52AB69E8" w14:textId="4446E4B3" w:rsidR="00D239E2" w:rsidRDefault="00D239E2" w:rsidP="00050E0F">
      <w:pPr>
        <w:pStyle w:val="NoSpacing"/>
        <w:numPr>
          <w:ilvl w:val="0"/>
          <w:numId w:val="25"/>
        </w:numPr>
        <w:spacing w:after="120"/>
      </w:pPr>
      <w:r>
        <w:rPr>
          <w:i/>
        </w:rPr>
        <w:t>Strength 4</w:t>
      </w:r>
      <w:r>
        <w:t>: The partnership between the Phillips 66 Joint Information Center (JIC) and the County Public Information Officers (PIOs) allowed for response actions to be easily shared between organizations. This helped improve overall situational awareness of ongoing response actions by both entities.</w:t>
      </w:r>
    </w:p>
    <w:p w14:paraId="6EC07420" w14:textId="04A390EB" w:rsidR="00BC0F56" w:rsidRDefault="00BC0F56" w:rsidP="00BC0F56">
      <w:pPr>
        <w:pStyle w:val="NoSpacing"/>
        <w:spacing w:after="120"/>
      </w:pPr>
    </w:p>
    <w:p w14:paraId="11FB27D1" w14:textId="77777777" w:rsidR="00BC0F56" w:rsidRDefault="00BC0F56" w:rsidP="00BC0F56">
      <w:pPr>
        <w:pStyle w:val="NoSpacing"/>
        <w:spacing w:after="120"/>
      </w:pPr>
    </w:p>
    <w:p w14:paraId="150AB8DC" w14:textId="77777777" w:rsidR="008E5A4D" w:rsidRPr="002042E2" w:rsidRDefault="008E5A4D" w:rsidP="008E5A4D">
      <w:pPr>
        <w:pStyle w:val="NoSpacing"/>
        <w:spacing w:after="120"/>
        <w:rPr>
          <w:b/>
        </w:rPr>
      </w:pPr>
      <w:r w:rsidRPr="002042E2">
        <w:rPr>
          <w:b/>
        </w:rPr>
        <w:lastRenderedPageBreak/>
        <w:t>Area</w:t>
      </w:r>
      <w:r w:rsidR="001005BA">
        <w:rPr>
          <w:b/>
        </w:rPr>
        <w:t>(</w:t>
      </w:r>
      <w:r w:rsidRPr="002042E2">
        <w:rPr>
          <w:b/>
        </w:rPr>
        <w:t>s</w:t>
      </w:r>
      <w:r w:rsidR="001005BA">
        <w:rPr>
          <w:b/>
        </w:rPr>
        <w:t>)</w:t>
      </w:r>
      <w:r w:rsidRPr="002042E2">
        <w:rPr>
          <w:b/>
        </w:rPr>
        <w:t xml:space="preserve"> for Improvement</w:t>
      </w:r>
    </w:p>
    <w:p w14:paraId="57627FA6" w14:textId="77777777" w:rsidR="008E5A4D" w:rsidRDefault="008E5A4D" w:rsidP="008E5A4D">
      <w:pPr>
        <w:pStyle w:val="NoSpacing"/>
        <w:spacing w:after="120"/>
      </w:pPr>
      <w:r>
        <w:t>The following areas require improvement to reach full capability level:</w:t>
      </w:r>
    </w:p>
    <w:p w14:paraId="78C7F831" w14:textId="3D3DA33A" w:rsidR="008E5A4D" w:rsidRDefault="008E5A4D" w:rsidP="008E5A4D">
      <w:pPr>
        <w:pStyle w:val="NoSpacing"/>
        <w:numPr>
          <w:ilvl w:val="0"/>
          <w:numId w:val="25"/>
        </w:numPr>
        <w:spacing w:after="120"/>
      </w:pPr>
      <w:r w:rsidRPr="0019622F">
        <w:rPr>
          <w:i/>
        </w:rPr>
        <w:t>Area for Improvement 1</w:t>
      </w:r>
      <w:r>
        <w:t>:</w:t>
      </w:r>
      <w:r w:rsidR="0019622F" w:rsidRPr="00932E38">
        <w:rPr>
          <w:b/>
        </w:rPr>
        <w:t xml:space="preserve"> </w:t>
      </w:r>
      <w:r w:rsidR="00C53358">
        <w:t>Mass communication to the public</w:t>
      </w:r>
      <w:r w:rsidR="00A06348">
        <w:t xml:space="preserve"> becomes increasingly complex during expanding incidents.</w:t>
      </w:r>
      <w:r w:rsidR="00C53358">
        <w:t xml:space="preserve"> </w:t>
      </w:r>
    </w:p>
    <w:p w14:paraId="060E999E" w14:textId="07691243" w:rsidR="00A06348" w:rsidRDefault="008E5A4D" w:rsidP="00C53358">
      <w:pPr>
        <w:pStyle w:val="NoSpacing"/>
        <w:numPr>
          <w:ilvl w:val="1"/>
          <w:numId w:val="25"/>
        </w:numPr>
        <w:spacing w:after="120"/>
      </w:pPr>
      <w:r w:rsidRPr="0019622F">
        <w:rPr>
          <w:u w:val="single"/>
        </w:rPr>
        <w:t>Analysis</w:t>
      </w:r>
      <w:r w:rsidR="0019622F">
        <w:t xml:space="preserve">: </w:t>
      </w:r>
      <w:r w:rsidR="00C53358" w:rsidRPr="00C53358">
        <w:t xml:space="preserve">Mass communication to the public is complicated during expanding incidents as they </w:t>
      </w:r>
      <w:r w:rsidR="001A31F5">
        <w:t xml:space="preserve">could require </w:t>
      </w:r>
      <w:r w:rsidR="00C53358" w:rsidRPr="00C53358">
        <w:t>multiple messaging efforts</w:t>
      </w:r>
      <w:r w:rsidR="00A06348">
        <w:t>. During this exercise the incident mess</w:t>
      </w:r>
      <w:r w:rsidR="001A31F5">
        <w:t>aging started in the Linton are where an initial CENS was disseminated (</w:t>
      </w:r>
      <w:r w:rsidR="001A31F5">
        <w:rPr>
          <w:i/>
        </w:rPr>
        <w:t>in exercise play</w:t>
      </w:r>
      <w:r w:rsidR="001A31F5">
        <w:t>). The hazardous materials plume expanded</w:t>
      </w:r>
      <w:r w:rsidR="00A06348">
        <w:t xml:space="preserve"> across the Willamette River towards the St. Johns neighborhood requiring additional public messaging to a new population. </w:t>
      </w:r>
    </w:p>
    <w:p w14:paraId="5040661F" w14:textId="6D57AC61" w:rsidR="00C53358" w:rsidRDefault="00A06348" w:rsidP="00A06348">
      <w:pPr>
        <w:pStyle w:val="NoSpacing"/>
        <w:spacing w:after="120"/>
        <w:ind w:left="1440"/>
      </w:pPr>
      <w:r>
        <w:t>As the i</w:t>
      </w:r>
      <w:r w:rsidR="001A31F5">
        <w:t>ncident continued to grow, the</w:t>
      </w:r>
      <w:r>
        <w:t xml:space="preserve"> plume expanded into Southwest Washington State, which would require additional messaging and increase the complexity of maintaining a single incident public message. </w:t>
      </w:r>
    </w:p>
    <w:p w14:paraId="25D0B4D9" w14:textId="62A5463B" w:rsidR="001A31F5" w:rsidRDefault="001A31F5" w:rsidP="001A31F5">
      <w:pPr>
        <w:pStyle w:val="NoSpacing"/>
        <w:spacing w:after="120"/>
        <w:ind w:left="1440"/>
      </w:pPr>
      <w:r>
        <w:t>Understanding how the county will address incident messaging during potentially expanding incidents should be addressed.</w:t>
      </w:r>
    </w:p>
    <w:p w14:paraId="71EBD287" w14:textId="65276A99" w:rsidR="00D239E2" w:rsidRDefault="00D239E2" w:rsidP="00D239E2">
      <w:pPr>
        <w:pStyle w:val="NoSpacing"/>
        <w:numPr>
          <w:ilvl w:val="0"/>
          <w:numId w:val="25"/>
        </w:numPr>
        <w:spacing w:after="120"/>
      </w:pPr>
      <w:r>
        <w:rPr>
          <w:i/>
        </w:rPr>
        <w:t>Area for Improvement 2</w:t>
      </w:r>
      <w:r>
        <w:t xml:space="preserve">: </w:t>
      </w:r>
      <w:r w:rsidR="001A31F5">
        <w:t>Limited options for contacting translation service</w:t>
      </w:r>
      <w:r>
        <w:t xml:space="preserve"> organization after their normal working hours.</w:t>
      </w:r>
    </w:p>
    <w:p w14:paraId="7EF86E63" w14:textId="049835BB" w:rsidR="00D239E2" w:rsidRDefault="00D239E2" w:rsidP="00D239E2">
      <w:pPr>
        <w:pStyle w:val="NoSpacing"/>
        <w:numPr>
          <w:ilvl w:val="1"/>
          <w:numId w:val="25"/>
        </w:numPr>
        <w:spacing w:after="120"/>
      </w:pPr>
      <w:r>
        <w:rPr>
          <w:u w:val="single"/>
        </w:rPr>
        <w:t>Analysis</w:t>
      </w:r>
      <w:r w:rsidR="001A31F5">
        <w:t xml:space="preserve">: Multnomah County Communications staff </w:t>
      </w:r>
      <w:r>
        <w:t>have</w:t>
      </w:r>
      <w:r w:rsidR="001A31F5">
        <w:t xml:space="preserve"> built</w:t>
      </w:r>
      <w:r>
        <w:t xml:space="preserve"> personal connections with staff at the </w:t>
      </w:r>
      <w:r w:rsidR="001A31F5">
        <w:t>translation services that have improved</w:t>
      </w:r>
      <w:r>
        <w:t xml:space="preserve"> after-hours translation services in past incidents. Without these connections, there </w:t>
      </w:r>
      <w:r w:rsidR="001A31F5">
        <w:t>are</w:t>
      </w:r>
      <w:r>
        <w:t xml:space="preserve"> currently no process for contacting the translation services after-hours.</w:t>
      </w:r>
    </w:p>
    <w:p w14:paraId="1BAFDB28" w14:textId="77777777" w:rsidR="001B6216" w:rsidRDefault="00D239E2" w:rsidP="00D239E2">
      <w:pPr>
        <w:pStyle w:val="NoSpacing"/>
        <w:numPr>
          <w:ilvl w:val="0"/>
          <w:numId w:val="25"/>
        </w:numPr>
        <w:spacing w:after="120"/>
      </w:pPr>
      <w:r>
        <w:rPr>
          <w:i/>
        </w:rPr>
        <w:t>Area for Improvement 3</w:t>
      </w:r>
      <w:r>
        <w:t>:</w:t>
      </w:r>
      <w:r w:rsidR="001B6216">
        <w:t xml:space="preserve"> Messaging intended for </w:t>
      </w:r>
      <w:r w:rsidR="001B6216">
        <w:rPr>
          <w:i/>
        </w:rPr>
        <w:t>Facebook</w:t>
      </w:r>
      <w:r w:rsidR="001B6216">
        <w:t xml:space="preserve"> is currently to be housed on the County English language-based sites, which would limit individuals who do not speak English as their primary language.</w:t>
      </w:r>
    </w:p>
    <w:p w14:paraId="44774581" w14:textId="77777777" w:rsidR="00D239E2" w:rsidRDefault="001B6216" w:rsidP="001B6216">
      <w:pPr>
        <w:pStyle w:val="NoSpacing"/>
        <w:numPr>
          <w:ilvl w:val="1"/>
          <w:numId w:val="25"/>
        </w:numPr>
        <w:spacing w:after="120"/>
      </w:pPr>
      <w:r w:rsidRPr="001B6216">
        <w:rPr>
          <w:u w:val="single"/>
        </w:rPr>
        <w:t>Analysis</w:t>
      </w:r>
      <w:r>
        <w:t xml:space="preserve">: </w:t>
      </w:r>
      <w:r w:rsidR="00D239E2" w:rsidRPr="001B6216">
        <w:t>It</w:t>
      </w:r>
      <w:r w:rsidR="00D239E2">
        <w:t xml:space="preserve"> was determined that videos were to be developed in the affected languages to disseminate the emergency messaging, however these videos were meant for the English language-based County Emergency Management Facebook site. </w:t>
      </w:r>
      <w:r>
        <w:t>With this current pr</w:t>
      </w:r>
      <w:r w:rsidR="00561BB8">
        <w:t>ocess, there is the hope that a</w:t>
      </w:r>
      <w:r>
        <w:t xml:space="preserve"> dual language speaker would see the message and share it with their community partners.</w:t>
      </w:r>
    </w:p>
    <w:p w14:paraId="2EB233A4" w14:textId="77777777" w:rsidR="009D54E3" w:rsidRDefault="009D54E3" w:rsidP="009D54E3">
      <w:pPr>
        <w:pStyle w:val="Heading1"/>
      </w:pPr>
      <w:bookmarkStart w:id="11" w:name="_Toc531594966"/>
      <w:r>
        <w:t>Objective 6</w:t>
      </w:r>
      <w:bookmarkEnd w:id="11"/>
    </w:p>
    <w:p w14:paraId="0573E2E3" w14:textId="77777777" w:rsidR="00322BDB" w:rsidRDefault="00322BDB" w:rsidP="009D54E3">
      <w:pPr>
        <w:pStyle w:val="NoSpacing"/>
        <w:spacing w:after="120"/>
        <w:rPr>
          <w:i/>
        </w:rPr>
      </w:pPr>
      <w:r w:rsidRPr="00322BDB">
        <w:rPr>
          <w:i/>
        </w:rPr>
        <w:t>Identify how evacuated individuals will be transported to and from shelter operations</w:t>
      </w:r>
    </w:p>
    <w:p w14:paraId="49D3DCCE" w14:textId="77777777" w:rsidR="009D54E3" w:rsidRDefault="009D54E3" w:rsidP="009D54E3">
      <w:pPr>
        <w:pStyle w:val="NoSpacing"/>
        <w:spacing w:after="120"/>
      </w:pPr>
      <w:r w:rsidRPr="002042E2">
        <w:rPr>
          <w:b/>
        </w:rPr>
        <w:t>Core Capability:</w:t>
      </w:r>
      <w:r>
        <w:t xml:space="preserve"> </w:t>
      </w:r>
      <w:r w:rsidR="00322BDB">
        <w:t>Mass Care Services</w:t>
      </w:r>
    </w:p>
    <w:p w14:paraId="5FCAA978" w14:textId="77777777" w:rsidR="009D54E3" w:rsidRPr="002042E2" w:rsidRDefault="009D54E3" w:rsidP="009D54E3">
      <w:pPr>
        <w:pStyle w:val="NoSpacing"/>
        <w:spacing w:after="120"/>
        <w:rPr>
          <w:b/>
        </w:rPr>
      </w:pPr>
      <w:r w:rsidRPr="002042E2">
        <w:rPr>
          <w:b/>
        </w:rPr>
        <w:t>Strengths</w:t>
      </w:r>
    </w:p>
    <w:p w14:paraId="7CD44A3D" w14:textId="77777777" w:rsidR="009D54E3" w:rsidRDefault="009D54E3" w:rsidP="009D54E3">
      <w:pPr>
        <w:pStyle w:val="NoSpacing"/>
        <w:spacing w:after="120"/>
      </w:pPr>
      <w:r>
        <w:t>Exercise evaluators observed the following strengths:</w:t>
      </w:r>
    </w:p>
    <w:p w14:paraId="77310AB5" w14:textId="77777777" w:rsidR="009D54E3" w:rsidRDefault="009D54E3" w:rsidP="009D54E3">
      <w:pPr>
        <w:pStyle w:val="NoSpacing"/>
        <w:numPr>
          <w:ilvl w:val="0"/>
          <w:numId w:val="25"/>
        </w:numPr>
        <w:spacing w:after="120"/>
      </w:pPr>
      <w:r w:rsidRPr="006D4173">
        <w:rPr>
          <w:i/>
        </w:rPr>
        <w:t>Strength 1</w:t>
      </w:r>
      <w:r>
        <w:t>:</w:t>
      </w:r>
      <w:r w:rsidR="00050E0F">
        <w:t xml:space="preserve"> </w:t>
      </w:r>
      <w:r w:rsidR="00B90EB7">
        <w:t>Operationalizing the Multnomah County Mass Shelter Plan was easily accomplished by the participants. Concepts within the plan were completed, such as: identifying a location, notifying and working with identified partners, and “beginning” shelter operations.</w:t>
      </w:r>
    </w:p>
    <w:p w14:paraId="2F74A808" w14:textId="1CFE07B4" w:rsidR="00B90EB7" w:rsidRDefault="00B90EB7" w:rsidP="009D54E3">
      <w:pPr>
        <w:pStyle w:val="NoSpacing"/>
        <w:numPr>
          <w:ilvl w:val="0"/>
          <w:numId w:val="25"/>
        </w:numPr>
        <w:spacing w:after="120"/>
      </w:pPr>
      <w:r>
        <w:rPr>
          <w:i/>
        </w:rPr>
        <w:lastRenderedPageBreak/>
        <w:t>Strength</w:t>
      </w:r>
      <w:r>
        <w:t xml:space="preserve"> </w:t>
      </w:r>
      <w:r>
        <w:rPr>
          <w:i/>
        </w:rPr>
        <w:t>2:</w:t>
      </w:r>
      <w:r>
        <w:t xml:space="preserve"> </w:t>
      </w:r>
      <w:r w:rsidR="00910F79">
        <w:t xml:space="preserve">The utilization of </w:t>
      </w:r>
      <w:r w:rsidR="00EC46DB">
        <w:rPr>
          <w:i/>
        </w:rPr>
        <w:t>Lif</w:t>
      </w:r>
      <w:r w:rsidR="00910F79">
        <w:rPr>
          <w:i/>
        </w:rPr>
        <w:t>t</w:t>
      </w:r>
      <w:r w:rsidR="00EC46DB">
        <w:rPr>
          <w:i/>
        </w:rPr>
        <w:t xml:space="preserve"> Paratransit Service</w:t>
      </w:r>
      <w:r w:rsidR="00910F79">
        <w:t xml:space="preserve"> by the County during response operations was clarified. There is language within their contract allowing them to continue operations during response operations with their contract status. </w:t>
      </w:r>
      <w:r w:rsidR="00EC46DB">
        <w:t xml:space="preserve">This resource must be requested directly from the Emergency Operations Center (EOC) to </w:t>
      </w:r>
      <w:r w:rsidR="00EC46DB">
        <w:rPr>
          <w:i/>
        </w:rPr>
        <w:t>Lift Paratransit Service</w:t>
      </w:r>
      <w:r w:rsidR="00EC46DB">
        <w:t>.</w:t>
      </w:r>
      <w:r w:rsidR="008128BD">
        <w:t xml:space="preserve"> </w:t>
      </w:r>
    </w:p>
    <w:p w14:paraId="295F1280" w14:textId="77777777" w:rsidR="009D54E3" w:rsidRPr="002042E2" w:rsidRDefault="009D54E3" w:rsidP="009D54E3">
      <w:pPr>
        <w:pStyle w:val="NoSpacing"/>
        <w:spacing w:after="120"/>
        <w:rPr>
          <w:b/>
        </w:rPr>
      </w:pPr>
      <w:r w:rsidRPr="002042E2">
        <w:rPr>
          <w:b/>
        </w:rPr>
        <w:t>Area</w:t>
      </w:r>
      <w:r w:rsidR="001005BA">
        <w:rPr>
          <w:b/>
        </w:rPr>
        <w:t>(</w:t>
      </w:r>
      <w:r w:rsidRPr="002042E2">
        <w:rPr>
          <w:b/>
        </w:rPr>
        <w:t>s</w:t>
      </w:r>
      <w:r w:rsidR="001005BA">
        <w:rPr>
          <w:b/>
        </w:rPr>
        <w:t>)</w:t>
      </w:r>
      <w:r w:rsidRPr="002042E2">
        <w:rPr>
          <w:b/>
        </w:rPr>
        <w:t xml:space="preserve"> for Improvement</w:t>
      </w:r>
    </w:p>
    <w:p w14:paraId="3F5578F0" w14:textId="77777777" w:rsidR="009D54E3" w:rsidRDefault="009D54E3" w:rsidP="009D54E3">
      <w:pPr>
        <w:pStyle w:val="NoSpacing"/>
        <w:spacing w:after="120"/>
      </w:pPr>
      <w:r>
        <w:t>The following areas require improvement to reach full capability level:</w:t>
      </w:r>
    </w:p>
    <w:p w14:paraId="1A7496A3" w14:textId="4C744E4D" w:rsidR="00B90EB7" w:rsidRDefault="00B90EB7" w:rsidP="00B90EB7">
      <w:pPr>
        <w:pStyle w:val="NoSpacing"/>
        <w:numPr>
          <w:ilvl w:val="0"/>
          <w:numId w:val="25"/>
        </w:numPr>
        <w:spacing w:after="120"/>
      </w:pPr>
      <w:r>
        <w:rPr>
          <w:i/>
        </w:rPr>
        <w:t>Are</w:t>
      </w:r>
      <w:r w:rsidR="008128BD">
        <w:rPr>
          <w:i/>
        </w:rPr>
        <w:t>a</w:t>
      </w:r>
      <w:r>
        <w:rPr>
          <w:i/>
        </w:rPr>
        <w:t xml:space="preserve"> for Improvement </w:t>
      </w:r>
      <w:r w:rsidR="005E31FC">
        <w:rPr>
          <w:i/>
        </w:rPr>
        <w:t>1</w:t>
      </w:r>
      <w:r>
        <w:t xml:space="preserve">: Moving information from the Geographic Information System (GIS) database to the County Human Services </w:t>
      </w:r>
      <w:r>
        <w:rPr>
          <w:i/>
        </w:rPr>
        <w:t>DATAMART</w:t>
      </w:r>
      <w:r>
        <w:t xml:space="preserve"> was not able to be accomplished.</w:t>
      </w:r>
    </w:p>
    <w:p w14:paraId="0FC18249" w14:textId="77777777" w:rsidR="0031167B" w:rsidRDefault="00B90EB7" w:rsidP="00B90EB7">
      <w:pPr>
        <w:pStyle w:val="NoSpacing"/>
        <w:numPr>
          <w:ilvl w:val="1"/>
          <w:numId w:val="25"/>
        </w:numPr>
        <w:spacing w:after="120"/>
      </w:pPr>
      <w:r>
        <w:rPr>
          <w:u w:val="single"/>
        </w:rPr>
        <w:t>Analysis</w:t>
      </w:r>
      <w:r>
        <w:t xml:space="preserve">: During the exercise the County Human Services would have had to take the information from County GIS and manually input relevant content into the </w:t>
      </w:r>
      <w:r>
        <w:rPr>
          <w:i/>
        </w:rPr>
        <w:t xml:space="preserve">DATAMART </w:t>
      </w:r>
      <w:r>
        <w:t xml:space="preserve">system. During a real-world emergency, real-time information is important for shelter staff to have for internal use and public awareness. </w:t>
      </w:r>
    </w:p>
    <w:p w14:paraId="05C3BA45" w14:textId="157089E5" w:rsidR="00B90EB7" w:rsidRPr="0031167B" w:rsidRDefault="0031167B" w:rsidP="0031167B">
      <w:pPr>
        <w:pStyle w:val="NoSpacing"/>
        <w:spacing w:after="120"/>
        <w:ind w:left="1440"/>
      </w:pPr>
      <w:r>
        <w:t>Evacuation boundaries</w:t>
      </w:r>
      <w:r w:rsidR="008128BD" w:rsidRPr="0031167B">
        <w:t xml:space="preserve"> had to </w:t>
      </w:r>
      <w:r>
        <w:t>be build three separate times (E</w:t>
      </w:r>
      <w:r w:rsidR="008128BD" w:rsidRPr="0031167B">
        <w:t>verbridge, GIS, DATAMART)</w:t>
      </w:r>
      <w:r w:rsidR="004E3CA7" w:rsidRPr="0031167B">
        <w:t xml:space="preserve">, </w:t>
      </w:r>
      <w:r>
        <w:t>it is unclear how to reduce the workload and streamline mapping.</w:t>
      </w:r>
    </w:p>
    <w:p w14:paraId="40CD8E62" w14:textId="58B6E1D1" w:rsidR="00910F79" w:rsidRDefault="00910F79" w:rsidP="00910F79">
      <w:pPr>
        <w:pStyle w:val="NoSpacing"/>
        <w:numPr>
          <w:ilvl w:val="0"/>
          <w:numId w:val="25"/>
        </w:numPr>
        <w:spacing w:after="120"/>
      </w:pPr>
      <w:r>
        <w:rPr>
          <w:i/>
        </w:rPr>
        <w:t xml:space="preserve">Area for Improvement </w:t>
      </w:r>
      <w:r w:rsidR="005E31FC">
        <w:rPr>
          <w:i/>
        </w:rPr>
        <w:t>2</w:t>
      </w:r>
      <w:r>
        <w:t xml:space="preserve">: Sauvie Island medically vulnerable populations are not currently in the </w:t>
      </w:r>
      <w:r>
        <w:rPr>
          <w:i/>
        </w:rPr>
        <w:t>DATAMART</w:t>
      </w:r>
      <w:r>
        <w:t xml:space="preserve"> system.</w:t>
      </w:r>
    </w:p>
    <w:p w14:paraId="28DC0A9D" w14:textId="0BCF10CE" w:rsidR="00910F79" w:rsidRDefault="00910F79" w:rsidP="00910F79">
      <w:pPr>
        <w:pStyle w:val="NoSpacing"/>
        <w:numPr>
          <w:ilvl w:val="1"/>
          <w:numId w:val="25"/>
        </w:numPr>
        <w:spacing w:after="120"/>
      </w:pPr>
      <w:r>
        <w:rPr>
          <w:u w:val="single"/>
        </w:rPr>
        <w:t>Analysis</w:t>
      </w:r>
      <w:r>
        <w:t>: During the exercise, the Sauvie Island Fire Department discussed their list of medically vulnerable populations on the island (</w:t>
      </w:r>
      <w:r>
        <w:rPr>
          <w:i/>
        </w:rPr>
        <w:t>Strength</w:t>
      </w:r>
      <w:r>
        <w:t xml:space="preserve">). These populations were not known to the County Human Services personnel as they were not included in the </w:t>
      </w:r>
      <w:r>
        <w:rPr>
          <w:i/>
        </w:rPr>
        <w:t>DATAMART</w:t>
      </w:r>
      <w:r w:rsidR="00BC0F56">
        <w:rPr>
          <w:rStyle w:val="FootnoteReference"/>
          <w:i/>
        </w:rPr>
        <w:footnoteReference w:id="1"/>
      </w:r>
      <w:r w:rsidR="004E3CA7">
        <w:t xml:space="preserve"> </w:t>
      </w:r>
      <w:r>
        <w:t>system.</w:t>
      </w:r>
    </w:p>
    <w:p w14:paraId="1C8FE7AD" w14:textId="7A1A8901" w:rsidR="009637FA" w:rsidRDefault="009637FA" w:rsidP="009637FA">
      <w:pPr>
        <w:pStyle w:val="ListParagraph"/>
        <w:numPr>
          <w:ilvl w:val="0"/>
          <w:numId w:val="25"/>
        </w:numPr>
        <w:ind w:left="634"/>
        <w:contextualSpacing w:val="0"/>
      </w:pPr>
      <w:r w:rsidRPr="009637FA">
        <w:rPr>
          <w:i/>
        </w:rPr>
        <w:t xml:space="preserve">Area for Improvement </w:t>
      </w:r>
      <w:r w:rsidR="005E31FC">
        <w:rPr>
          <w:i/>
        </w:rPr>
        <w:t>3</w:t>
      </w:r>
      <w:r>
        <w:t>:</w:t>
      </w:r>
      <w:r w:rsidR="00455B3C">
        <w:t xml:space="preserve"> </w:t>
      </w:r>
      <w:r w:rsidR="00D2475A">
        <w:t>One Disaster Resource Center (DRC) may not appropriately address everyone who is affected by an emergency/disaster incident.</w:t>
      </w:r>
    </w:p>
    <w:p w14:paraId="57B7ABFE" w14:textId="24096E68" w:rsidR="009637FA" w:rsidRDefault="002A0711" w:rsidP="00104454">
      <w:pPr>
        <w:pStyle w:val="ListParagraph"/>
        <w:numPr>
          <w:ilvl w:val="1"/>
          <w:numId w:val="25"/>
        </w:numPr>
        <w:spacing w:after="60"/>
        <w:contextualSpacing w:val="0"/>
      </w:pPr>
      <w:r>
        <w:rPr>
          <w:u w:val="single"/>
        </w:rPr>
        <w:t>Analysis</w:t>
      </w:r>
      <w:r w:rsidRPr="002A0711">
        <w:t xml:space="preserve">: </w:t>
      </w:r>
      <w:r w:rsidR="009637FA">
        <w:t>Multiple Disaster Resource Centers (DRC)/shelter locations may be necessary to address the citizen response to an incident. These DRCs may need to be outside of the Counties jurisdiction (</w:t>
      </w:r>
      <w:r w:rsidR="009637FA">
        <w:rPr>
          <w:i/>
        </w:rPr>
        <w:t xml:space="preserve">in this exercise it was identified that a DRC would be helpful in Columbia </w:t>
      </w:r>
      <w:r w:rsidR="009637FA" w:rsidRPr="009637FA">
        <w:rPr>
          <w:i/>
        </w:rPr>
        <w:t>County jurisdiction</w:t>
      </w:r>
      <w:r w:rsidR="009637FA">
        <w:t>)</w:t>
      </w:r>
      <w:r w:rsidR="009637FA" w:rsidRPr="009637FA">
        <w:t xml:space="preserve">.  </w:t>
      </w:r>
    </w:p>
    <w:p w14:paraId="18DD5A9C" w14:textId="507E57FA" w:rsidR="00F505F3" w:rsidRDefault="00F505F3" w:rsidP="0062441B">
      <w:pPr>
        <w:pStyle w:val="ListParagraph"/>
        <w:numPr>
          <w:ilvl w:val="0"/>
          <w:numId w:val="25"/>
        </w:numPr>
        <w:contextualSpacing w:val="0"/>
      </w:pPr>
      <w:r>
        <w:rPr>
          <w:i/>
        </w:rPr>
        <w:t>Area for Improvement</w:t>
      </w:r>
      <w:r w:rsidR="005E31FC">
        <w:rPr>
          <w:i/>
        </w:rPr>
        <w:t xml:space="preserve"> 4</w:t>
      </w:r>
      <w:r w:rsidR="00455B3C">
        <w:t>: ESF 1 &amp; ESF 6</w:t>
      </w:r>
      <w:r>
        <w:t xml:space="preserve"> lacked </w:t>
      </w:r>
      <w:r w:rsidR="0062441B">
        <w:t>information regarding the other due to limited</w:t>
      </w:r>
      <w:r>
        <w:t xml:space="preserve"> infor</w:t>
      </w:r>
      <w:r w:rsidR="00455B3C">
        <w:t>mation flow</w:t>
      </w:r>
      <w:r w:rsidR="0062441B">
        <w:t>.</w:t>
      </w:r>
    </w:p>
    <w:p w14:paraId="631223CA" w14:textId="263F0D6C" w:rsidR="0062441B" w:rsidRDefault="0062441B" w:rsidP="0062441B">
      <w:pPr>
        <w:pStyle w:val="ListParagraph"/>
        <w:numPr>
          <w:ilvl w:val="1"/>
          <w:numId w:val="25"/>
        </w:numPr>
        <w:contextualSpacing w:val="0"/>
      </w:pPr>
      <w:r>
        <w:rPr>
          <w:u w:val="single"/>
        </w:rPr>
        <w:t>Analysis</w:t>
      </w:r>
      <w:r>
        <w:t>: Transportation and shelter operations will require effective coordination and communication capabilities during evacuation response efforts. Shelter management staff will need transportation information regarding the available resources, in use, and the type and number of evacuated persons being transported to</w:t>
      </w:r>
      <w:r w:rsidR="00104454">
        <w:t xml:space="preserve"> shelters. Transportation staff will need to know what information to provide drivers and managers and general shelter information.</w:t>
      </w:r>
    </w:p>
    <w:p w14:paraId="0216A327" w14:textId="24F1D494" w:rsidR="00104454" w:rsidRDefault="00104454" w:rsidP="00104454">
      <w:pPr>
        <w:pStyle w:val="ListParagraph"/>
        <w:ind w:left="1440"/>
        <w:contextualSpacing w:val="0"/>
      </w:pPr>
      <w:r>
        <w:t>It was unclear for some participants what this process for sharing and providing updated information is.</w:t>
      </w:r>
    </w:p>
    <w:p w14:paraId="5979E444" w14:textId="5003E103" w:rsidR="002F7BD1" w:rsidRDefault="002F7BD1" w:rsidP="002F7BD1">
      <w:pPr>
        <w:pStyle w:val="ListParagraph"/>
        <w:numPr>
          <w:ilvl w:val="0"/>
          <w:numId w:val="25"/>
        </w:numPr>
        <w:contextualSpacing w:val="0"/>
      </w:pPr>
      <w:r>
        <w:rPr>
          <w:i/>
        </w:rPr>
        <w:lastRenderedPageBreak/>
        <w:t xml:space="preserve">Area for Improvement </w:t>
      </w:r>
      <w:r w:rsidR="005E31FC">
        <w:rPr>
          <w:i/>
        </w:rPr>
        <w:t>5</w:t>
      </w:r>
      <w:r>
        <w:t xml:space="preserve">: </w:t>
      </w:r>
      <w:r w:rsidR="00D2475A">
        <w:t>The process</w:t>
      </w:r>
      <w:r>
        <w:t xml:space="preserve"> for evacuation operations is still unclear.</w:t>
      </w:r>
    </w:p>
    <w:p w14:paraId="3436F579" w14:textId="113E4EAC" w:rsidR="002F7BD1" w:rsidRDefault="002F7BD1" w:rsidP="002F7BD1">
      <w:pPr>
        <w:pStyle w:val="ListParagraph"/>
        <w:numPr>
          <w:ilvl w:val="1"/>
          <w:numId w:val="25"/>
        </w:numPr>
        <w:contextualSpacing w:val="0"/>
      </w:pPr>
      <w:r w:rsidRPr="004E78A5">
        <w:rPr>
          <w:u w:val="single"/>
        </w:rPr>
        <w:t>Analysis</w:t>
      </w:r>
      <w:r>
        <w:t xml:space="preserve">: The roles and responsibilities during evacuation operations are still unclear. Lack of a clear organizational structure and action responsibilities has created hesitation and confusion for response organizations during real-world incidents and the </w:t>
      </w:r>
      <w:r w:rsidRPr="004E78A5">
        <w:rPr>
          <w:i/>
        </w:rPr>
        <w:t>Oil No!</w:t>
      </w:r>
      <w:r>
        <w:t xml:space="preserve"> Exercise.</w:t>
      </w:r>
      <w:r w:rsidR="0031167B">
        <w:t xml:space="preserve"> </w:t>
      </w:r>
    </w:p>
    <w:p w14:paraId="3C4E0870" w14:textId="77777777" w:rsidR="00AC2407" w:rsidRDefault="005936FE" w:rsidP="00AC2407">
      <w:pPr>
        <w:pStyle w:val="Heading1"/>
      </w:pPr>
      <w:bookmarkStart w:id="12" w:name="_Toc531594967"/>
      <w:r>
        <w:t>A</w:t>
      </w:r>
      <w:r w:rsidR="004159DE">
        <w:t xml:space="preserve">dditional </w:t>
      </w:r>
      <w:r w:rsidR="00AC2407">
        <w:t>Comments</w:t>
      </w:r>
      <w:bookmarkEnd w:id="12"/>
    </w:p>
    <w:p w14:paraId="18A69060" w14:textId="598145A1" w:rsidR="00AC2407" w:rsidRDefault="003C35CC" w:rsidP="00EA3EDE">
      <w:pPr>
        <w:pStyle w:val="ListParagraph"/>
        <w:numPr>
          <w:ilvl w:val="0"/>
          <w:numId w:val="25"/>
        </w:numPr>
        <w:ind w:left="806"/>
        <w:contextualSpacing w:val="0"/>
      </w:pPr>
      <w:r>
        <w:t>There is a need for a more clarified d</w:t>
      </w:r>
      <w:r w:rsidR="00AC2407">
        <w:t>efinition of shelter-in-place</w:t>
      </w:r>
    </w:p>
    <w:p w14:paraId="1159F175" w14:textId="3893C223" w:rsidR="0045275C" w:rsidRDefault="003C35CC" w:rsidP="0045275C">
      <w:pPr>
        <w:pStyle w:val="ListParagraph"/>
        <w:numPr>
          <w:ilvl w:val="0"/>
          <w:numId w:val="25"/>
        </w:numPr>
        <w:ind w:left="806"/>
        <w:contextualSpacing w:val="0"/>
      </w:pPr>
      <w:r>
        <w:t>A l</w:t>
      </w:r>
      <w:r w:rsidR="00AC2407">
        <w:t xml:space="preserve">arge </w:t>
      </w:r>
      <w:r>
        <w:t>Incident Command System (</w:t>
      </w:r>
      <w:r w:rsidR="00AC2407">
        <w:t>ICS</w:t>
      </w:r>
      <w:r>
        <w:t>) organization chart, visible to all, would have been helpful.</w:t>
      </w:r>
    </w:p>
    <w:p w14:paraId="702CD80D" w14:textId="77777777" w:rsidR="008E5A4D" w:rsidRPr="002042E2" w:rsidRDefault="008E5A4D" w:rsidP="008E5A4D">
      <w:pPr>
        <w:pStyle w:val="NoSpacing"/>
        <w:numPr>
          <w:ilvl w:val="1"/>
          <w:numId w:val="25"/>
        </w:numPr>
        <w:spacing w:after="120"/>
        <w:sectPr w:rsidR="008E5A4D" w:rsidRPr="002042E2" w:rsidSect="002042E2">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26"/>
        </w:sectPr>
      </w:pPr>
    </w:p>
    <w:p w14:paraId="036956B3" w14:textId="77777777" w:rsidR="003638AE" w:rsidRDefault="00E33622" w:rsidP="007B2093">
      <w:pPr>
        <w:pStyle w:val="Heading1"/>
      </w:pPr>
      <w:bookmarkStart w:id="13" w:name="_lnxbz9" w:colFirst="0" w:colLast="0"/>
      <w:bookmarkStart w:id="14" w:name="_Toc531594968"/>
      <w:bookmarkEnd w:id="13"/>
      <w:r w:rsidRPr="007B2093">
        <w:lastRenderedPageBreak/>
        <w:t>Appendix A: Exercise Schedule</w:t>
      </w:r>
      <w:bookmarkEnd w:id="14"/>
    </w:p>
    <w:tbl>
      <w:tblPr>
        <w:tblStyle w:val="TableGrid"/>
        <w:tblW w:w="0" w:type="auto"/>
        <w:tblLook w:val="04A0" w:firstRow="1" w:lastRow="0" w:firstColumn="1" w:lastColumn="0" w:noHBand="0" w:noVBand="1"/>
      </w:tblPr>
      <w:tblGrid>
        <w:gridCol w:w="1615"/>
        <w:gridCol w:w="7735"/>
      </w:tblGrid>
      <w:tr w:rsidR="005A023E" w14:paraId="73E64D5F" w14:textId="77777777" w:rsidTr="00C41659">
        <w:trPr>
          <w:trHeight w:val="432"/>
        </w:trPr>
        <w:tc>
          <w:tcPr>
            <w:tcW w:w="1615" w:type="dxa"/>
            <w:tcBorders>
              <w:left w:val="nil"/>
              <w:bottom w:val="single" w:sz="4" w:space="0" w:color="auto"/>
            </w:tcBorders>
            <w:shd w:val="clear" w:color="auto" w:fill="D9D9D9" w:themeFill="background1" w:themeFillShade="D9"/>
            <w:vAlign w:val="center"/>
          </w:tcPr>
          <w:p w14:paraId="7B2FBAC2" w14:textId="77777777" w:rsidR="005A023E" w:rsidRPr="00C41659" w:rsidRDefault="005A023E" w:rsidP="005A023E">
            <w:pPr>
              <w:jc w:val="center"/>
              <w:rPr>
                <w:i/>
                <w:sz w:val="28"/>
              </w:rPr>
            </w:pPr>
            <w:r w:rsidRPr="00C41659">
              <w:rPr>
                <w:i/>
                <w:sz w:val="28"/>
              </w:rPr>
              <w:t>Time</w:t>
            </w:r>
          </w:p>
        </w:tc>
        <w:tc>
          <w:tcPr>
            <w:tcW w:w="7735" w:type="dxa"/>
            <w:tcBorders>
              <w:bottom w:val="single" w:sz="4" w:space="0" w:color="auto"/>
              <w:right w:val="nil"/>
            </w:tcBorders>
            <w:shd w:val="clear" w:color="auto" w:fill="D9D9D9" w:themeFill="background1" w:themeFillShade="D9"/>
            <w:vAlign w:val="center"/>
          </w:tcPr>
          <w:p w14:paraId="711CAB58" w14:textId="77777777" w:rsidR="005A023E" w:rsidRPr="00C41659" w:rsidRDefault="005A023E" w:rsidP="005A023E">
            <w:pPr>
              <w:jc w:val="center"/>
              <w:rPr>
                <w:i/>
                <w:sz w:val="28"/>
              </w:rPr>
            </w:pPr>
            <w:r w:rsidRPr="00C41659">
              <w:rPr>
                <w:i/>
                <w:sz w:val="28"/>
              </w:rPr>
              <w:t>Exercise Component</w:t>
            </w:r>
          </w:p>
        </w:tc>
      </w:tr>
      <w:tr w:rsidR="005A023E" w14:paraId="77ECEC5A" w14:textId="77777777" w:rsidTr="00C41659">
        <w:trPr>
          <w:trHeight w:val="432"/>
        </w:trPr>
        <w:tc>
          <w:tcPr>
            <w:tcW w:w="1615" w:type="dxa"/>
            <w:tcBorders>
              <w:left w:val="nil"/>
              <w:bottom w:val="single" w:sz="4" w:space="0" w:color="auto"/>
            </w:tcBorders>
            <w:vAlign w:val="center"/>
          </w:tcPr>
          <w:p w14:paraId="65331FD5" w14:textId="77777777" w:rsidR="005A023E" w:rsidRDefault="005A023E" w:rsidP="005A023E">
            <w:pPr>
              <w:jc w:val="center"/>
            </w:pPr>
            <w:r>
              <w:t>0700 – 0800</w:t>
            </w:r>
          </w:p>
        </w:tc>
        <w:tc>
          <w:tcPr>
            <w:tcW w:w="7735" w:type="dxa"/>
            <w:tcBorders>
              <w:bottom w:val="single" w:sz="4" w:space="0" w:color="auto"/>
              <w:right w:val="nil"/>
            </w:tcBorders>
            <w:vAlign w:val="center"/>
          </w:tcPr>
          <w:p w14:paraId="755924FD" w14:textId="77777777" w:rsidR="005A023E" w:rsidRDefault="00BE77DC" w:rsidP="00BE77DC">
            <w:r>
              <w:t xml:space="preserve">Check-In &amp; Breakfast </w:t>
            </w:r>
          </w:p>
        </w:tc>
      </w:tr>
      <w:tr w:rsidR="005A023E" w14:paraId="71254DC3" w14:textId="77777777" w:rsidTr="00C41659">
        <w:trPr>
          <w:trHeight w:val="432"/>
        </w:trPr>
        <w:tc>
          <w:tcPr>
            <w:tcW w:w="1615" w:type="dxa"/>
            <w:tcBorders>
              <w:left w:val="nil"/>
              <w:bottom w:val="single" w:sz="4" w:space="0" w:color="auto"/>
            </w:tcBorders>
            <w:vAlign w:val="center"/>
          </w:tcPr>
          <w:p w14:paraId="57342F02" w14:textId="77777777" w:rsidR="005A023E" w:rsidRDefault="005A023E" w:rsidP="005A023E">
            <w:pPr>
              <w:jc w:val="center"/>
            </w:pPr>
            <w:r>
              <w:t>0800 – 0815</w:t>
            </w:r>
          </w:p>
        </w:tc>
        <w:tc>
          <w:tcPr>
            <w:tcW w:w="7735" w:type="dxa"/>
            <w:tcBorders>
              <w:bottom w:val="single" w:sz="4" w:space="0" w:color="auto"/>
              <w:right w:val="nil"/>
            </w:tcBorders>
            <w:vAlign w:val="center"/>
          </w:tcPr>
          <w:p w14:paraId="07FC3260" w14:textId="77777777" w:rsidR="005A023E" w:rsidRPr="004615A0" w:rsidRDefault="005A023E" w:rsidP="00BE77DC">
            <w:r>
              <w:t>Welcome &amp; Introduction, Pre-Exercise Briefing</w:t>
            </w:r>
            <w:r w:rsidR="00BE77DC">
              <w:t xml:space="preserve"> </w:t>
            </w:r>
          </w:p>
        </w:tc>
      </w:tr>
      <w:tr w:rsidR="005A023E" w14:paraId="36BAC186" w14:textId="77777777" w:rsidTr="00C41659">
        <w:trPr>
          <w:trHeight w:val="432"/>
        </w:trPr>
        <w:tc>
          <w:tcPr>
            <w:tcW w:w="1615" w:type="dxa"/>
            <w:tcBorders>
              <w:left w:val="nil"/>
              <w:bottom w:val="single" w:sz="4" w:space="0" w:color="auto"/>
            </w:tcBorders>
            <w:vAlign w:val="center"/>
          </w:tcPr>
          <w:p w14:paraId="3F251738" w14:textId="77777777" w:rsidR="005A023E" w:rsidRDefault="005A023E" w:rsidP="005A023E">
            <w:pPr>
              <w:jc w:val="center"/>
            </w:pPr>
            <w:r>
              <w:t>0815 – 0830</w:t>
            </w:r>
          </w:p>
        </w:tc>
        <w:tc>
          <w:tcPr>
            <w:tcW w:w="7735" w:type="dxa"/>
            <w:tcBorders>
              <w:bottom w:val="single" w:sz="4" w:space="0" w:color="auto"/>
              <w:right w:val="nil"/>
            </w:tcBorders>
            <w:vAlign w:val="center"/>
          </w:tcPr>
          <w:p w14:paraId="0CF8900C" w14:textId="77777777" w:rsidR="005A023E" w:rsidRPr="00C41659" w:rsidRDefault="00BE77DC" w:rsidP="00BE77DC">
            <w:r>
              <w:t xml:space="preserve">Initial Incident Update </w:t>
            </w:r>
          </w:p>
        </w:tc>
      </w:tr>
      <w:tr w:rsidR="005A023E" w14:paraId="39A4A40D" w14:textId="77777777" w:rsidTr="00C41659">
        <w:trPr>
          <w:trHeight w:val="432"/>
        </w:trPr>
        <w:tc>
          <w:tcPr>
            <w:tcW w:w="1615" w:type="dxa"/>
            <w:tcBorders>
              <w:left w:val="nil"/>
              <w:bottom w:val="single" w:sz="4" w:space="0" w:color="auto"/>
            </w:tcBorders>
            <w:vAlign w:val="center"/>
          </w:tcPr>
          <w:p w14:paraId="359F0F1E" w14:textId="77777777" w:rsidR="005A023E" w:rsidRDefault="005A023E" w:rsidP="005A023E">
            <w:pPr>
              <w:jc w:val="center"/>
            </w:pPr>
            <w:r>
              <w:t>0830 – 0845</w:t>
            </w:r>
          </w:p>
        </w:tc>
        <w:tc>
          <w:tcPr>
            <w:tcW w:w="7735" w:type="dxa"/>
            <w:tcBorders>
              <w:bottom w:val="single" w:sz="4" w:space="0" w:color="auto"/>
              <w:right w:val="nil"/>
            </w:tcBorders>
            <w:vAlign w:val="center"/>
          </w:tcPr>
          <w:p w14:paraId="3213B8C8" w14:textId="77777777" w:rsidR="005A023E" w:rsidRDefault="00C41659" w:rsidP="005A023E">
            <w:r>
              <w:t xml:space="preserve">County Exercise Introduction </w:t>
            </w:r>
          </w:p>
        </w:tc>
      </w:tr>
      <w:tr w:rsidR="005A023E" w14:paraId="7AA1D6B7" w14:textId="77777777" w:rsidTr="00C41659">
        <w:trPr>
          <w:trHeight w:val="432"/>
        </w:trPr>
        <w:tc>
          <w:tcPr>
            <w:tcW w:w="1615" w:type="dxa"/>
            <w:tcBorders>
              <w:left w:val="nil"/>
              <w:bottom w:val="single" w:sz="4" w:space="0" w:color="auto"/>
            </w:tcBorders>
            <w:vAlign w:val="center"/>
          </w:tcPr>
          <w:p w14:paraId="7C3666ED" w14:textId="77777777" w:rsidR="005A023E" w:rsidRDefault="005A023E" w:rsidP="005A023E">
            <w:pPr>
              <w:jc w:val="center"/>
            </w:pPr>
            <w:r>
              <w:t>0845 – 0945</w:t>
            </w:r>
          </w:p>
        </w:tc>
        <w:tc>
          <w:tcPr>
            <w:tcW w:w="7735" w:type="dxa"/>
            <w:tcBorders>
              <w:bottom w:val="single" w:sz="4" w:space="0" w:color="auto"/>
              <w:right w:val="nil"/>
            </w:tcBorders>
            <w:vAlign w:val="center"/>
          </w:tcPr>
          <w:p w14:paraId="4E179AFE" w14:textId="77777777" w:rsidR="005A023E" w:rsidRDefault="00C41659" w:rsidP="005A023E">
            <w:r>
              <w:t>Module 1: Incident Onset</w:t>
            </w:r>
          </w:p>
        </w:tc>
      </w:tr>
      <w:tr w:rsidR="005A023E" w14:paraId="09C36150" w14:textId="77777777" w:rsidTr="00C41659">
        <w:trPr>
          <w:trHeight w:val="432"/>
        </w:trPr>
        <w:tc>
          <w:tcPr>
            <w:tcW w:w="1615" w:type="dxa"/>
            <w:tcBorders>
              <w:left w:val="nil"/>
              <w:bottom w:val="single" w:sz="4" w:space="0" w:color="auto"/>
            </w:tcBorders>
            <w:vAlign w:val="center"/>
          </w:tcPr>
          <w:p w14:paraId="2DB71F85" w14:textId="77777777" w:rsidR="005A023E" w:rsidRDefault="005A023E" w:rsidP="005A023E">
            <w:pPr>
              <w:jc w:val="center"/>
            </w:pPr>
            <w:r>
              <w:t>0945 – 1000</w:t>
            </w:r>
          </w:p>
        </w:tc>
        <w:tc>
          <w:tcPr>
            <w:tcW w:w="7735" w:type="dxa"/>
            <w:tcBorders>
              <w:bottom w:val="single" w:sz="4" w:space="0" w:color="auto"/>
              <w:right w:val="nil"/>
            </w:tcBorders>
            <w:vAlign w:val="center"/>
          </w:tcPr>
          <w:p w14:paraId="654100AA" w14:textId="77777777" w:rsidR="005A023E" w:rsidRDefault="00C41659" w:rsidP="005A023E">
            <w:r>
              <w:t>Break</w:t>
            </w:r>
          </w:p>
        </w:tc>
      </w:tr>
      <w:tr w:rsidR="005A023E" w14:paraId="0EF5BAB3" w14:textId="77777777" w:rsidTr="00C41659">
        <w:trPr>
          <w:trHeight w:val="432"/>
        </w:trPr>
        <w:tc>
          <w:tcPr>
            <w:tcW w:w="1615" w:type="dxa"/>
            <w:tcBorders>
              <w:left w:val="nil"/>
              <w:bottom w:val="single" w:sz="4" w:space="0" w:color="auto"/>
            </w:tcBorders>
            <w:vAlign w:val="center"/>
          </w:tcPr>
          <w:p w14:paraId="2778EE97" w14:textId="77777777" w:rsidR="005A023E" w:rsidRDefault="005A023E" w:rsidP="005A023E">
            <w:pPr>
              <w:jc w:val="center"/>
            </w:pPr>
            <w:r>
              <w:t>1000 – 1100</w:t>
            </w:r>
          </w:p>
        </w:tc>
        <w:tc>
          <w:tcPr>
            <w:tcW w:w="7735" w:type="dxa"/>
            <w:tcBorders>
              <w:bottom w:val="single" w:sz="4" w:space="0" w:color="auto"/>
              <w:right w:val="nil"/>
            </w:tcBorders>
            <w:vAlign w:val="center"/>
          </w:tcPr>
          <w:p w14:paraId="6565D6FE" w14:textId="77777777" w:rsidR="005A023E" w:rsidRDefault="00C41659" w:rsidP="005A023E">
            <w:r>
              <w:t>Module 2: Incident +1</w:t>
            </w:r>
            <w:r w:rsidR="00363ED9">
              <w:t xml:space="preserve"> Hour</w:t>
            </w:r>
          </w:p>
        </w:tc>
      </w:tr>
      <w:tr w:rsidR="005A023E" w14:paraId="2A24DE74" w14:textId="77777777" w:rsidTr="00C41659">
        <w:trPr>
          <w:trHeight w:val="432"/>
        </w:trPr>
        <w:tc>
          <w:tcPr>
            <w:tcW w:w="1615" w:type="dxa"/>
            <w:tcBorders>
              <w:left w:val="nil"/>
              <w:bottom w:val="single" w:sz="4" w:space="0" w:color="auto"/>
            </w:tcBorders>
            <w:vAlign w:val="center"/>
          </w:tcPr>
          <w:p w14:paraId="04081223" w14:textId="77777777" w:rsidR="005A023E" w:rsidRDefault="005A023E" w:rsidP="005A023E">
            <w:pPr>
              <w:jc w:val="center"/>
            </w:pPr>
            <w:r>
              <w:t>1100 – 1115</w:t>
            </w:r>
          </w:p>
        </w:tc>
        <w:tc>
          <w:tcPr>
            <w:tcW w:w="7735" w:type="dxa"/>
            <w:tcBorders>
              <w:bottom w:val="single" w:sz="4" w:space="0" w:color="auto"/>
              <w:right w:val="nil"/>
            </w:tcBorders>
            <w:vAlign w:val="center"/>
          </w:tcPr>
          <w:p w14:paraId="44AC8987" w14:textId="77777777" w:rsidR="005A023E" w:rsidRDefault="00C41659" w:rsidP="005A023E">
            <w:r>
              <w:t xml:space="preserve">Break </w:t>
            </w:r>
          </w:p>
        </w:tc>
      </w:tr>
      <w:tr w:rsidR="005A023E" w14:paraId="69932961" w14:textId="77777777" w:rsidTr="00C41659">
        <w:trPr>
          <w:trHeight w:val="432"/>
        </w:trPr>
        <w:tc>
          <w:tcPr>
            <w:tcW w:w="1615" w:type="dxa"/>
            <w:tcBorders>
              <w:left w:val="nil"/>
              <w:bottom w:val="single" w:sz="4" w:space="0" w:color="auto"/>
            </w:tcBorders>
            <w:vAlign w:val="center"/>
          </w:tcPr>
          <w:p w14:paraId="6376DCE2" w14:textId="77777777" w:rsidR="005A023E" w:rsidRDefault="005A023E" w:rsidP="005A023E">
            <w:pPr>
              <w:jc w:val="center"/>
            </w:pPr>
            <w:r>
              <w:t>1115 – 1150</w:t>
            </w:r>
          </w:p>
        </w:tc>
        <w:tc>
          <w:tcPr>
            <w:tcW w:w="7735" w:type="dxa"/>
            <w:tcBorders>
              <w:bottom w:val="single" w:sz="4" w:space="0" w:color="auto"/>
              <w:right w:val="nil"/>
            </w:tcBorders>
            <w:vAlign w:val="center"/>
          </w:tcPr>
          <w:p w14:paraId="6204B4A6" w14:textId="77777777" w:rsidR="005A023E" w:rsidRDefault="00C41659" w:rsidP="005A023E">
            <w:r>
              <w:t xml:space="preserve">Module 3: Incident +4 </w:t>
            </w:r>
            <w:r w:rsidR="00363ED9">
              <w:t>Hours</w:t>
            </w:r>
          </w:p>
        </w:tc>
      </w:tr>
      <w:tr w:rsidR="005A023E" w14:paraId="58CFB8BD" w14:textId="77777777" w:rsidTr="00C41659">
        <w:trPr>
          <w:trHeight w:val="432"/>
        </w:trPr>
        <w:tc>
          <w:tcPr>
            <w:tcW w:w="1615" w:type="dxa"/>
            <w:tcBorders>
              <w:left w:val="nil"/>
              <w:right w:val="single" w:sz="4" w:space="0" w:color="auto"/>
            </w:tcBorders>
            <w:vAlign w:val="center"/>
          </w:tcPr>
          <w:p w14:paraId="4DA76FB7" w14:textId="77777777" w:rsidR="005A023E" w:rsidRDefault="005A023E" w:rsidP="005A023E">
            <w:pPr>
              <w:jc w:val="center"/>
            </w:pPr>
            <w:r>
              <w:t>1150 – 1200</w:t>
            </w:r>
          </w:p>
        </w:tc>
        <w:tc>
          <w:tcPr>
            <w:tcW w:w="7735" w:type="dxa"/>
            <w:tcBorders>
              <w:left w:val="single" w:sz="4" w:space="0" w:color="auto"/>
              <w:right w:val="nil"/>
            </w:tcBorders>
            <w:vAlign w:val="center"/>
          </w:tcPr>
          <w:p w14:paraId="2B759487" w14:textId="77777777" w:rsidR="005A023E" w:rsidRDefault="00C41659" w:rsidP="005A023E">
            <w:r>
              <w:t>Hot Wash</w:t>
            </w:r>
          </w:p>
        </w:tc>
      </w:tr>
    </w:tbl>
    <w:p w14:paraId="33EEFF41" w14:textId="77777777" w:rsidR="005A023E" w:rsidRPr="00794889" w:rsidRDefault="00794889" w:rsidP="00794889">
      <w:pPr>
        <w:spacing w:before="120"/>
        <w:jc w:val="center"/>
        <w:rPr>
          <w:i/>
        </w:rPr>
      </w:pPr>
      <w:r>
        <w:rPr>
          <w:i/>
        </w:rPr>
        <w:t>Table 2. Exercise Schedule</w:t>
      </w:r>
    </w:p>
    <w:p w14:paraId="72C33D39" w14:textId="77777777" w:rsidR="003638AE" w:rsidRDefault="00F67D4A" w:rsidP="00F67D4A">
      <w:pPr>
        <w:tabs>
          <w:tab w:val="left" w:pos="1670"/>
        </w:tabs>
      </w:pPr>
      <w:r>
        <w:tab/>
      </w:r>
    </w:p>
    <w:p w14:paraId="4710A107" w14:textId="77777777" w:rsidR="00F67D4A" w:rsidRDefault="00F67D4A" w:rsidP="00F67D4A">
      <w:pPr>
        <w:tabs>
          <w:tab w:val="left" w:pos="1670"/>
        </w:tabs>
      </w:pPr>
    </w:p>
    <w:p w14:paraId="63FE63FB" w14:textId="77777777" w:rsidR="00F67D4A" w:rsidRDefault="00F67D4A" w:rsidP="00F67D4A">
      <w:pPr>
        <w:tabs>
          <w:tab w:val="left" w:pos="1670"/>
        </w:tabs>
      </w:pPr>
    </w:p>
    <w:p w14:paraId="314E773D" w14:textId="77777777" w:rsidR="00F67D4A" w:rsidRDefault="00F67D4A" w:rsidP="00F67D4A">
      <w:pPr>
        <w:tabs>
          <w:tab w:val="left" w:pos="1670"/>
        </w:tabs>
      </w:pPr>
    </w:p>
    <w:p w14:paraId="2A413DF2" w14:textId="77777777" w:rsidR="00F67D4A" w:rsidRDefault="00F67D4A" w:rsidP="00F67D4A">
      <w:pPr>
        <w:tabs>
          <w:tab w:val="left" w:pos="1670"/>
        </w:tabs>
      </w:pPr>
    </w:p>
    <w:p w14:paraId="23F23E23" w14:textId="77777777" w:rsidR="00F67D4A" w:rsidRDefault="00F67D4A" w:rsidP="00F67D4A">
      <w:pPr>
        <w:tabs>
          <w:tab w:val="left" w:pos="1670"/>
        </w:tabs>
      </w:pPr>
    </w:p>
    <w:p w14:paraId="1F469AA9" w14:textId="77777777" w:rsidR="00F67D4A" w:rsidRDefault="00F67D4A" w:rsidP="00F67D4A">
      <w:pPr>
        <w:tabs>
          <w:tab w:val="left" w:pos="1670"/>
        </w:tabs>
      </w:pPr>
    </w:p>
    <w:p w14:paraId="72A805FB" w14:textId="77777777" w:rsidR="00F67D4A" w:rsidRDefault="00F67D4A" w:rsidP="00F67D4A">
      <w:pPr>
        <w:tabs>
          <w:tab w:val="left" w:pos="1670"/>
        </w:tabs>
      </w:pPr>
    </w:p>
    <w:p w14:paraId="32FA5E0D" w14:textId="77777777" w:rsidR="00F67D4A" w:rsidRDefault="00F67D4A" w:rsidP="00F67D4A">
      <w:pPr>
        <w:tabs>
          <w:tab w:val="left" w:pos="1670"/>
        </w:tabs>
      </w:pPr>
    </w:p>
    <w:p w14:paraId="49F6F9E8" w14:textId="77777777" w:rsidR="00F67D4A" w:rsidRDefault="00F67D4A" w:rsidP="00F67D4A">
      <w:pPr>
        <w:tabs>
          <w:tab w:val="left" w:pos="1670"/>
        </w:tabs>
      </w:pPr>
    </w:p>
    <w:p w14:paraId="22DE0350" w14:textId="77777777" w:rsidR="00F67D4A" w:rsidRDefault="00F67D4A" w:rsidP="00F67D4A">
      <w:pPr>
        <w:tabs>
          <w:tab w:val="left" w:pos="1670"/>
        </w:tabs>
      </w:pPr>
    </w:p>
    <w:p w14:paraId="3A31D939" w14:textId="77777777" w:rsidR="00F67D4A" w:rsidRDefault="00F67D4A" w:rsidP="00F67D4A">
      <w:pPr>
        <w:tabs>
          <w:tab w:val="left" w:pos="1670"/>
        </w:tabs>
      </w:pPr>
    </w:p>
    <w:p w14:paraId="25672C49" w14:textId="77777777" w:rsidR="00F67D4A" w:rsidRDefault="00F67D4A" w:rsidP="00F67D4A">
      <w:pPr>
        <w:tabs>
          <w:tab w:val="left" w:pos="1670"/>
        </w:tabs>
      </w:pPr>
    </w:p>
    <w:p w14:paraId="021AB86D" w14:textId="77777777" w:rsidR="00F67D4A" w:rsidRDefault="00F67D4A" w:rsidP="00F67D4A">
      <w:pPr>
        <w:tabs>
          <w:tab w:val="left" w:pos="1670"/>
        </w:tabs>
      </w:pPr>
    </w:p>
    <w:p w14:paraId="5621E126" w14:textId="77777777" w:rsidR="00F67D4A" w:rsidRDefault="00F67D4A" w:rsidP="00F67D4A">
      <w:pPr>
        <w:tabs>
          <w:tab w:val="left" w:pos="1670"/>
        </w:tabs>
      </w:pPr>
    </w:p>
    <w:p w14:paraId="6CC74772" w14:textId="77777777" w:rsidR="00F67D4A" w:rsidRDefault="00F67D4A" w:rsidP="00F67D4A">
      <w:pPr>
        <w:tabs>
          <w:tab w:val="left" w:pos="1670"/>
        </w:tabs>
      </w:pPr>
    </w:p>
    <w:p w14:paraId="340CCCB0" w14:textId="77777777" w:rsidR="003638AE" w:rsidRPr="007B2093" w:rsidRDefault="00E33622" w:rsidP="007B2093">
      <w:pPr>
        <w:pStyle w:val="Heading1"/>
      </w:pPr>
      <w:bookmarkStart w:id="15" w:name="_Toc531594969"/>
      <w:r w:rsidRPr="007B2093">
        <w:lastRenderedPageBreak/>
        <w:t>Appendix B: Exercise Participants</w:t>
      </w:r>
      <w:bookmarkEnd w:id="15"/>
    </w:p>
    <w:tbl>
      <w:tblPr>
        <w:tblStyle w:val="TableGrid"/>
        <w:tblW w:w="0" w:type="auto"/>
        <w:tblInd w:w="-5" w:type="dxa"/>
        <w:tblLook w:val="04A0" w:firstRow="1" w:lastRow="0" w:firstColumn="1" w:lastColumn="0" w:noHBand="0" w:noVBand="1"/>
      </w:tblPr>
      <w:tblGrid>
        <w:gridCol w:w="9350"/>
      </w:tblGrid>
      <w:tr w:rsidR="004D6FCA" w14:paraId="4C8067E2" w14:textId="77777777" w:rsidTr="00C41659">
        <w:trPr>
          <w:trHeight w:val="432"/>
        </w:trPr>
        <w:tc>
          <w:tcPr>
            <w:tcW w:w="9350" w:type="dxa"/>
            <w:shd w:val="clear" w:color="auto" w:fill="D9D9D9" w:themeFill="background1" w:themeFillShade="D9"/>
            <w:vAlign w:val="center"/>
          </w:tcPr>
          <w:p w14:paraId="6A15418B" w14:textId="77777777" w:rsidR="004D6FCA" w:rsidRPr="004D6FCA" w:rsidRDefault="004D6FCA" w:rsidP="004D6FCA">
            <w:pPr>
              <w:tabs>
                <w:tab w:val="left" w:pos="5163"/>
              </w:tabs>
              <w:rPr>
                <w:b/>
                <w:i/>
              </w:rPr>
            </w:pPr>
            <w:r>
              <w:rPr>
                <w:b/>
                <w:i/>
              </w:rPr>
              <w:t xml:space="preserve">County  </w:t>
            </w:r>
          </w:p>
        </w:tc>
      </w:tr>
      <w:tr w:rsidR="00FF7AC4" w14:paraId="2023C9BE" w14:textId="77777777" w:rsidTr="00C41659">
        <w:trPr>
          <w:trHeight w:val="432"/>
        </w:trPr>
        <w:tc>
          <w:tcPr>
            <w:tcW w:w="9350" w:type="dxa"/>
            <w:vAlign w:val="center"/>
          </w:tcPr>
          <w:p w14:paraId="751E22A3" w14:textId="77777777" w:rsidR="00FF7AC4" w:rsidRPr="004D6FCA" w:rsidRDefault="00FF7AC4" w:rsidP="00FF7AC4">
            <w:pPr>
              <w:pBdr>
                <w:top w:val="nil"/>
                <w:left w:val="nil"/>
                <w:bottom w:val="nil"/>
                <w:right w:val="nil"/>
                <w:between w:val="nil"/>
              </w:pBdr>
              <w:rPr>
                <w:rFonts w:eastAsia="Arial"/>
                <w:color w:val="000000"/>
                <w:szCs w:val="20"/>
              </w:rPr>
            </w:pPr>
            <w:r w:rsidRPr="004D6FCA">
              <w:rPr>
                <w:rFonts w:eastAsia="Arial"/>
                <w:color w:val="000000"/>
                <w:szCs w:val="20"/>
              </w:rPr>
              <w:t>Multnomah County Office of Emergency Management (MCEM)</w:t>
            </w:r>
          </w:p>
        </w:tc>
      </w:tr>
      <w:tr w:rsidR="00FF7AC4" w14:paraId="3687B13D" w14:textId="77777777" w:rsidTr="00C41659">
        <w:trPr>
          <w:trHeight w:val="432"/>
        </w:trPr>
        <w:tc>
          <w:tcPr>
            <w:tcW w:w="9350" w:type="dxa"/>
            <w:vAlign w:val="center"/>
          </w:tcPr>
          <w:p w14:paraId="17FF41B0" w14:textId="77777777" w:rsidR="00FF7AC4" w:rsidRPr="004D6FCA" w:rsidRDefault="00FF7AC4" w:rsidP="00C41659">
            <w:pPr>
              <w:pBdr>
                <w:top w:val="nil"/>
                <w:left w:val="nil"/>
                <w:bottom w:val="nil"/>
                <w:right w:val="nil"/>
                <w:between w:val="nil"/>
              </w:pBdr>
              <w:rPr>
                <w:rFonts w:eastAsia="Arial"/>
                <w:color w:val="000000"/>
                <w:szCs w:val="20"/>
              </w:rPr>
            </w:pPr>
            <w:r w:rsidRPr="004D6FCA">
              <w:rPr>
                <w:rFonts w:eastAsia="Arial"/>
                <w:color w:val="000000"/>
                <w:szCs w:val="20"/>
              </w:rPr>
              <w:t>Multnomah County Sheriff’s Office (MCSO)</w:t>
            </w:r>
            <w:r w:rsidR="00E4755C">
              <w:rPr>
                <w:rFonts w:eastAsia="Arial"/>
                <w:color w:val="000000"/>
                <w:szCs w:val="20"/>
              </w:rPr>
              <w:t xml:space="preserve"> </w:t>
            </w:r>
          </w:p>
        </w:tc>
      </w:tr>
      <w:tr w:rsidR="00C41659" w14:paraId="41B8DEE6" w14:textId="77777777" w:rsidTr="00C41659">
        <w:trPr>
          <w:trHeight w:val="432"/>
        </w:trPr>
        <w:tc>
          <w:tcPr>
            <w:tcW w:w="9350" w:type="dxa"/>
            <w:vAlign w:val="center"/>
          </w:tcPr>
          <w:p w14:paraId="0EA742C3" w14:textId="77777777" w:rsidR="00C41659" w:rsidRPr="00C41659" w:rsidRDefault="00C41659" w:rsidP="00C41659">
            <w:pPr>
              <w:pStyle w:val="ListParagraph"/>
              <w:numPr>
                <w:ilvl w:val="0"/>
                <w:numId w:val="26"/>
              </w:numPr>
              <w:pBdr>
                <w:top w:val="nil"/>
                <w:left w:val="nil"/>
                <w:bottom w:val="nil"/>
                <w:right w:val="nil"/>
                <w:between w:val="nil"/>
              </w:pBdr>
              <w:rPr>
                <w:rFonts w:eastAsia="Arial"/>
                <w:color w:val="000000"/>
                <w:szCs w:val="20"/>
              </w:rPr>
            </w:pPr>
            <w:r>
              <w:rPr>
                <w:rFonts w:eastAsia="Arial"/>
                <w:color w:val="000000"/>
                <w:szCs w:val="20"/>
              </w:rPr>
              <w:t>River Patrol</w:t>
            </w:r>
          </w:p>
        </w:tc>
      </w:tr>
      <w:tr w:rsidR="00C41659" w14:paraId="383F3C4C" w14:textId="77777777" w:rsidTr="00C41659">
        <w:trPr>
          <w:trHeight w:val="432"/>
        </w:trPr>
        <w:tc>
          <w:tcPr>
            <w:tcW w:w="9350" w:type="dxa"/>
            <w:vAlign w:val="center"/>
          </w:tcPr>
          <w:p w14:paraId="6C4BEFE6" w14:textId="77777777" w:rsidR="00C41659" w:rsidRDefault="00C41659" w:rsidP="00C41659">
            <w:pPr>
              <w:pStyle w:val="ListParagraph"/>
              <w:numPr>
                <w:ilvl w:val="0"/>
                <w:numId w:val="26"/>
              </w:numPr>
              <w:pBdr>
                <w:top w:val="nil"/>
                <w:left w:val="nil"/>
                <w:bottom w:val="nil"/>
                <w:right w:val="nil"/>
                <w:between w:val="nil"/>
              </w:pBdr>
              <w:rPr>
                <w:rFonts w:eastAsia="Arial"/>
                <w:color w:val="000000"/>
                <w:szCs w:val="20"/>
              </w:rPr>
            </w:pPr>
            <w:r>
              <w:rPr>
                <w:rFonts w:eastAsia="Arial"/>
                <w:color w:val="000000"/>
                <w:szCs w:val="20"/>
              </w:rPr>
              <w:t>Land Patrol</w:t>
            </w:r>
          </w:p>
        </w:tc>
      </w:tr>
      <w:tr w:rsidR="00FF7AC4" w14:paraId="2765640A" w14:textId="77777777" w:rsidTr="00C41659">
        <w:trPr>
          <w:trHeight w:val="432"/>
        </w:trPr>
        <w:tc>
          <w:tcPr>
            <w:tcW w:w="9350" w:type="dxa"/>
            <w:vAlign w:val="center"/>
          </w:tcPr>
          <w:p w14:paraId="6CF8FF41" w14:textId="77777777" w:rsidR="00FF7AC4" w:rsidRPr="004D6FCA" w:rsidRDefault="00FF7AC4" w:rsidP="00FF7AC4">
            <w:pPr>
              <w:pBdr>
                <w:top w:val="nil"/>
                <w:left w:val="nil"/>
                <w:bottom w:val="nil"/>
                <w:right w:val="nil"/>
                <w:between w:val="nil"/>
              </w:pBdr>
              <w:rPr>
                <w:rFonts w:eastAsia="Arial"/>
                <w:color w:val="000000"/>
                <w:szCs w:val="20"/>
              </w:rPr>
            </w:pPr>
            <w:r w:rsidRPr="004D6FCA">
              <w:rPr>
                <w:rFonts w:eastAsia="Arial"/>
                <w:color w:val="000000"/>
                <w:szCs w:val="20"/>
              </w:rPr>
              <w:t>Multnomah County Department of Human Services (DCHS)</w:t>
            </w:r>
          </w:p>
        </w:tc>
      </w:tr>
      <w:tr w:rsidR="00FF7AC4" w14:paraId="73B06702" w14:textId="77777777" w:rsidTr="00C41659">
        <w:trPr>
          <w:trHeight w:val="432"/>
        </w:trPr>
        <w:tc>
          <w:tcPr>
            <w:tcW w:w="9350" w:type="dxa"/>
            <w:vAlign w:val="center"/>
          </w:tcPr>
          <w:p w14:paraId="77BB9E2F" w14:textId="77777777" w:rsidR="00FF7AC4" w:rsidRPr="004D6FCA" w:rsidRDefault="00FF7AC4" w:rsidP="00FF7AC4">
            <w:pPr>
              <w:pBdr>
                <w:top w:val="nil"/>
                <w:left w:val="nil"/>
                <w:bottom w:val="nil"/>
                <w:right w:val="nil"/>
                <w:between w:val="nil"/>
              </w:pBdr>
              <w:rPr>
                <w:rFonts w:eastAsia="Arial"/>
                <w:color w:val="000000"/>
                <w:szCs w:val="20"/>
              </w:rPr>
            </w:pPr>
            <w:r w:rsidRPr="004D6FCA">
              <w:rPr>
                <w:rFonts w:eastAsia="Arial"/>
                <w:color w:val="000000"/>
                <w:szCs w:val="20"/>
              </w:rPr>
              <w:t>Multnomah County Health Department (MCHD)</w:t>
            </w:r>
          </w:p>
        </w:tc>
      </w:tr>
      <w:tr w:rsidR="00FF7AC4" w14:paraId="524EFD6A" w14:textId="77777777" w:rsidTr="00C41659">
        <w:trPr>
          <w:trHeight w:val="432"/>
        </w:trPr>
        <w:tc>
          <w:tcPr>
            <w:tcW w:w="9350" w:type="dxa"/>
            <w:vAlign w:val="center"/>
          </w:tcPr>
          <w:p w14:paraId="516CB455" w14:textId="77777777" w:rsidR="00FF7AC4" w:rsidRPr="00FF7AC4" w:rsidRDefault="00FF7AC4" w:rsidP="00FF7AC4">
            <w:pPr>
              <w:pStyle w:val="ListParagraph"/>
              <w:numPr>
                <w:ilvl w:val="0"/>
                <w:numId w:val="20"/>
              </w:numPr>
              <w:pBdr>
                <w:top w:val="nil"/>
                <w:left w:val="nil"/>
                <w:bottom w:val="nil"/>
                <w:right w:val="nil"/>
                <w:between w:val="nil"/>
              </w:pBdr>
              <w:rPr>
                <w:rFonts w:eastAsia="Arial"/>
                <w:color w:val="000000"/>
                <w:szCs w:val="20"/>
              </w:rPr>
            </w:pPr>
            <w:r>
              <w:rPr>
                <w:rFonts w:eastAsia="Arial"/>
                <w:color w:val="000000"/>
                <w:szCs w:val="20"/>
              </w:rPr>
              <w:t>Behavioral Health</w:t>
            </w:r>
          </w:p>
        </w:tc>
      </w:tr>
      <w:tr w:rsidR="00FF7AC4" w14:paraId="6E202367" w14:textId="77777777" w:rsidTr="00C41659">
        <w:trPr>
          <w:trHeight w:val="432"/>
        </w:trPr>
        <w:tc>
          <w:tcPr>
            <w:tcW w:w="9350" w:type="dxa"/>
            <w:vAlign w:val="center"/>
          </w:tcPr>
          <w:p w14:paraId="3B5CB1DC" w14:textId="77777777" w:rsidR="00FF7AC4" w:rsidRPr="00FF7AC4" w:rsidRDefault="00FF7AC4" w:rsidP="00FF7AC4">
            <w:pPr>
              <w:pStyle w:val="ListParagraph"/>
              <w:numPr>
                <w:ilvl w:val="0"/>
                <w:numId w:val="20"/>
              </w:numPr>
              <w:pBdr>
                <w:top w:val="nil"/>
                <w:left w:val="nil"/>
                <w:bottom w:val="nil"/>
                <w:right w:val="nil"/>
                <w:between w:val="nil"/>
              </w:pBdr>
              <w:rPr>
                <w:rFonts w:eastAsia="Arial"/>
                <w:color w:val="000000"/>
                <w:szCs w:val="20"/>
              </w:rPr>
            </w:pPr>
            <w:r>
              <w:rPr>
                <w:rFonts w:eastAsia="Arial"/>
                <w:color w:val="000000"/>
                <w:szCs w:val="20"/>
              </w:rPr>
              <w:t>Public Health &amp; Preparedness</w:t>
            </w:r>
          </w:p>
        </w:tc>
      </w:tr>
      <w:tr w:rsidR="00FF7AC4" w14:paraId="7B4D5032" w14:textId="77777777" w:rsidTr="00C41659">
        <w:trPr>
          <w:trHeight w:val="432"/>
        </w:trPr>
        <w:tc>
          <w:tcPr>
            <w:tcW w:w="9350" w:type="dxa"/>
            <w:vAlign w:val="center"/>
          </w:tcPr>
          <w:p w14:paraId="61FB287E" w14:textId="77777777" w:rsidR="00FF7AC4" w:rsidRPr="004D6FCA" w:rsidRDefault="00FF7AC4" w:rsidP="00FF7AC4">
            <w:pPr>
              <w:pBdr>
                <w:top w:val="nil"/>
                <w:left w:val="nil"/>
                <w:bottom w:val="nil"/>
                <w:right w:val="nil"/>
                <w:between w:val="nil"/>
              </w:pBdr>
              <w:rPr>
                <w:rFonts w:eastAsia="Arial"/>
                <w:color w:val="000000"/>
                <w:szCs w:val="20"/>
              </w:rPr>
            </w:pPr>
            <w:r w:rsidRPr="004D6FCA">
              <w:rPr>
                <w:rFonts w:eastAsia="Arial"/>
                <w:color w:val="000000"/>
                <w:szCs w:val="20"/>
              </w:rPr>
              <w:t>Multnomah County Office of Communications</w:t>
            </w:r>
          </w:p>
        </w:tc>
      </w:tr>
      <w:tr w:rsidR="00D53953" w14:paraId="11C209EE" w14:textId="77777777" w:rsidTr="00C41659">
        <w:trPr>
          <w:trHeight w:val="432"/>
        </w:trPr>
        <w:tc>
          <w:tcPr>
            <w:tcW w:w="9350" w:type="dxa"/>
            <w:vAlign w:val="center"/>
          </w:tcPr>
          <w:p w14:paraId="600A99FB" w14:textId="77777777" w:rsidR="00D53953" w:rsidRPr="00E02505" w:rsidRDefault="00D53953" w:rsidP="00C41659">
            <w:pPr>
              <w:pBdr>
                <w:top w:val="nil"/>
                <w:left w:val="nil"/>
                <w:bottom w:val="nil"/>
                <w:right w:val="nil"/>
                <w:between w:val="nil"/>
              </w:pBdr>
              <w:rPr>
                <w:rFonts w:eastAsia="Arial"/>
                <w:szCs w:val="20"/>
              </w:rPr>
            </w:pPr>
            <w:r w:rsidRPr="00E02505">
              <w:rPr>
                <w:rFonts w:eastAsia="Arial"/>
                <w:szCs w:val="20"/>
              </w:rPr>
              <w:t>Multnomah County Department of Community Services (DCS)</w:t>
            </w:r>
          </w:p>
        </w:tc>
      </w:tr>
      <w:tr w:rsidR="00C41659" w14:paraId="10D6D6A6" w14:textId="77777777" w:rsidTr="00C41659">
        <w:trPr>
          <w:trHeight w:val="432"/>
        </w:trPr>
        <w:tc>
          <w:tcPr>
            <w:tcW w:w="9350" w:type="dxa"/>
            <w:vAlign w:val="center"/>
          </w:tcPr>
          <w:p w14:paraId="5C039779" w14:textId="77777777" w:rsidR="00C41659" w:rsidRPr="00C41659" w:rsidRDefault="00C41659" w:rsidP="00C41659">
            <w:pPr>
              <w:pStyle w:val="ListParagraph"/>
              <w:numPr>
                <w:ilvl w:val="0"/>
                <w:numId w:val="27"/>
              </w:numPr>
              <w:pBdr>
                <w:top w:val="nil"/>
                <w:left w:val="nil"/>
                <w:bottom w:val="nil"/>
                <w:right w:val="nil"/>
                <w:between w:val="nil"/>
              </w:pBdr>
              <w:rPr>
                <w:rFonts w:eastAsia="Arial"/>
                <w:szCs w:val="20"/>
              </w:rPr>
            </w:pPr>
            <w:r>
              <w:rPr>
                <w:rFonts w:eastAsia="Arial"/>
                <w:szCs w:val="20"/>
              </w:rPr>
              <w:t>Animal Services</w:t>
            </w:r>
          </w:p>
        </w:tc>
      </w:tr>
      <w:tr w:rsidR="00C41659" w14:paraId="0CBEFB45" w14:textId="77777777" w:rsidTr="00C41659">
        <w:trPr>
          <w:trHeight w:val="432"/>
        </w:trPr>
        <w:tc>
          <w:tcPr>
            <w:tcW w:w="9350" w:type="dxa"/>
            <w:vAlign w:val="center"/>
          </w:tcPr>
          <w:p w14:paraId="1CF5620B" w14:textId="77777777" w:rsidR="00C41659" w:rsidRDefault="004615A0" w:rsidP="004615A0">
            <w:pPr>
              <w:pBdr>
                <w:top w:val="nil"/>
                <w:left w:val="nil"/>
                <w:bottom w:val="nil"/>
                <w:right w:val="nil"/>
                <w:between w:val="nil"/>
              </w:pBdr>
              <w:rPr>
                <w:rFonts w:eastAsia="Arial"/>
                <w:color w:val="000000"/>
                <w:szCs w:val="20"/>
              </w:rPr>
            </w:pPr>
            <w:r>
              <w:rPr>
                <w:rFonts w:eastAsia="Arial"/>
                <w:color w:val="000000"/>
                <w:szCs w:val="20"/>
              </w:rPr>
              <w:t xml:space="preserve">County </w:t>
            </w:r>
            <w:r w:rsidR="00C41659">
              <w:rPr>
                <w:rFonts w:eastAsia="Arial"/>
                <w:color w:val="000000"/>
                <w:szCs w:val="20"/>
              </w:rPr>
              <w:t xml:space="preserve">Emergency Operations Center </w:t>
            </w:r>
            <w:r>
              <w:rPr>
                <w:rFonts w:eastAsia="Arial"/>
                <w:color w:val="000000"/>
                <w:szCs w:val="20"/>
              </w:rPr>
              <w:t xml:space="preserve">(EOC) </w:t>
            </w:r>
          </w:p>
        </w:tc>
      </w:tr>
      <w:tr w:rsidR="004615A0" w14:paraId="22641082" w14:textId="77777777" w:rsidTr="00C41659">
        <w:trPr>
          <w:trHeight w:val="432"/>
        </w:trPr>
        <w:tc>
          <w:tcPr>
            <w:tcW w:w="9350" w:type="dxa"/>
            <w:vAlign w:val="center"/>
          </w:tcPr>
          <w:p w14:paraId="15BA2D2F" w14:textId="77777777" w:rsidR="004615A0" w:rsidRPr="004615A0" w:rsidRDefault="004615A0" w:rsidP="004615A0">
            <w:pPr>
              <w:pStyle w:val="ListParagraph"/>
              <w:numPr>
                <w:ilvl w:val="0"/>
                <w:numId w:val="27"/>
              </w:numPr>
              <w:pBdr>
                <w:top w:val="nil"/>
                <w:left w:val="nil"/>
                <w:bottom w:val="nil"/>
                <w:right w:val="nil"/>
                <w:between w:val="nil"/>
              </w:pBdr>
              <w:rPr>
                <w:rFonts w:eastAsia="Arial"/>
                <w:color w:val="000000"/>
                <w:szCs w:val="20"/>
              </w:rPr>
            </w:pPr>
            <w:r>
              <w:rPr>
                <w:rFonts w:eastAsia="Arial"/>
                <w:color w:val="000000"/>
                <w:szCs w:val="20"/>
              </w:rPr>
              <w:t>Operations Section</w:t>
            </w:r>
          </w:p>
        </w:tc>
      </w:tr>
      <w:tr w:rsidR="00FF7AC4" w14:paraId="112641DD" w14:textId="77777777" w:rsidTr="00C41659">
        <w:trPr>
          <w:trHeight w:val="432"/>
        </w:trPr>
        <w:tc>
          <w:tcPr>
            <w:tcW w:w="9350" w:type="dxa"/>
            <w:vAlign w:val="center"/>
          </w:tcPr>
          <w:p w14:paraId="73DA1A0C" w14:textId="77777777" w:rsidR="00FF7AC4" w:rsidRPr="004615A0" w:rsidRDefault="00FF7AC4" w:rsidP="004615A0">
            <w:pPr>
              <w:pStyle w:val="ListParagraph"/>
              <w:numPr>
                <w:ilvl w:val="0"/>
                <w:numId w:val="27"/>
              </w:numPr>
              <w:pBdr>
                <w:top w:val="nil"/>
                <w:left w:val="nil"/>
                <w:bottom w:val="nil"/>
                <w:right w:val="nil"/>
                <w:between w:val="nil"/>
              </w:pBdr>
              <w:rPr>
                <w:rFonts w:eastAsia="Arial"/>
                <w:color w:val="000000"/>
                <w:szCs w:val="20"/>
              </w:rPr>
            </w:pPr>
            <w:r w:rsidRPr="004615A0">
              <w:rPr>
                <w:rFonts w:eastAsia="Arial"/>
                <w:color w:val="000000"/>
                <w:szCs w:val="20"/>
              </w:rPr>
              <w:t>Logistics Section</w:t>
            </w:r>
          </w:p>
        </w:tc>
      </w:tr>
      <w:tr w:rsidR="00FF7AC4" w14:paraId="7A990EFE" w14:textId="77777777" w:rsidTr="00C41659">
        <w:trPr>
          <w:trHeight w:val="432"/>
        </w:trPr>
        <w:tc>
          <w:tcPr>
            <w:tcW w:w="9350" w:type="dxa"/>
            <w:vAlign w:val="center"/>
          </w:tcPr>
          <w:p w14:paraId="03B9665F" w14:textId="77777777" w:rsidR="00FF7AC4" w:rsidRPr="004615A0" w:rsidRDefault="00FF7AC4" w:rsidP="004615A0">
            <w:pPr>
              <w:pStyle w:val="ListParagraph"/>
              <w:numPr>
                <w:ilvl w:val="0"/>
                <w:numId w:val="27"/>
              </w:numPr>
              <w:pBdr>
                <w:top w:val="nil"/>
                <w:left w:val="nil"/>
                <w:bottom w:val="nil"/>
                <w:right w:val="nil"/>
                <w:between w:val="nil"/>
              </w:pBdr>
              <w:rPr>
                <w:rFonts w:eastAsia="Arial"/>
                <w:color w:val="000000"/>
                <w:szCs w:val="20"/>
              </w:rPr>
            </w:pPr>
            <w:r w:rsidRPr="004615A0">
              <w:rPr>
                <w:rFonts w:eastAsia="Arial"/>
                <w:color w:val="000000"/>
                <w:szCs w:val="20"/>
              </w:rPr>
              <w:t>Finance/Administrative Section</w:t>
            </w:r>
          </w:p>
        </w:tc>
      </w:tr>
      <w:tr w:rsidR="00FF7AC4" w14:paraId="44AAA6C6" w14:textId="77777777" w:rsidTr="00C41659">
        <w:trPr>
          <w:trHeight w:val="432"/>
        </w:trPr>
        <w:tc>
          <w:tcPr>
            <w:tcW w:w="9350" w:type="dxa"/>
            <w:vAlign w:val="center"/>
          </w:tcPr>
          <w:p w14:paraId="5CE12739" w14:textId="77777777" w:rsidR="00FF7AC4" w:rsidRPr="004615A0" w:rsidRDefault="00C81D0B" w:rsidP="004615A0">
            <w:pPr>
              <w:pStyle w:val="ListParagraph"/>
              <w:numPr>
                <w:ilvl w:val="0"/>
                <w:numId w:val="27"/>
              </w:numPr>
              <w:pBdr>
                <w:top w:val="nil"/>
                <w:left w:val="nil"/>
                <w:bottom w:val="nil"/>
                <w:right w:val="nil"/>
                <w:between w:val="nil"/>
              </w:pBdr>
              <w:rPr>
                <w:rFonts w:eastAsia="Arial"/>
                <w:color w:val="000000"/>
                <w:szCs w:val="20"/>
              </w:rPr>
            </w:pPr>
            <w:r w:rsidRPr="004615A0">
              <w:rPr>
                <w:rFonts w:eastAsia="Arial"/>
                <w:color w:val="000000"/>
                <w:szCs w:val="20"/>
              </w:rPr>
              <w:t>Planning Section</w:t>
            </w:r>
          </w:p>
        </w:tc>
      </w:tr>
      <w:tr w:rsidR="004D6FCA" w14:paraId="0A71D7E8" w14:textId="77777777" w:rsidTr="00C41659">
        <w:trPr>
          <w:trHeight w:val="432"/>
        </w:trPr>
        <w:tc>
          <w:tcPr>
            <w:tcW w:w="9350" w:type="dxa"/>
            <w:shd w:val="clear" w:color="auto" w:fill="D9D9D9" w:themeFill="background1" w:themeFillShade="D9"/>
            <w:vAlign w:val="center"/>
          </w:tcPr>
          <w:p w14:paraId="61CCD770" w14:textId="77777777" w:rsidR="004D6FCA" w:rsidRPr="00FF7AC4" w:rsidRDefault="00FF7AC4" w:rsidP="004D6FCA">
            <w:pPr>
              <w:tabs>
                <w:tab w:val="left" w:pos="5163"/>
              </w:tabs>
              <w:rPr>
                <w:b/>
                <w:i/>
              </w:rPr>
            </w:pPr>
            <w:r>
              <w:rPr>
                <w:b/>
                <w:i/>
              </w:rPr>
              <w:t>City/Town</w:t>
            </w:r>
          </w:p>
        </w:tc>
      </w:tr>
      <w:tr w:rsidR="004D6FCA" w14:paraId="2D99A063" w14:textId="77777777" w:rsidTr="00C41659">
        <w:trPr>
          <w:trHeight w:val="432"/>
        </w:trPr>
        <w:tc>
          <w:tcPr>
            <w:tcW w:w="9350" w:type="dxa"/>
            <w:vAlign w:val="center"/>
          </w:tcPr>
          <w:p w14:paraId="4C748831" w14:textId="77777777" w:rsidR="004D6FCA" w:rsidRDefault="00C81D0B" w:rsidP="004D6FCA">
            <w:pPr>
              <w:tabs>
                <w:tab w:val="left" w:pos="5163"/>
              </w:tabs>
            </w:pPr>
            <w:r>
              <w:t>Portland Bureau of Emergency Management (PBEM)</w:t>
            </w:r>
          </w:p>
        </w:tc>
      </w:tr>
      <w:tr w:rsidR="00E02505" w14:paraId="23F97CCD" w14:textId="77777777" w:rsidTr="00C41659">
        <w:trPr>
          <w:trHeight w:val="432"/>
        </w:trPr>
        <w:tc>
          <w:tcPr>
            <w:tcW w:w="9350" w:type="dxa"/>
            <w:vAlign w:val="center"/>
          </w:tcPr>
          <w:p w14:paraId="79AAAE9C" w14:textId="77777777" w:rsidR="00E02505" w:rsidRDefault="00E02505" w:rsidP="004D6FCA">
            <w:pPr>
              <w:tabs>
                <w:tab w:val="left" w:pos="5163"/>
              </w:tabs>
            </w:pPr>
            <w:r>
              <w:t>Portland Bureau of Transportation (PBOT)</w:t>
            </w:r>
          </w:p>
        </w:tc>
      </w:tr>
      <w:tr w:rsidR="00D77B4E" w14:paraId="629A50AB" w14:textId="77777777" w:rsidTr="00C41659">
        <w:trPr>
          <w:trHeight w:val="432"/>
        </w:trPr>
        <w:tc>
          <w:tcPr>
            <w:tcW w:w="9350" w:type="dxa"/>
            <w:shd w:val="clear" w:color="auto" w:fill="D9D9D9" w:themeFill="background1" w:themeFillShade="D9"/>
            <w:vAlign w:val="center"/>
          </w:tcPr>
          <w:p w14:paraId="35358E21" w14:textId="77777777" w:rsidR="00D77B4E" w:rsidRPr="00D77B4E" w:rsidRDefault="00D77B4E" w:rsidP="004D6FCA">
            <w:pPr>
              <w:tabs>
                <w:tab w:val="left" w:pos="5163"/>
              </w:tabs>
              <w:rPr>
                <w:b/>
                <w:i/>
              </w:rPr>
            </w:pPr>
            <w:r>
              <w:rPr>
                <w:b/>
                <w:i/>
              </w:rPr>
              <w:t>Regional Organization</w:t>
            </w:r>
          </w:p>
        </w:tc>
      </w:tr>
      <w:tr w:rsidR="00D77B4E" w14:paraId="3774275E" w14:textId="77777777" w:rsidTr="00C41659">
        <w:trPr>
          <w:trHeight w:val="432"/>
        </w:trPr>
        <w:tc>
          <w:tcPr>
            <w:tcW w:w="9350" w:type="dxa"/>
            <w:vAlign w:val="center"/>
          </w:tcPr>
          <w:p w14:paraId="5515914D" w14:textId="77777777" w:rsidR="00D77B4E" w:rsidRDefault="00D77B4E" w:rsidP="004D6FCA">
            <w:pPr>
              <w:tabs>
                <w:tab w:val="left" w:pos="5163"/>
              </w:tabs>
            </w:pPr>
            <w:r>
              <w:t>TriMet</w:t>
            </w:r>
          </w:p>
        </w:tc>
      </w:tr>
      <w:tr w:rsidR="004D6FCA" w14:paraId="5459D146" w14:textId="77777777" w:rsidTr="00C41659">
        <w:trPr>
          <w:trHeight w:val="432"/>
        </w:trPr>
        <w:tc>
          <w:tcPr>
            <w:tcW w:w="9350" w:type="dxa"/>
            <w:shd w:val="clear" w:color="auto" w:fill="D9D9D9" w:themeFill="background1" w:themeFillShade="D9"/>
            <w:vAlign w:val="center"/>
          </w:tcPr>
          <w:p w14:paraId="7E17064E" w14:textId="77777777" w:rsidR="004D6FCA" w:rsidRPr="00FF7AC4" w:rsidRDefault="00FF7AC4" w:rsidP="004D6FCA">
            <w:pPr>
              <w:tabs>
                <w:tab w:val="left" w:pos="5163"/>
              </w:tabs>
              <w:rPr>
                <w:b/>
                <w:i/>
              </w:rPr>
            </w:pPr>
            <w:r>
              <w:rPr>
                <w:b/>
                <w:i/>
              </w:rPr>
              <w:t>Private/Non-Profit Organizations</w:t>
            </w:r>
          </w:p>
        </w:tc>
      </w:tr>
      <w:tr w:rsidR="004D6FCA" w14:paraId="65FCB251" w14:textId="77777777" w:rsidTr="00C41659">
        <w:trPr>
          <w:trHeight w:val="432"/>
        </w:trPr>
        <w:tc>
          <w:tcPr>
            <w:tcW w:w="9350" w:type="dxa"/>
            <w:vAlign w:val="center"/>
          </w:tcPr>
          <w:p w14:paraId="14BE5CD9" w14:textId="77777777" w:rsidR="004D6FCA" w:rsidRDefault="00FF7AC4" w:rsidP="004D6FCA">
            <w:pPr>
              <w:tabs>
                <w:tab w:val="left" w:pos="5163"/>
              </w:tabs>
            </w:pPr>
            <w:r>
              <w:t>Red Cross</w:t>
            </w:r>
          </w:p>
        </w:tc>
      </w:tr>
      <w:tr w:rsidR="00851DF3" w14:paraId="1DE03B75" w14:textId="77777777" w:rsidTr="00851DF3">
        <w:trPr>
          <w:trHeight w:val="432"/>
        </w:trPr>
        <w:tc>
          <w:tcPr>
            <w:tcW w:w="9350" w:type="dxa"/>
            <w:shd w:val="clear" w:color="auto" w:fill="D9D9D9" w:themeFill="background1" w:themeFillShade="D9"/>
            <w:vAlign w:val="center"/>
          </w:tcPr>
          <w:p w14:paraId="2A51C430" w14:textId="77777777" w:rsidR="00851DF3" w:rsidRPr="00851DF3" w:rsidRDefault="00851DF3" w:rsidP="004D6FCA">
            <w:pPr>
              <w:tabs>
                <w:tab w:val="left" w:pos="5163"/>
              </w:tabs>
              <w:rPr>
                <w:b/>
                <w:i/>
              </w:rPr>
            </w:pPr>
            <w:r w:rsidRPr="00851DF3">
              <w:rPr>
                <w:b/>
                <w:i/>
              </w:rPr>
              <w:t>External Partners</w:t>
            </w:r>
          </w:p>
        </w:tc>
      </w:tr>
      <w:tr w:rsidR="00851DF3" w14:paraId="7A8F8E31" w14:textId="77777777" w:rsidTr="00C41659">
        <w:trPr>
          <w:trHeight w:val="432"/>
        </w:trPr>
        <w:tc>
          <w:tcPr>
            <w:tcW w:w="9350" w:type="dxa"/>
            <w:vAlign w:val="center"/>
          </w:tcPr>
          <w:p w14:paraId="3E55BF10" w14:textId="77777777" w:rsidR="00851DF3" w:rsidRDefault="00851DF3" w:rsidP="004D6FCA">
            <w:pPr>
              <w:tabs>
                <w:tab w:val="left" w:pos="5163"/>
              </w:tabs>
            </w:pPr>
            <w:r>
              <w:t>Columbia County Office of Emergency Management</w:t>
            </w:r>
          </w:p>
        </w:tc>
      </w:tr>
    </w:tbl>
    <w:p w14:paraId="704EF5A5" w14:textId="77777777" w:rsidR="006975F1" w:rsidRDefault="001D5A4F" w:rsidP="001D5A4F">
      <w:pPr>
        <w:tabs>
          <w:tab w:val="left" w:pos="5163"/>
        </w:tabs>
        <w:spacing w:before="120"/>
        <w:jc w:val="center"/>
      </w:pPr>
      <w:r>
        <w:rPr>
          <w:i/>
        </w:rPr>
        <w:t>Table 3. Exercise Participant</w:t>
      </w:r>
    </w:p>
    <w:p w14:paraId="2032A0EC" w14:textId="77777777" w:rsidR="008E5A4D" w:rsidRDefault="008E5A4D" w:rsidP="006975F1">
      <w:pPr>
        <w:sectPr w:rsidR="008E5A4D" w:rsidSect="006975F1">
          <w:headerReference w:type="default" r:id="rId14"/>
          <w:pgSz w:w="12240" w:h="15840"/>
          <w:pgMar w:top="1440" w:right="1440" w:bottom="1440" w:left="1440" w:header="720" w:footer="720" w:gutter="0"/>
          <w:cols w:space="720"/>
          <w:docGrid w:linePitch="326"/>
        </w:sectPr>
      </w:pPr>
      <w:r>
        <w:br w:type="page"/>
      </w:r>
    </w:p>
    <w:p w14:paraId="51543974" w14:textId="77777777" w:rsidR="006975F1" w:rsidRDefault="00501706" w:rsidP="00501706">
      <w:pPr>
        <w:pStyle w:val="Heading1"/>
      </w:pPr>
      <w:bookmarkStart w:id="16" w:name="_Toc531594970"/>
      <w:r>
        <w:lastRenderedPageBreak/>
        <w:t>Appendix C: Improvement Plan</w:t>
      </w:r>
      <w:bookmarkEnd w:id="16"/>
    </w:p>
    <w:tbl>
      <w:tblPr>
        <w:tblStyle w:val="TableGrid"/>
        <w:tblW w:w="5000" w:type="pct"/>
        <w:tblLook w:val="04A0" w:firstRow="1" w:lastRow="0" w:firstColumn="1" w:lastColumn="0" w:noHBand="0" w:noVBand="1"/>
      </w:tblPr>
      <w:tblGrid>
        <w:gridCol w:w="1082"/>
        <w:gridCol w:w="3660"/>
        <w:gridCol w:w="4688"/>
        <w:gridCol w:w="1917"/>
        <w:gridCol w:w="1603"/>
      </w:tblGrid>
      <w:tr w:rsidR="00C717E7" w14:paraId="02B813BA" w14:textId="77777777" w:rsidTr="009637FA">
        <w:trPr>
          <w:cantSplit/>
          <w:trHeight w:val="576"/>
          <w:tblHeader/>
        </w:trPr>
        <w:tc>
          <w:tcPr>
            <w:tcW w:w="418" w:type="pct"/>
            <w:shd w:val="clear" w:color="auto" w:fill="D9D9D9" w:themeFill="background1" w:themeFillShade="D9"/>
            <w:vAlign w:val="center"/>
          </w:tcPr>
          <w:p w14:paraId="272CE811" w14:textId="77777777" w:rsidR="002D0D15" w:rsidRPr="00D139AB" w:rsidRDefault="00D139AB" w:rsidP="00C717E7">
            <w:pPr>
              <w:jc w:val="center"/>
              <w:rPr>
                <w:b/>
                <w:sz w:val="20"/>
              </w:rPr>
            </w:pPr>
            <w:r>
              <w:rPr>
                <w:b/>
                <w:sz w:val="20"/>
              </w:rPr>
              <w:t>Objective</w:t>
            </w:r>
          </w:p>
        </w:tc>
        <w:tc>
          <w:tcPr>
            <w:tcW w:w="1413" w:type="pct"/>
            <w:shd w:val="clear" w:color="auto" w:fill="D9D9D9" w:themeFill="background1" w:themeFillShade="D9"/>
            <w:vAlign w:val="center"/>
          </w:tcPr>
          <w:p w14:paraId="00CF8E40" w14:textId="77777777" w:rsidR="002D0D15" w:rsidRPr="00D139AB" w:rsidRDefault="002D0D15" w:rsidP="00FA5507">
            <w:pPr>
              <w:jc w:val="center"/>
              <w:rPr>
                <w:b/>
                <w:sz w:val="20"/>
              </w:rPr>
            </w:pPr>
            <w:r w:rsidRPr="00D139AB">
              <w:rPr>
                <w:b/>
                <w:sz w:val="20"/>
              </w:rPr>
              <w:t>Issue/Area for Improvement</w:t>
            </w:r>
          </w:p>
        </w:tc>
        <w:tc>
          <w:tcPr>
            <w:tcW w:w="1810" w:type="pct"/>
            <w:shd w:val="clear" w:color="auto" w:fill="D9D9D9" w:themeFill="background1" w:themeFillShade="D9"/>
            <w:vAlign w:val="center"/>
          </w:tcPr>
          <w:p w14:paraId="3590D7F6" w14:textId="77777777" w:rsidR="002D0D15" w:rsidRPr="00D139AB" w:rsidRDefault="00C717E7" w:rsidP="00FA5507">
            <w:pPr>
              <w:jc w:val="center"/>
              <w:rPr>
                <w:b/>
                <w:sz w:val="20"/>
              </w:rPr>
            </w:pPr>
            <w:r w:rsidRPr="00D139AB">
              <w:rPr>
                <w:b/>
                <w:sz w:val="20"/>
              </w:rPr>
              <w:t xml:space="preserve">Potential </w:t>
            </w:r>
            <w:r w:rsidR="002D0D15" w:rsidRPr="00D139AB">
              <w:rPr>
                <w:b/>
                <w:sz w:val="20"/>
              </w:rPr>
              <w:t>Corrective action</w:t>
            </w:r>
          </w:p>
        </w:tc>
        <w:tc>
          <w:tcPr>
            <w:tcW w:w="740" w:type="pct"/>
            <w:shd w:val="clear" w:color="auto" w:fill="D9D9D9" w:themeFill="background1" w:themeFillShade="D9"/>
            <w:vAlign w:val="center"/>
          </w:tcPr>
          <w:p w14:paraId="10B9C061" w14:textId="77777777" w:rsidR="002D0D15" w:rsidRPr="00D139AB" w:rsidRDefault="002D0D15" w:rsidP="00FA5507">
            <w:pPr>
              <w:jc w:val="center"/>
              <w:rPr>
                <w:b/>
                <w:sz w:val="20"/>
              </w:rPr>
            </w:pPr>
            <w:r w:rsidRPr="00D139AB">
              <w:rPr>
                <w:b/>
                <w:sz w:val="20"/>
              </w:rPr>
              <w:t>Capability Element</w:t>
            </w:r>
          </w:p>
        </w:tc>
        <w:tc>
          <w:tcPr>
            <w:tcW w:w="619" w:type="pct"/>
            <w:shd w:val="clear" w:color="auto" w:fill="D9D9D9" w:themeFill="background1" w:themeFillShade="D9"/>
            <w:vAlign w:val="center"/>
          </w:tcPr>
          <w:p w14:paraId="4115F72B" w14:textId="77777777" w:rsidR="002D0D15" w:rsidRPr="00D139AB" w:rsidRDefault="002D0D15" w:rsidP="00FA5507">
            <w:pPr>
              <w:jc w:val="center"/>
              <w:rPr>
                <w:b/>
                <w:sz w:val="20"/>
              </w:rPr>
            </w:pPr>
            <w:r w:rsidRPr="00D139AB">
              <w:rPr>
                <w:b/>
                <w:sz w:val="20"/>
              </w:rPr>
              <w:t>Responsible Organization</w:t>
            </w:r>
          </w:p>
        </w:tc>
      </w:tr>
      <w:tr w:rsidR="00932E38" w14:paraId="2A6F735C" w14:textId="77777777" w:rsidTr="005E31FC">
        <w:trPr>
          <w:cantSplit/>
          <w:trHeight w:val="2015"/>
        </w:trPr>
        <w:tc>
          <w:tcPr>
            <w:tcW w:w="418" w:type="pct"/>
            <w:vMerge w:val="restart"/>
            <w:shd w:val="clear" w:color="auto" w:fill="auto"/>
            <w:textDirection w:val="btLr"/>
            <w:vAlign w:val="center"/>
          </w:tcPr>
          <w:p w14:paraId="5D60CC20" w14:textId="33E58824" w:rsidR="00932E38" w:rsidRPr="00BC0F56" w:rsidRDefault="00932E38" w:rsidP="00BC0F56">
            <w:pPr>
              <w:ind w:left="113" w:right="113"/>
              <w:rPr>
                <w:sz w:val="20"/>
              </w:rPr>
            </w:pPr>
            <w:r w:rsidRPr="00BE77DC">
              <w:rPr>
                <w:sz w:val="20"/>
              </w:rPr>
              <w:t>The Emergency Operations Center (EOC) will develop an initial Incident Command System (ICS) 201, 203, and 205 Form to include an organizational structure</w:t>
            </w:r>
          </w:p>
        </w:tc>
        <w:tc>
          <w:tcPr>
            <w:tcW w:w="1413" w:type="pct"/>
            <w:shd w:val="clear" w:color="auto" w:fill="auto"/>
            <w:vAlign w:val="center"/>
          </w:tcPr>
          <w:p w14:paraId="6583C608" w14:textId="77777777" w:rsidR="00932E38" w:rsidRPr="00BE77DC" w:rsidRDefault="00932E38" w:rsidP="00BC0F56">
            <w:pPr>
              <w:rPr>
                <w:sz w:val="20"/>
              </w:rPr>
            </w:pPr>
            <w:r w:rsidRPr="00BE77DC">
              <w:rPr>
                <w:sz w:val="20"/>
              </w:rPr>
              <w:t>Identifying the organizational structure during a hazardous materials incident was difficult.</w:t>
            </w:r>
          </w:p>
        </w:tc>
        <w:tc>
          <w:tcPr>
            <w:tcW w:w="1810" w:type="pct"/>
            <w:shd w:val="clear" w:color="auto" w:fill="auto"/>
            <w:vAlign w:val="center"/>
          </w:tcPr>
          <w:p w14:paraId="0B511C04" w14:textId="77777777" w:rsidR="00932E38" w:rsidRPr="00BE77DC" w:rsidRDefault="00932E38" w:rsidP="00BC0F56">
            <w:pPr>
              <w:rPr>
                <w:sz w:val="20"/>
              </w:rPr>
            </w:pPr>
          </w:p>
        </w:tc>
        <w:tc>
          <w:tcPr>
            <w:tcW w:w="740" w:type="pct"/>
            <w:shd w:val="clear" w:color="auto" w:fill="auto"/>
            <w:vAlign w:val="center"/>
          </w:tcPr>
          <w:p w14:paraId="41AC89A3" w14:textId="77777777" w:rsidR="00932E38" w:rsidRPr="00BE77DC" w:rsidRDefault="00932E38" w:rsidP="00BC0F56">
            <w:pPr>
              <w:rPr>
                <w:sz w:val="20"/>
              </w:rPr>
            </w:pPr>
            <w:r>
              <w:rPr>
                <w:sz w:val="20"/>
              </w:rPr>
              <w:t>Organization</w:t>
            </w:r>
          </w:p>
        </w:tc>
        <w:tc>
          <w:tcPr>
            <w:tcW w:w="619" w:type="pct"/>
            <w:shd w:val="clear" w:color="auto" w:fill="auto"/>
            <w:vAlign w:val="center"/>
          </w:tcPr>
          <w:p w14:paraId="1329174C" w14:textId="77777777" w:rsidR="00932E38" w:rsidRPr="00BE77DC" w:rsidRDefault="00932E38" w:rsidP="00BC0F56">
            <w:pPr>
              <w:rPr>
                <w:sz w:val="20"/>
              </w:rPr>
            </w:pPr>
            <w:r>
              <w:rPr>
                <w:sz w:val="20"/>
              </w:rPr>
              <w:t>MCEM</w:t>
            </w:r>
          </w:p>
        </w:tc>
      </w:tr>
      <w:tr w:rsidR="00932E38" w14:paraId="095DB432" w14:textId="77777777" w:rsidTr="005E31FC">
        <w:trPr>
          <w:cantSplit/>
          <w:trHeight w:val="1700"/>
        </w:trPr>
        <w:tc>
          <w:tcPr>
            <w:tcW w:w="418" w:type="pct"/>
            <w:vMerge/>
            <w:shd w:val="clear" w:color="auto" w:fill="auto"/>
            <w:textDirection w:val="btLr"/>
            <w:vAlign w:val="center"/>
          </w:tcPr>
          <w:p w14:paraId="1E8142F7" w14:textId="77777777" w:rsidR="00932E38" w:rsidRPr="00BE77DC" w:rsidRDefault="00932E38" w:rsidP="00BC0F56">
            <w:pPr>
              <w:ind w:left="113" w:right="113"/>
              <w:rPr>
                <w:sz w:val="20"/>
              </w:rPr>
            </w:pPr>
          </w:p>
        </w:tc>
        <w:tc>
          <w:tcPr>
            <w:tcW w:w="1413" w:type="pct"/>
            <w:shd w:val="clear" w:color="auto" w:fill="auto"/>
            <w:vAlign w:val="center"/>
          </w:tcPr>
          <w:p w14:paraId="5FF2B626" w14:textId="693C3CFA" w:rsidR="00932E38" w:rsidRPr="00BE77DC" w:rsidRDefault="00932E38" w:rsidP="00BC0F56">
            <w:pPr>
              <w:rPr>
                <w:sz w:val="20"/>
              </w:rPr>
            </w:pPr>
            <w:r w:rsidRPr="00932E38">
              <w:rPr>
                <w:sz w:val="20"/>
              </w:rPr>
              <w:t>In</w:t>
            </w:r>
            <w:r>
              <w:rPr>
                <w:sz w:val="20"/>
              </w:rPr>
              <w:t>cident objectives/priorities were</w:t>
            </w:r>
            <w:r w:rsidRPr="00932E38">
              <w:rPr>
                <w:sz w:val="20"/>
              </w:rPr>
              <w:t xml:space="preserve"> not communicated to the Emergency Operations Center (EOC) staff.</w:t>
            </w:r>
          </w:p>
        </w:tc>
        <w:tc>
          <w:tcPr>
            <w:tcW w:w="1810" w:type="pct"/>
            <w:shd w:val="clear" w:color="auto" w:fill="auto"/>
            <w:vAlign w:val="center"/>
          </w:tcPr>
          <w:p w14:paraId="7D42C763" w14:textId="77777777" w:rsidR="00932E38" w:rsidRPr="00BE77DC" w:rsidRDefault="00932E38" w:rsidP="00BC0F56">
            <w:pPr>
              <w:rPr>
                <w:sz w:val="20"/>
              </w:rPr>
            </w:pPr>
          </w:p>
        </w:tc>
        <w:tc>
          <w:tcPr>
            <w:tcW w:w="740" w:type="pct"/>
            <w:shd w:val="clear" w:color="auto" w:fill="auto"/>
            <w:vAlign w:val="center"/>
          </w:tcPr>
          <w:p w14:paraId="05E81D46" w14:textId="77777777" w:rsidR="00932E38" w:rsidRDefault="00932E38" w:rsidP="00BC0F56">
            <w:pPr>
              <w:rPr>
                <w:sz w:val="20"/>
              </w:rPr>
            </w:pPr>
          </w:p>
        </w:tc>
        <w:tc>
          <w:tcPr>
            <w:tcW w:w="619" w:type="pct"/>
            <w:shd w:val="clear" w:color="auto" w:fill="auto"/>
            <w:vAlign w:val="center"/>
          </w:tcPr>
          <w:p w14:paraId="34B7C718" w14:textId="373D572B" w:rsidR="00932E38" w:rsidRDefault="00932E38" w:rsidP="00BC0F56">
            <w:pPr>
              <w:rPr>
                <w:sz w:val="20"/>
              </w:rPr>
            </w:pPr>
            <w:r>
              <w:rPr>
                <w:sz w:val="20"/>
              </w:rPr>
              <w:t>MCEM</w:t>
            </w:r>
          </w:p>
        </w:tc>
      </w:tr>
      <w:tr w:rsidR="00BC0F56" w14:paraId="5234298B" w14:textId="77777777" w:rsidTr="00932E38">
        <w:trPr>
          <w:cantSplit/>
          <w:trHeight w:val="864"/>
        </w:trPr>
        <w:tc>
          <w:tcPr>
            <w:tcW w:w="418" w:type="pct"/>
            <w:vMerge w:val="restart"/>
            <w:textDirection w:val="btLr"/>
            <w:vAlign w:val="center"/>
          </w:tcPr>
          <w:p w14:paraId="4653CF0E" w14:textId="77777777" w:rsidR="00BC0F56" w:rsidRPr="00D139AB" w:rsidRDefault="00BC0F56" w:rsidP="00BC0F56">
            <w:pPr>
              <w:ind w:left="113" w:right="113"/>
              <w:jc w:val="center"/>
              <w:rPr>
                <w:sz w:val="20"/>
              </w:rPr>
            </w:pPr>
            <w:r>
              <w:rPr>
                <w:sz w:val="20"/>
              </w:rPr>
              <w:t xml:space="preserve">2. </w:t>
            </w:r>
            <w:r w:rsidRPr="00D139AB">
              <w:rPr>
                <w:sz w:val="20"/>
              </w:rPr>
              <w:t>Complete three (3) resource requests through the entire logistical cycle</w:t>
            </w:r>
          </w:p>
        </w:tc>
        <w:tc>
          <w:tcPr>
            <w:tcW w:w="1413" w:type="pct"/>
            <w:vAlign w:val="center"/>
          </w:tcPr>
          <w:p w14:paraId="183B1691" w14:textId="77777777" w:rsidR="00BC0F56" w:rsidRPr="00D139AB" w:rsidRDefault="00BC0F56" w:rsidP="00BC0F56">
            <w:pPr>
              <w:rPr>
                <w:sz w:val="20"/>
              </w:rPr>
            </w:pPr>
            <w:r w:rsidRPr="00D139AB">
              <w:rPr>
                <w:sz w:val="20"/>
              </w:rPr>
              <w:t>Resource requests were not addressed from a “Mission” perspective, leading to inefficiencies in requesting resources.</w:t>
            </w:r>
          </w:p>
        </w:tc>
        <w:tc>
          <w:tcPr>
            <w:tcW w:w="1810" w:type="pct"/>
            <w:vAlign w:val="center"/>
          </w:tcPr>
          <w:p w14:paraId="2DDD8148" w14:textId="77777777" w:rsidR="00BC0F56" w:rsidRPr="00D139AB" w:rsidRDefault="00BC0F56" w:rsidP="00BC0F56">
            <w:pPr>
              <w:rPr>
                <w:sz w:val="20"/>
              </w:rPr>
            </w:pPr>
          </w:p>
        </w:tc>
        <w:tc>
          <w:tcPr>
            <w:tcW w:w="740" w:type="pct"/>
            <w:vAlign w:val="center"/>
          </w:tcPr>
          <w:p w14:paraId="25B5815F" w14:textId="77777777" w:rsidR="00BC0F56" w:rsidRPr="00D139AB" w:rsidRDefault="00BC0F56" w:rsidP="00BC0F56">
            <w:pPr>
              <w:rPr>
                <w:sz w:val="20"/>
              </w:rPr>
            </w:pPr>
            <w:r w:rsidRPr="00D139AB">
              <w:rPr>
                <w:sz w:val="20"/>
              </w:rPr>
              <w:t>Planning</w:t>
            </w:r>
          </w:p>
        </w:tc>
        <w:tc>
          <w:tcPr>
            <w:tcW w:w="619" w:type="pct"/>
            <w:vAlign w:val="center"/>
          </w:tcPr>
          <w:p w14:paraId="3F30E7AA" w14:textId="77777777" w:rsidR="00BC0F56" w:rsidRPr="00D139AB" w:rsidRDefault="00BC0F56" w:rsidP="00BC0F56">
            <w:pPr>
              <w:rPr>
                <w:sz w:val="20"/>
              </w:rPr>
            </w:pPr>
            <w:r w:rsidRPr="00D139AB">
              <w:rPr>
                <w:sz w:val="20"/>
              </w:rPr>
              <w:t>MCEM, Logistics Section</w:t>
            </w:r>
          </w:p>
        </w:tc>
      </w:tr>
      <w:tr w:rsidR="00BC0F56" w14:paraId="7D7F89DB" w14:textId="77777777" w:rsidTr="00932E38">
        <w:trPr>
          <w:trHeight w:val="1152"/>
        </w:trPr>
        <w:tc>
          <w:tcPr>
            <w:tcW w:w="418" w:type="pct"/>
            <w:vMerge/>
            <w:vAlign w:val="center"/>
          </w:tcPr>
          <w:p w14:paraId="362A8998" w14:textId="77777777" w:rsidR="00BC0F56" w:rsidRPr="00D139AB" w:rsidRDefault="00BC0F56" w:rsidP="00BC0F56">
            <w:pPr>
              <w:jc w:val="center"/>
              <w:rPr>
                <w:sz w:val="20"/>
              </w:rPr>
            </w:pPr>
          </w:p>
        </w:tc>
        <w:tc>
          <w:tcPr>
            <w:tcW w:w="1413" w:type="pct"/>
            <w:vAlign w:val="center"/>
          </w:tcPr>
          <w:p w14:paraId="18ED6CBB" w14:textId="77777777" w:rsidR="00BC0F56" w:rsidRPr="00D139AB" w:rsidRDefault="00BC0F56" w:rsidP="00BC0F56">
            <w:pPr>
              <w:rPr>
                <w:sz w:val="20"/>
              </w:rPr>
            </w:pPr>
            <w:r w:rsidRPr="00D139AB">
              <w:rPr>
                <w:sz w:val="20"/>
              </w:rPr>
              <w:t>The Logistics &amp; Finance Section had a lack of knowledge/awareness for resources external to the Multnomah County Government.</w:t>
            </w:r>
          </w:p>
        </w:tc>
        <w:tc>
          <w:tcPr>
            <w:tcW w:w="1810" w:type="pct"/>
            <w:vAlign w:val="center"/>
          </w:tcPr>
          <w:p w14:paraId="6770F39C" w14:textId="77777777" w:rsidR="00BC0F56" w:rsidRPr="00D139AB" w:rsidRDefault="00BC0F56" w:rsidP="00BC0F56">
            <w:pPr>
              <w:rPr>
                <w:sz w:val="20"/>
              </w:rPr>
            </w:pPr>
          </w:p>
        </w:tc>
        <w:tc>
          <w:tcPr>
            <w:tcW w:w="740" w:type="pct"/>
            <w:vAlign w:val="center"/>
          </w:tcPr>
          <w:p w14:paraId="733E91EB" w14:textId="77777777" w:rsidR="00BC0F56" w:rsidRPr="00D139AB" w:rsidRDefault="00BC0F56" w:rsidP="00BC0F56">
            <w:pPr>
              <w:rPr>
                <w:sz w:val="20"/>
              </w:rPr>
            </w:pPr>
            <w:r w:rsidRPr="00D139AB">
              <w:rPr>
                <w:sz w:val="20"/>
              </w:rPr>
              <w:t>Planning/Training</w:t>
            </w:r>
          </w:p>
        </w:tc>
        <w:tc>
          <w:tcPr>
            <w:tcW w:w="619" w:type="pct"/>
            <w:vAlign w:val="center"/>
          </w:tcPr>
          <w:p w14:paraId="4270D3F1" w14:textId="77777777" w:rsidR="00BC0F56" w:rsidRPr="00D139AB" w:rsidRDefault="00BC0F56" w:rsidP="00BC0F56">
            <w:pPr>
              <w:rPr>
                <w:sz w:val="20"/>
              </w:rPr>
            </w:pPr>
            <w:r w:rsidRPr="00D139AB">
              <w:rPr>
                <w:sz w:val="20"/>
              </w:rPr>
              <w:t>MCEM, Logistics Section</w:t>
            </w:r>
          </w:p>
        </w:tc>
      </w:tr>
      <w:tr w:rsidR="00BC0F56" w14:paraId="5BB915B0" w14:textId="77777777" w:rsidTr="00932E38">
        <w:trPr>
          <w:trHeight w:val="864"/>
        </w:trPr>
        <w:tc>
          <w:tcPr>
            <w:tcW w:w="418" w:type="pct"/>
            <w:vMerge/>
            <w:vAlign w:val="center"/>
          </w:tcPr>
          <w:p w14:paraId="20D89770" w14:textId="77777777" w:rsidR="00BC0F56" w:rsidRPr="00D139AB" w:rsidRDefault="00BC0F56" w:rsidP="00BC0F56">
            <w:pPr>
              <w:jc w:val="center"/>
              <w:rPr>
                <w:sz w:val="20"/>
              </w:rPr>
            </w:pPr>
          </w:p>
        </w:tc>
        <w:tc>
          <w:tcPr>
            <w:tcW w:w="1413" w:type="pct"/>
            <w:vAlign w:val="center"/>
          </w:tcPr>
          <w:p w14:paraId="30366759" w14:textId="77777777" w:rsidR="00BC0F56" w:rsidRPr="00D139AB" w:rsidRDefault="00BC0F56" w:rsidP="00BC0F56">
            <w:pPr>
              <w:rPr>
                <w:sz w:val="20"/>
              </w:rPr>
            </w:pPr>
            <w:r w:rsidRPr="00D139AB">
              <w:rPr>
                <w:sz w:val="20"/>
              </w:rPr>
              <w:t>The County Emergency Operations Center (EOC) currently lacks a process for prioritizing of resource requests.</w:t>
            </w:r>
          </w:p>
        </w:tc>
        <w:tc>
          <w:tcPr>
            <w:tcW w:w="1810" w:type="pct"/>
            <w:vAlign w:val="center"/>
          </w:tcPr>
          <w:p w14:paraId="32279BFF" w14:textId="77777777" w:rsidR="00BC0F56" w:rsidRPr="00D139AB" w:rsidRDefault="00BC0F56" w:rsidP="00BC0F56">
            <w:pPr>
              <w:rPr>
                <w:sz w:val="20"/>
              </w:rPr>
            </w:pPr>
          </w:p>
        </w:tc>
        <w:tc>
          <w:tcPr>
            <w:tcW w:w="740" w:type="pct"/>
            <w:vAlign w:val="center"/>
          </w:tcPr>
          <w:p w14:paraId="3498573C" w14:textId="77777777" w:rsidR="00BC0F56" w:rsidRPr="00D139AB" w:rsidRDefault="00BC0F56" w:rsidP="00BC0F56">
            <w:pPr>
              <w:rPr>
                <w:sz w:val="20"/>
              </w:rPr>
            </w:pPr>
            <w:r w:rsidRPr="00D139AB">
              <w:rPr>
                <w:sz w:val="20"/>
              </w:rPr>
              <w:t>Planning</w:t>
            </w:r>
          </w:p>
        </w:tc>
        <w:tc>
          <w:tcPr>
            <w:tcW w:w="619" w:type="pct"/>
            <w:vAlign w:val="center"/>
          </w:tcPr>
          <w:p w14:paraId="53576B38" w14:textId="77777777" w:rsidR="00BC0F56" w:rsidRPr="00D139AB" w:rsidRDefault="00BC0F56" w:rsidP="00BC0F56">
            <w:pPr>
              <w:rPr>
                <w:sz w:val="20"/>
              </w:rPr>
            </w:pPr>
            <w:r w:rsidRPr="00D139AB">
              <w:rPr>
                <w:sz w:val="20"/>
              </w:rPr>
              <w:t>MCEM, Logistics Section</w:t>
            </w:r>
          </w:p>
        </w:tc>
      </w:tr>
      <w:tr w:rsidR="00BC0F56" w14:paraId="11ED0265" w14:textId="77777777" w:rsidTr="00932E38">
        <w:trPr>
          <w:trHeight w:val="576"/>
        </w:trPr>
        <w:tc>
          <w:tcPr>
            <w:tcW w:w="418" w:type="pct"/>
            <w:vMerge/>
            <w:vAlign w:val="center"/>
          </w:tcPr>
          <w:p w14:paraId="6681F2AD" w14:textId="77777777" w:rsidR="00BC0F56" w:rsidRPr="00D139AB" w:rsidRDefault="00BC0F56" w:rsidP="00BC0F56">
            <w:pPr>
              <w:jc w:val="center"/>
              <w:rPr>
                <w:sz w:val="20"/>
              </w:rPr>
            </w:pPr>
          </w:p>
        </w:tc>
        <w:tc>
          <w:tcPr>
            <w:tcW w:w="1413" w:type="pct"/>
            <w:vAlign w:val="center"/>
          </w:tcPr>
          <w:p w14:paraId="2247CCB6" w14:textId="19A1CF25" w:rsidR="00BC0F56" w:rsidRPr="003C35CC" w:rsidRDefault="00932E38" w:rsidP="00BC0F56">
            <w:pPr>
              <w:rPr>
                <w:sz w:val="20"/>
              </w:rPr>
            </w:pPr>
            <w:r w:rsidRPr="00932E38">
              <w:rPr>
                <w:sz w:val="20"/>
              </w:rPr>
              <w:t>It was unclear to staff how to access the status of resource requests.</w:t>
            </w:r>
          </w:p>
        </w:tc>
        <w:tc>
          <w:tcPr>
            <w:tcW w:w="1810" w:type="pct"/>
            <w:vAlign w:val="center"/>
          </w:tcPr>
          <w:p w14:paraId="3785313E" w14:textId="77777777" w:rsidR="00BC0F56" w:rsidRPr="00D139AB" w:rsidRDefault="00BC0F56" w:rsidP="00BC0F56">
            <w:pPr>
              <w:rPr>
                <w:sz w:val="20"/>
              </w:rPr>
            </w:pPr>
          </w:p>
        </w:tc>
        <w:tc>
          <w:tcPr>
            <w:tcW w:w="740" w:type="pct"/>
            <w:vAlign w:val="center"/>
          </w:tcPr>
          <w:p w14:paraId="0BBEEA2C" w14:textId="77777777" w:rsidR="00BC0F56" w:rsidRPr="00D139AB" w:rsidRDefault="00BC0F56" w:rsidP="00BC0F56">
            <w:pPr>
              <w:rPr>
                <w:sz w:val="20"/>
              </w:rPr>
            </w:pPr>
            <w:r>
              <w:rPr>
                <w:sz w:val="20"/>
              </w:rPr>
              <w:t>Planning</w:t>
            </w:r>
          </w:p>
        </w:tc>
        <w:tc>
          <w:tcPr>
            <w:tcW w:w="619" w:type="pct"/>
            <w:vAlign w:val="center"/>
          </w:tcPr>
          <w:p w14:paraId="362A5AE0" w14:textId="77777777" w:rsidR="00BC0F56" w:rsidRPr="00D139AB" w:rsidRDefault="00BC0F56" w:rsidP="00BC0F56">
            <w:pPr>
              <w:rPr>
                <w:sz w:val="20"/>
              </w:rPr>
            </w:pPr>
            <w:r>
              <w:rPr>
                <w:sz w:val="20"/>
              </w:rPr>
              <w:t>MCEM, Logistics Section</w:t>
            </w:r>
          </w:p>
        </w:tc>
      </w:tr>
      <w:tr w:rsidR="00BC0F56" w14:paraId="7648BB30" w14:textId="77777777" w:rsidTr="009637FA">
        <w:trPr>
          <w:trHeight w:val="1008"/>
        </w:trPr>
        <w:tc>
          <w:tcPr>
            <w:tcW w:w="418" w:type="pct"/>
            <w:vMerge w:val="restart"/>
            <w:textDirection w:val="btLr"/>
            <w:vAlign w:val="center"/>
          </w:tcPr>
          <w:p w14:paraId="4C8186F3" w14:textId="77777777" w:rsidR="00BC0F56" w:rsidRPr="00D139AB" w:rsidRDefault="00BC0F56" w:rsidP="00BC0F56">
            <w:pPr>
              <w:ind w:left="113" w:right="113"/>
              <w:jc w:val="center"/>
              <w:rPr>
                <w:sz w:val="20"/>
              </w:rPr>
            </w:pPr>
            <w:r w:rsidRPr="00D139AB">
              <w:rPr>
                <w:sz w:val="20"/>
              </w:rPr>
              <w:lastRenderedPageBreak/>
              <w:t>4</w:t>
            </w:r>
            <w:r>
              <w:rPr>
                <w:sz w:val="20"/>
              </w:rPr>
              <w:t>.</w:t>
            </w:r>
            <w:r>
              <w:t xml:space="preserve"> </w:t>
            </w:r>
            <w:r w:rsidRPr="00D139AB">
              <w:rPr>
                <w:sz w:val="20"/>
              </w:rPr>
              <w:t>General communications observations &amp; identify the type and method of communication with individuals where English is their second language and those who cannot read.</w:t>
            </w:r>
          </w:p>
        </w:tc>
        <w:tc>
          <w:tcPr>
            <w:tcW w:w="1413" w:type="pct"/>
            <w:vAlign w:val="center"/>
          </w:tcPr>
          <w:p w14:paraId="20230334" w14:textId="10D8CC72" w:rsidR="00BC0F56" w:rsidRPr="00D139AB" w:rsidRDefault="00B432C5" w:rsidP="00BC0F56">
            <w:pPr>
              <w:rPr>
                <w:sz w:val="20"/>
              </w:rPr>
            </w:pPr>
            <w:r w:rsidRPr="00B432C5">
              <w:rPr>
                <w:sz w:val="20"/>
              </w:rPr>
              <w:t>Mass communication to the public becomes increasingly complex during expanding incidents.</w:t>
            </w:r>
          </w:p>
        </w:tc>
        <w:tc>
          <w:tcPr>
            <w:tcW w:w="1810" w:type="pct"/>
            <w:vAlign w:val="center"/>
          </w:tcPr>
          <w:p w14:paraId="7A3E9D15" w14:textId="77777777" w:rsidR="00BC0F56" w:rsidRPr="00D139AB" w:rsidRDefault="00BC0F56" w:rsidP="00BC0F56">
            <w:pPr>
              <w:rPr>
                <w:sz w:val="20"/>
              </w:rPr>
            </w:pPr>
          </w:p>
        </w:tc>
        <w:tc>
          <w:tcPr>
            <w:tcW w:w="740" w:type="pct"/>
            <w:vAlign w:val="center"/>
          </w:tcPr>
          <w:p w14:paraId="4F1D1B80" w14:textId="19B18DA4" w:rsidR="00BC0F56" w:rsidRPr="00D139AB" w:rsidRDefault="00B432C5" w:rsidP="00B432C5">
            <w:pPr>
              <w:rPr>
                <w:sz w:val="20"/>
              </w:rPr>
            </w:pPr>
            <w:r>
              <w:rPr>
                <w:sz w:val="20"/>
              </w:rPr>
              <w:t>Planning</w:t>
            </w:r>
          </w:p>
        </w:tc>
        <w:tc>
          <w:tcPr>
            <w:tcW w:w="619" w:type="pct"/>
            <w:vAlign w:val="center"/>
          </w:tcPr>
          <w:p w14:paraId="2AB4D47E" w14:textId="53470D0B" w:rsidR="00BC0F56" w:rsidRPr="00D139AB" w:rsidRDefault="00B432C5" w:rsidP="00B432C5">
            <w:pPr>
              <w:rPr>
                <w:sz w:val="20"/>
              </w:rPr>
            </w:pPr>
            <w:r>
              <w:rPr>
                <w:sz w:val="20"/>
              </w:rPr>
              <w:t>Communications</w:t>
            </w:r>
          </w:p>
        </w:tc>
      </w:tr>
      <w:tr w:rsidR="00BC0F56" w14:paraId="2606F3D7" w14:textId="77777777" w:rsidTr="009637FA">
        <w:trPr>
          <w:trHeight w:val="1152"/>
        </w:trPr>
        <w:tc>
          <w:tcPr>
            <w:tcW w:w="418" w:type="pct"/>
            <w:vMerge/>
            <w:vAlign w:val="center"/>
          </w:tcPr>
          <w:p w14:paraId="5F422356" w14:textId="77777777" w:rsidR="00BC0F56" w:rsidRPr="00D139AB" w:rsidRDefault="00BC0F56" w:rsidP="00BC0F56">
            <w:pPr>
              <w:rPr>
                <w:sz w:val="20"/>
              </w:rPr>
            </w:pPr>
          </w:p>
        </w:tc>
        <w:tc>
          <w:tcPr>
            <w:tcW w:w="1413" w:type="pct"/>
            <w:vAlign w:val="center"/>
          </w:tcPr>
          <w:p w14:paraId="075280AC" w14:textId="77777777" w:rsidR="00BC0F56" w:rsidRPr="00D139AB" w:rsidRDefault="00BC0F56" w:rsidP="00BC0F56">
            <w:pPr>
              <w:rPr>
                <w:sz w:val="20"/>
              </w:rPr>
            </w:pPr>
            <w:r w:rsidRPr="00D139AB">
              <w:rPr>
                <w:sz w:val="20"/>
              </w:rPr>
              <w:t>There are limited options for contacting the translation services organization after their normal working hours.</w:t>
            </w:r>
          </w:p>
        </w:tc>
        <w:tc>
          <w:tcPr>
            <w:tcW w:w="1810" w:type="pct"/>
            <w:vAlign w:val="center"/>
          </w:tcPr>
          <w:p w14:paraId="031F0594" w14:textId="77777777" w:rsidR="00BC0F56" w:rsidRPr="00D139AB" w:rsidRDefault="00BC0F56" w:rsidP="00BC0F56">
            <w:pPr>
              <w:rPr>
                <w:sz w:val="20"/>
              </w:rPr>
            </w:pPr>
          </w:p>
        </w:tc>
        <w:tc>
          <w:tcPr>
            <w:tcW w:w="740" w:type="pct"/>
            <w:vAlign w:val="center"/>
          </w:tcPr>
          <w:p w14:paraId="5825AFFE" w14:textId="77777777" w:rsidR="00BC0F56" w:rsidRPr="00D139AB" w:rsidRDefault="00BC0F56" w:rsidP="00BC0F56">
            <w:pPr>
              <w:rPr>
                <w:sz w:val="20"/>
              </w:rPr>
            </w:pPr>
            <w:r w:rsidRPr="00D139AB">
              <w:rPr>
                <w:sz w:val="20"/>
              </w:rPr>
              <w:t>Planning</w:t>
            </w:r>
          </w:p>
        </w:tc>
        <w:tc>
          <w:tcPr>
            <w:tcW w:w="619" w:type="pct"/>
            <w:vAlign w:val="center"/>
          </w:tcPr>
          <w:p w14:paraId="38DD8A14" w14:textId="6DE86CEF" w:rsidR="00BC0F56" w:rsidRPr="00D139AB" w:rsidRDefault="00BC0F56" w:rsidP="00BC0F56">
            <w:pPr>
              <w:rPr>
                <w:sz w:val="20"/>
              </w:rPr>
            </w:pPr>
            <w:r w:rsidRPr="00D139AB">
              <w:rPr>
                <w:sz w:val="20"/>
              </w:rPr>
              <w:t>Communications</w:t>
            </w:r>
          </w:p>
        </w:tc>
      </w:tr>
      <w:tr w:rsidR="00BC0F56" w14:paraId="52F818F1" w14:textId="77777777" w:rsidTr="009637FA">
        <w:trPr>
          <w:trHeight w:val="1728"/>
        </w:trPr>
        <w:tc>
          <w:tcPr>
            <w:tcW w:w="418" w:type="pct"/>
            <w:vMerge/>
            <w:vAlign w:val="center"/>
          </w:tcPr>
          <w:p w14:paraId="73C53906" w14:textId="77777777" w:rsidR="00BC0F56" w:rsidRPr="00D139AB" w:rsidRDefault="00BC0F56" w:rsidP="00BC0F56">
            <w:pPr>
              <w:rPr>
                <w:sz w:val="20"/>
              </w:rPr>
            </w:pPr>
          </w:p>
        </w:tc>
        <w:tc>
          <w:tcPr>
            <w:tcW w:w="1413" w:type="pct"/>
            <w:vAlign w:val="center"/>
          </w:tcPr>
          <w:p w14:paraId="702984AD" w14:textId="77777777" w:rsidR="00BC0F56" w:rsidRPr="00D139AB" w:rsidRDefault="00BC0F56" w:rsidP="00BC0F56">
            <w:pPr>
              <w:rPr>
                <w:sz w:val="20"/>
              </w:rPr>
            </w:pPr>
            <w:r w:rsidRPr="00D139AB">
              <w:rPr>
                <w:sz w:val="20"/>
              </w:rPr>
              <w:t>Messaging intended for Facebook is currently to be housed on the County English language-based sites, which would limit individuals who do not speak English as their primary language.</w:t>
            </w:r>
          </w:p>
        </w:tc>
        <w:tc>
          <w:tcPr>
            <w:tcW w:w="1810" w:type="pct"/>
            <w:vAlign w:val="center"/>
          </w:tcPr>
          <w:p w14:paraId="03D3D777" w14:textId="77777777" w:rsidR="00BC0F56" w:rsidRPr="00D139AB" w:rsidRDefault="00BC0F56" w:rsidP="00BC0F56">
            <w:pPr>
              <w:rPr>
                <w:sz w:val="20"/>
              </w:rPr>
            </w:pPr>
          </w:p>
        </w:tc>
        <w:tc>
          <w:tcPr>
            <w:tcW w:w="740" w:type="pct"/>
            <w:vAlign w:val="center"/>
          </w:tcPr>
          <w:p w14:paraId="70FD9205" w14:textId="77777777" w:rsidR="00BC0F56" w:rsidRPr="00D139AB" w:rsidRDefault="00BC0F56" w:rsidP="00BC0F56">
            <w:pPr>
              <w:rPr>
                <w:sz w:val="20"/>
              </w:rPr>
            </w:pPr>
            <w:r w:rsidRPr="00D139AB">
              <w:rPr>
                <w:sz w:val="20"/>
              </w:rPr>
              <w:t>Planning</w:t>
            </w:r>
          </w:p>
        </w:tc>
        <w:tc>
          <w:tcPr>
            <w:tcW w:w="619" w:type="pct"/>
            <w:vAlign w:val="center"/>
          </w:tcPr>
          <w:p w14:paraId="4AD7C6F2" w14:textId="77777777" w:rsidR="00BC0F56" w:rsidRPr="00D139AB" w:rsidRDefault="00BC0F56" w:rsidP="00BC0F56">
            <w:pPr>
              <w:rPr>
                <w:sz w:val="20"/>
              </w:rPr>
            </w:pPr>
            <w:r w:rsidRPr="00D139AB">
              <w:rPr>
                <w:sz w:val="20"/>
              </w:rPr>
              <w:t>MCEM, Communications</w:t>
            </w:r>
          </w:p>
        </w:tc>
      </w:tr>
      <w:tr w:rsidR="005E31FC" w14:paraId="55221947" w14:textId="77777777" w:rsidTr="005E31FC">
        <w:trPr>
          <w:cantSplit/>
          <w:trHeight w:val="1070"/>
        </w:trPr>
        <w:tc>
          <w:tcPr>
            <w:tcW w:w="418" w:type="pct"/>
            <w:vMerge w:val="restart"/>
            <w:textDirection w:val="btLr"/>
            <w:vAlign w:val="center"/>
          </w:tcPr>
          <w:p w14:paraId="12E1A607" w14:textId="77777777" w:rsidR="005E31FC" w:rsidRPr="00D139AB" w:rsidRDefault="005E31FC" w:rsidP="00BC0F56">
            <w:pPr>
              <w:ind w:left="113" w:right="113"/>
              <w:jc w:val="center"/>
              <w:rPr>
                <w:sz w:val="20"/>
              </w:rPr>
            </w:pPr>
            <w:r w:rsidRPr="00D139AB">
              <w:rPr>
                <w:sz w:val="20"/>
              </w:rPr>
              <w:t>6</w:t>
            </w:r>
            <w:r>
              <w:rPr>
                <w:sz w:val="20"/>
              </w:rPr>
              <w:t>.</w:t>
            </w:r>
            <w:r>
              <w:t xml:space="preserve"> </w:t>
            </w:r>
            <w:r w:rsidRPr="00D139AB">
              <w:rPr>
                <w:sz w:val="20"/>
              </w:rPr>
              <w:t>Identify how evacuated individuals will be transported to and from shelter operations</w:t>
            </w:r>
            <w:r>
              <w:rPr>
                <w:sz w:val="20"/>
              </w:rPr>
              <w:t>.</w:t>
            </w:r>
          </w:p>
        </w:tc>
        <w:tc>
          <w:tcPr>
            <w:tcW w:w="1413" w:type="pct"/>
            <w:vAlign w:val="center"/>
          </w:tcPr>
          <w:p w14:paraId="75AB112A" w14:textId="1B31479A" w:rsidR="005E31FC" w:rsidRPr="00D139AB" w:rsidRDefault="005E31FC" w:rsidP="00BC0F56">
            <w:pPr>
              <w:rPr>
                <w:sz w:val="20"/>
              </w:rPr>
            </w:pPr>
            <w:r w:rsidRPr="003C35CC">
              <w:rPr>
                <w:sz w:val="20"/>
              </w:rPr>
              <w:t>Moving information from the Geographic Information System (GIS) database to the County Human Services DATAMART was not able to be accomplished.</w:t>
            </w:r>
          </w:p>
        </w:tc>
        <w:tc>
          <w:tcPr>
            <w:tcW w:w="1810" w:type="pct"/>
            <w:vAlign w:val="center"/>
          </w:tcPr>
          <w:p w14:paraId="3EBE620F" w14:textId="77777777" w:rsidR="005E31FC" w:rsidRPr="00D139AB" w:rsidRDefault="005E31FC" w:rsidP="00BC0F56">
            <w:pPr>
              <w:rPr>
                <w:sz w:val="20"/>
              </w:rPr>
            </w:pPr>
          </w:p>
        </w:tc>
        <w:tc>
          <w:tcPr>
            <w:tcW w:w="740" w:type="pct"/>
            <w:vAlign w:val="center"/>
          </w:tcPr>
          <w:p w14:paraId="28C49F36" w14:textId="5E1ED284" w:rsidR="005E31FC" w:rsidRPr="00D139AB" w:rsidRDefault="005E31FC" w:rsidP="00BC0F56">
            <w:pPr>
              <w:rPr>
                <w:sz w:val="20"/>
              </w:rPr>
            </w:pPr>
            <w:r>
              <w:rPr>
                <w:sz w:val="20"/>
              </w:rPr>
              <w:t>Planning</w:t>
            </w:r>
          </w:p>
        </w:tc>
        <w:tc>
          <w:tcPr>
            <w:tcW w:w="619" w:type="pct"/>
            <w:vAlign w:val="center"/>
          </w:tcPr>
          <w:p w14:paraId="1A1C9237" w14:textId="596A0690" w:rsidR="005E31FC" w:rsidRPr="003C35CC" w:rsidRDefault="005E31FC" w:rsidP="00BC0F56">
            <w:pPr>
              <w:rPr>
                <w:sz w:val="20"/>
              </w:rPr>
            </w:pPr>
            <w:r>
              <w:rPr>
                <w:sz w:val="20"/>
              </w:rPr>
              <w:t>DCHS, DCA GIS</w:t>
            </w:r>
          </w:p>
        </w:tc>
      </w:tr>
      <w:tr w:rsidR="00BC0F56" w14:paraId="73A4810C" w14:textId="77777777" w:rsidTr="009637FA">
        <w:trPr>
          <w:trHeight w:val="864"/>
        </w:trPr>
        <w:tc>
          <w:tcPr>
            <w:tcW w:w="418" w:type="pct"/>
            <w:vMerge/>
            <w:vAlign w:val="center"/>
          </w:tcPr>
          <w:p w14:paraId="7C31C065" w14:textId="77777777" w:rsidR="00BC0F56" w:rsidRPr="00D139AB" w:rsidRDefault="00BC0F56" w:rsidP="00BC0F56">
            <w:pPr>
              <w:rPr>
                <w:sz w:val="20"/>
              </w:rPr>
            </w:pPr>
          </w:p>
        </w:tc>
        <w:tc>
          <w:tcPr>
            <w:tcW w:w="1413" w:type="pct"/>
            <w:vAlign w:val="center"/>
          </w:tcPr>
          <w:p w14:paraId="1BAEE48B" w14:textId="77777777" w:rsidR="00BC0F56" w:rsidRPr="003C35CC" w:rsidRDefault="00BC0F56" w:rsidP="00BC0F56">
            <w:pPr>
              <w:rPr>
                <w:sz w:val="20"/>
              </w:rPr>
            </w:pPr>
            <w:r w:rsidRPr="003C35CC">
              <w:rPr>
                <w:sz w:val="20"/>
              </w:rPr>
              <w:t>Sauvie Island medically vulnerable populations are not currently in the DATAMART system.</w:t>
            </w:r>
          </w:p>
        </w:tc>
        <w:tc>
          <w:tcPr>
            <w:tcW w:w="1810" w:type="pct"/>
            <w:vAlign w:val="center"/>
          </w:tcPr>
          <w:p w14:paraId="1F827A18" w14:textId="77777777" w:rsidR="00BC0F56" w:rsidRPr="00D139AB" w:rsidRDefault="00BC0F56" w:rsidP="00BC0F56">
            <w:pPr>
              <w:rPr>
                <w:sz w:val="20"/>
              </w:rPr>
            </w:pPr>
          </w:p>
        </w:tc>
        <w:tc>
          <w:tcPr>
            <w:tcW w:w="740" w:type="pct"/>
            <w:vAlign w:val="center"/>
          </w:tcPr>
          <w:p w14:paraId="6B92BD23" w14:textId="77777777" w:rsidR="00BC0F56" w:rsidRPr="00D139AB" w:rsidRDefault="00BC0F56" w:rsidP="00BC0F56">
            <w:pPr>
              <w:rPr>
                <w:sz w:val="20"/>
              </w:rPr>
            </w:pPr>
            <w:r>
              <w:rPr>
                <w:sz w:val="20"/>
              </w:rPr>
              <w:t>Planning</w:t>
            </w:r>
          </w:p>
        </w:tc>
        <w:tc>
          <w:tcPr>
            <w:tcW w:w="619" w:type="pct"/>
            <w:vAlign w:val="center"/>
          </w:tcPr>
          <w:p w14:paraId="776EE06C" w14:textId="5B9B0083" w:rsidR="00BC0F56" w:rsidRPr="00D139AB" w:rsidRDefault="00BC0F56" w:rsidP="00BC0F56">
            <w:pPr>
              <w:rPr>
                <w:sz w:val="20"/>
              </w:rPr>
            </w:pPr>
            <w:r>
              <w:rPr>
                <w:sz w:val="20"/>
              </w:rPr>
              <w:t xml:space="preserve">DCHS, Suavie Island Fire </w:t>
            </w:r>
          </w:p>
        </w:tc>
      </w:tr>
      <w:tr w:rsidR="00BC0F56" w14:paraId="701706CD" w14:textId="77777777" w:rsidTr="009637FA">
        <w:trPr>
          <w:trHeight w:val="864"/>
        </w:trPr>
        <w:tc>
          <w:tcPr>
            <w:tcW w:w="418" w:type="pct"/>
            <w:vMerge/>
            <w:vAlign w:val="center"/>
          </w:tcPr>
          <w:p w14:paraId="08F7A645" w14:textId="77777777" w:rsidR="00BC0F56" w:rsidRPr="00D139AB" w:rsidRDefault="00BC0F56" w:rsidP="00BC0F56">
            <w:pPr>
              <w:rPr>
                <w:sz w:val="20"/>
              </w:rPr>
            </w:pPr>
          </w:p>
        </w:tc>
        <w:tc>
          <w:tcPr>
            <w:tcW w:w="1413" w:type="pct"/>
            <w:vAlign w:val="center"/>
          </w:tcPr>
          <w:p w14:paraId="1FB250C0" w14:textId="7451C93E" w:rsidR="00BC0F56" w:rsidRPr="003C35CC" w:rsidRDefault="00BC0F56" w:rsidP="00BC0F56">
            <w:pPr>
              <w:rPr>
                <w:sz w:val="20"/>
              </w:rPr>
            </w:pPr>
            <w:r w:rsidRPr="00D2475A">
              <w:rPr>
                <w:sz w:val="20"/>
              </w:rPr>
              <w:t>One Disaster Resource Center (DRC) may not appropriately address everyone who is affected by an emergency/disaster incident.</w:t>
            </w:r>
          </w:p>
        </w:tc>
        <w:tc>
          <w:tcPr>
            <w:tcW w:w="1810" w:type="pct"/>
            <w:vAlign w:val="center"/>
          </w:tcPr>
          <w:p w14:paraId="16D0AB9F" w14:textId="77777777" w:rsidR="00BC0F56" w:rsidRPr="00D139AB" w:rsidRDefault="00BC0F56" w:rsidP="00BC0F56">
            <w:pPr>
              <w:rPr>
                <w:sz w:val="20"/>
              </w:rPr>
            </w:pPr>
          </w:p>
        </w:tc>
        <w:tc>
          <w:tcPr>
            <w:tcW w:w="740" w:type="pct"/>
            <w:vAlign w:val="center"/>
          </w:tcPr>
          <w:p w14:paraId="5E54AC61" w14:textId="77777777" w:rsidR="00BC0F56" w:rsidRDefault="00BC0F56" w:rsidP="00BC0F56">
            <w:pPr>
              <w:rPr>
                <w:sz w:val="20"/>
              </w:rPr>
            </w:pPr>
            <w:r>
              <w:rPr>
                <w:sz w:val="20"/>
              </w:rPr>
              <w:t>Planning</w:t>
            </w:r>
          </w:p>
        </w:tc>
        <w:tc>
          <w:tcPr>
            <w:tcW w:w="619" w:type="pct"/>
            <w:vAlign w:val="center"/>
          </w:tcPr>
          <w:p w14:paraId="7165F939" w14:textId="77777777" w:rsidR="00BC0F56" w:rsidRDefault="00BC0F56" w:rsidP="00BC0F56">
            <w:pPr>
              <w:rPr>
                <w:sz w:val="20"/>
              </w:rPr>
            </w:pPr>
            <w:r>
              <w:rPr>
                <w:sz w:val="20"/>
              </w:rPr>
              <w:t>DCHS, MCEM</w:t>
            </w:r>
          </w:p>
        </w:tc>
      </w:tr>
      <w:tr w:rsidR="00BC0F56" w14:paraId="5528D8F4" w14:textId="77777777" w:rsidTr="009637FA">
        <w:trPr>
          <w:trHeight w:val="864"/>
        </w:trPr>
        <w:tc>
          <w:tcPr>
            <w:tcW w:w="418" w:type="pct"/>
            <w:vMerge/>
            <w:vAlign w:val="center"/>
          </w:tcPr>
          <w:p w14:paraId="79FE8200" w14:textId="77777777" w:rsidR="00BC0F56" w:rsidRPr="00D139AB" w:rsidRDefault="00BC0F56" w:rsidP="00BC0F56">
            <w:pPr>
              <w:rPr>
                <w:sz w:val="20"/>
              </w:rPr>
            </w:pPr>
          </w:p>
        </w:tc>
        <w:tc>
          <w:tcPr>
            <w:tcW w:w="1413" w:type="pct"/>
            <w:vAlign w:val="center"/>
          </w:tcPr>
          <w:p w14:paraId="33CE308A" w14:textId="5376189C" w:rsidR="00BC0F56" w:rsidRPr="002F7BD1" w:rsidRDefault="00BC0F56" w:rsidP="00BC0F56">
            <w:pPr>
              <w:rPr>
                <w:sz w:val="20"/>
              </w:rPr>
            </w:pPr>
            <w:r w:rsidRPr="00455B3C">
              <w:rPr>
                <w:sz w:val="20"/>
              </w:rPr>
              <w:t>ESF 1 &amp; ESF 6 lacked information regarding the other due to limited information flow</w:t>
            </w:r>
          </w:p>
        </w:tc>
        <w:tc>
          <w:tcPr>
            <w:tcW w:w="1810" w:type="pct"/>
            <w:vAlign w:val="center"/>
          </w:tcPr>
          <w:p w14:paraId="0828DF66" w14:textId="77777777" w:rsidR="00BC0F56" w:rsidRPr="00D139AB" w:rsidRDefault="00BC0F56" w:rsidP="00BC0F56">
            <w:pPr>
              <w:rPr>
                <w:sz w:val="20"/>
              </w:rPr>
            </w:pPr>
          </w:p>
        </w:tc>
        <w:tc>
          <w:tcPr>
            <w:tcW w:w="740" w:type="pct"/>
            <w:vAlign w:val="center"/>
          </w:tcPr>
          <w:p w14:paraId="230F078D" w14:textId="77777777" w:rsidR="00BC0F56" w:rsidRDefault="00BC0F56" w:rsidP="00BC0F56">
            <w:pPr>
              <w:rPr>
                <w:sz w:val="20"/>
              </w:rPr>
            </w:pPr>
          </w:p>
        </w:tc>
        <w:tc>
          <w:tcPr>
            <w:tcW w:w="619" w:type="pct"/>
            <w:vAlign w:val="center"/>
          </w:tcPr>
          <w:p w14:paraId="12A1683E" w14:textId="77777777" w:rsidR="00BC0F56" w:rsidRDefault="00BC0F56" w:rsidP="00BC0F56">
            <w:pPr>
              <w:rPr>
                <w:sz w:val="20"/>
              </w:rPr>
            </w:pPr>
          </w:p>
        </w:tc>
      </w:tr>
      <w:tr w:rsidR="00BC0F56" w14:paraId="7835053B" w14:textId="77777777" w:rsidTr="009637FA">
        <w:trPr>
          <w:trHeight w:val="864"/>
        </w:trPr>
        <w:tc>
          <w:tcPr>
            <w:tcW w:w="418" w:type="pct"/>
            <w:vMerge/>
            <w:vAlign w:val="center"/>
          </w:tcPr>
          <w:p w14:paraId="47BFC31E" w14:textId="77777777" w:rsidR="00BC0F56" w:rsidRPr="00D139AB" w:rsidRDefault="00BC0F56" w:rsidP="00BC0F56">
            <w:pPr>
              <w:rPr>
                <w:sz w:val="20"/>
              </w:rPr>
            </w:pPr>
          </w:p>
        </w:tc>
        <w:tc>
          <w:tcPr>
            <w:tcW w:w="1413" w:type="pct"/>
            <w:vAlign w:val="center"/>
          </w:tcPr>
          <w:p w14:paraId="22AD2506" w14:textId="37143667" w:rsidR="00BC0F56" w:rsidRPr="009637FA" w:rsidRDefault="00BC0F56" w:rsidP="00BC0F56">
            <w:pPr>
              <w:rPr>
                <w:sz w:val="20"/>
              </w:rPr>
            </w:pPr>
            <w:r w:rsidRPr="002F7BD1">
              <w:rPr>
                <w:sz w:val="20"/>
              </w:rPr>
              <w:t>The process and/or guidance for evacuation operations is still unclear</w:t>
            </w:r>
          </w:p>
        </w:tc>
        <w:tc>
          <w:tcPr>
            <w:tcW w:w="1810" w:type="pct"/>
            <w:vAlign w:val="center"/>
          </w:tcPr>
          <w:p w14:paraId="677229D3" w14:textId="61F72ADD" w:rsidR="00BC0F56" w:rsidRPr="0031167B" w:rsidRDefault="00BC0F56" w:rsidP="00BC0F56">
            <w:pPr>
              <w:rPr>
                <w:i/>
                <w:sz w:val="20"/>
              </w:rPr>
            </w:pPr>
            <w:r w:rsidRPr="0031167B">
              <w:rPr>
                <w:i/>
                <w:sz w:val="20"/>
              </w:rPr>
              <w:t>Develop plans/processes to set up evacuation group operations with clearly defined roles &amp; responsibilities. Have plans for unique transportation options?</w:t>
            </w:r>
          </w:p>
        </w:tc>
        <w:tc>
          <w:tcPr>
            <w:tcW w:w="740" w:type="pct"/>
            <w:vAlign w:val="center"/>
          </w:tcPr>
          <w:p w14:paraId="21BB6AE8" w14:textId="77777777" w:rsidR="00BC0F56" w:rsidRDefault="00BC0F56" w:rsidP="00BC0F56">
            <w:pPr>
              <w:rPr>
                <w:sz w:val="20"/>
              </w:rPr>
            </w:pPr>
          </w:p>
        </w:tc>
        <w:tc>
          <w:tcPr>
            <w:tcW w:w="619" w:type="pct"/>
            <w:vAlign w:val="center"/>
          </w:tcPr>
          <w:p w14:paraId="2E01054C" w14:textId="77777777" w:rsidR="00BC0F56" w:rsidRDefault="00BC0F56" w:rsidP="00BC0F56">
            <w:pPr>
              <w:rPr>
                <w:sz w:val="20"/>
              </w:rPr>
            </w:pPr>
          </w:p>
        </w:tc>
      </w:tr>
      <w:tr w:rsidR="00BC0F56" w14:paraId="55183223" w14:textId="77777777" w:rsidTr="009637FA">
        <w:trPr>
          <w:trHeight w:val="864"/>
        </w:trPr>
        <w:tc>
          <w:tcPr>
            <w:tcW w:w="418" w:type="pct"/>
            <w:vMerge w:val="restart"/>
            <w:textDirection w:val="btLr"/>
            <w:vAlign w:val="center"/>
          </w:tcPr>
          <w:p w14:paraId="3E6CD37E" w14:textId="77777777" w:rsidR="00BC0F56" w:rsidRPr="00D139AB" w:rsidRDefault="00BC0F56" w:rsidP="00BC0F56">
            <w:pPr>
              <w:ind w:left="113" w:right="113"/>
              <w:jc w:val="center"/>
              <w:rPr>
                <w:sz w:val="20"/>
              </w:rPr>
            </w:pPr>
            <w:r>
              <w:rPr>
                <w:sz w:val="20"/>
              </w:rPr>
              <w:lastRenderedPageBreak/>
              <w:t>Additional Comments</w:t>
            </w:r>
          </w:p>
        </w:tc>
        <w:tc>
          <w:tcPr>
            <w:tcW w:w="1413" w:type="pct"/>
            <w:vAlign w:val="center"/>
          </w:tcPr>
          <w:p w14:paraId="6FFA6DB3" w14:textId="77777777" w:rsidR="00BC0F56" w:rsidRPr="003C35CC" w:rsidRDefault="00BC0F56" w:rsidP="00BC0F56">
            <w:pPr>
              <w:rPr>
                <w:sz w:val="20"/>
              </w:rPr>
            </w:pPr>
            <w:r w:rsidRPr="009355CE">
              <w:rPr>
                <w:sz w:val="20"/>
              </w:rPr>
              <w:t>A large Incident Command System (ICS) organization chart, visible to all, would have been helpful.</w:t>
            </w:r>
          </w:p>
        </w:tc>
        <w:tc>
          <w:tcPr>
            <w:tcW w:w="1810" w:type="pct"/>
            <w:vAlign w:val="center"/>
          </w:tcPr>
          <w:p w14:paraId="754F5F90" w14:textId="77777777" w:rsidR="00BC0F56" w:rsidRPr="00D139AB" w:rsidRDefault="00BC0F56" w:rsidP="00BC0F56">
            <w:pPr>
              <w:rPr>
                <w:sz w:val="20"/>
              </w:rPr>
            </w:pPr>
          </w:p>
        </w:tc>
        <w:tc>
          <w:tcPr>
            <w:tcW w:w="740" w:type="pct"/>
            <w:vAlign w:val="center"/>
          </w:tcPr>
          <w:p w14:paraId="01121B1E" w14:textId="77777777" w:rsidR="00BC0F56" w:rsidRDefault="00BC0F56" w:rsidP="00BC0F56">
            <w:pPr>
              <w:rPr>
                <w:sz w:val="20"/>
              </w:rPr>
            </w:pPr>
            <w:r>
              <w:rPr>
                <w:sz w:val="20"/>
              </w:rPr>
              <w:t>Equipment</w:t>
            </w:r>
          </w:p>
        </w:tc>
        <w:tc>
          <w:tcPr>
            <w:tcW w:w="619" w:type="pct"/>
            <w:vAlign w:val="center"/>
          </w:tcPr>
          <w:p w14:paraId="2EA6EE7E" w14:textId="3F4725FF" w:rsidR="00BC0F56" w:rsidRDefault="00BC0F56" w:rsidP="00BC0F56">
            <w:pPr>
              <w:rPr>
                <w:sz w:val="20"/>
              </w:rPr>
            </w:pPr>
            <w:r>
              <w:rPr>
                <w:sz w:val="20"/>
              </w:rPr>
              <w:t>MCEM</w:t>
            </w:r>
          </w:p>
        </w:tc>
      </w:tr>
      <w:tr w:rsidR="00BC0F56" w14:paraId="50433B7B" w14:textId="77777777" w:rsidTr="005E31FC">
        <w:trPr>
          <w:trHeight w:val="720"/>
        </w:trPr>
        <w:tc>
          <w:tcPr>
            <w:tcW w:w="418" w:type="pct"/>
            <w:vMerge/>
            <w:vAlign w:val="center"/>
          </w:tcPr>
          <w:p w14:paraId="1C48504E" w14:textId="77777777" w:rsidR="00BC0F56" w:rsidRDefault="00BC0F56" w:rsidP="00BC0F56">
            <w:pPr>
              <w:rPr>
                <w:sz w:val="20"/>
              </w:rPr>
            </w:pPr>
          </w:p>
        </w:tc>
        <w:tc>
          <w:tcPr>
            <w:tcW w:w="1413" w:type="pct"/>
            <w:vAlign w:val="center"/>
          </w:tcPr>
          <w:p w14:paraId="1D3D8B91" w14:textId="16E797A6" w:rsidR="00BC0F56" w:rsidRPr="009355CE" w:rsidRDefault="00BC0F56" w:rsidP="00BC0F56">
            <w:pPr>
              <w:rPr>
                <w:sz w:val="20"/>
              </w:rPr>
            </w:pPr>
            <w:r w:rsidRPr="009355CE">
              <w:rPr>
                <w:sz w:val="20"/>
              </w:rPr>
              <w:t>There is a need for a more clarified</w:t>
            </w:r>
            <w:r w:rsidR="005E31FC">
              <w:rPr>
                <w:sz w:val="20"/>
              </w:rPr>
              <w:t xml:space="preserve"> definition of shelter-in-place</w:t>
            </w:r>
          </w:p>
        </w:tc>
        <w:tc>
          <w:tcPr>
            <w:tcW w:w="1810" w:type="pct"/>
            <w:vAlign w:val="center"/>
          </w:tcPr>
          <w:p w14:paraId="5D1FFB3D" w14:textId="77777777" w:rsidR="00BC0F56" w:rsidRPr="00D139AB" w:rsidRDefault="00BC0F56" w:rsidP="00BC0F56">
            <w:pPr>
              <w:rPr>
                <w:sz w:val="20"/>
              </w:rPr>
            </w:pPr>
          </w:p>
        </w:tc>
        <w:tc>
          <w:tcPr>
            <w:tcW w:w="740" w:type="pct"/>
            <w:vAlign w:val="center"/>
          </w:tcPr>
          <w:p w14:paraId="2EF62A87" w14:textId="77777777" w:rsidR="00BC0F56" w:rsidRDefault="00BC0F56" w:rsidP="00BC0F56">
            <w:pPr>
              <w:rPr>
                <w:sz w:val="20"/>
              </w:rPr>
            </w:pPr>
            <w:r>
              <w:rPr>
                <w:sz w:val="20"/>
              </w:rPr>
              <w:t>Planning</w:t>
            </w:r>
          </w:p>
        </w:tc>
        <w:tc>
          <w:tcPr>
            <w:tcW w:w="619" w:type="pct"/>
            <w:vAlign w:val="center"/>
          </w:tcPr>
          <w:p w14:paraId="34CA4EF1" w14:textId="77777777" w:rsidR="00BC0F56" w:rsidRDefault="00BC0F56" w:rsidP="00BC0F56">
            <w:pPr>
              <w:rPr>
                <w:sz w:val="20"/>
              </w:rPr>
            </w:pPr>
            <w:r>
              <w:rPr>
                <w:sz w:val="20"/>
              </w:rPr>
              <w:t>MCEM, MCSO</w:t>
            </w:r>
          </w:p>
        </w:tc>
      </w:tr>
    </w:tbl>
    <w:p w14:paraId="3E4DC5E9" w14:textId="77777777" w:rsidR="008E5A4D" w:rsidRDefault="008E5A4D" w:rsidP="008E5A4D"/>
    <w:p w14:paraId="48AE4885" w14:textId="77777777" w:rsidR="00501706" w:rsidRPr="00501706" w:rsidRDefault="00501706" w:rsidP="008E5A4D"/>
    <w:sectPr w:rsidR="00501706" w:rsidRPr="00501706" w:rsidSect="008E5A4D">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C20F" w14:textId="77777777" w:rsidR="004A198C" w:rsidRDefault="004A198C">
      <w:pPr>
        <w:spacing w:after="0"/>
      </w:pPr>
      <w:r>
        <w:separator/>
      </w:r>
    </w:p>
  </w:endnote>
  <w:endnote w:type="continuationSeparator" w:id="0">
    <w:p w14:paraId="4F560D3A" w14:textId="77777777" w:rsidR="004A198C" w:rsidRDefault="004A19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948315"/>
      <w:docPartObj>
        <w:docPartGallery w:val="Page Numbers (Bottom of Page)"/>
        <w:docPartUnique/>
      </w:docPartObj>
    </w:sdtPr>
    <w:sdtEndPr/>
    <w:sdtContent>
      <w:sdt>
        <w:sdtPr>
          <w:id w:val="-1769616900"/>
          <w:docPartObj>
            <w:docPartGallery w:val="Page Numbers (Top of Page)"/>
            <w:docPartUnique/>
          </w:docPartObj>
        </w:sdtPr>
        <w:sdtEndPr/>
        <w:sdtContent>
          <w:p w14:paraId="4728E608" w14:textId="3D8C53A5" w:rsidR="00062E30" w:rsidRDefault="00062E30">
            <w:pPr>
              <w:pStyle w:val="Footer"/>
              <w:jc w:val="right"/>
            </w:pPr>
            <w:r>
              <w:t xml:space="preserve">Page </w:t>
            </w:r>
            <w:r>
              <w:rPr>
                <w:b/>
                <w:bCs/>
              </w:rPr>
              <w:fldChar w:fldCharType="begin"/>
            </w:r>
            <w:r>
              <w:rPr>
                <w:b/>
                <w:bCs/>
              </w:rPr>
              <w:instrText xml:space="preserve"> PAGE </w:instrText>
            </w:r>
            <w:r>
              <w:rPr>
                <w:b/>
                <w:bCs/>
              </w:rPr>
              <w:fldChar w:fldCharType="separate"/>
            </w:r>
            <w:r w:rsidR="009D2400">
              <w:rPr>
                <w:b/>
                <w:bCs/>
                <w:noProof/>
              </w:rPr>
              <w:t>16</w:t>
            </w:r>
            <w:r>
              <w:rPr>
                <w:b/>
                <w:bCs/>
              </w:rPr>
              <w:fldChar w:fldCharType="end"/>
            </w:r>
            <w:r>
              <w:t xml:space="preserve"> of </w:t>
            </w:r>
            <w:r w:rsidR="005E31FC">
              <w:rPr>
                <w:b/>
                <w:bCs/>
              </w:rPr>
              <w:t>16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B6E5" w14:textId="77777777" w:rsidR="00062E30" w:rsidRDefault="00062E30" w:rsidP="00586025">
    <w:pPr>
      <w:pStyle w:val="Footer"/>
    </w:pPr>
    <w:r>
      <w:t>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73D6" w14:textId="77777777" w:rsidR="004A198C" w:rsidRDefault="004A198C">
      <w:pPr>
        <w:spacing w:after="0"/>
      </w:pPr>
      <w:r>
        <w:separator/>
      </w:r>
    </w:p>
  </w:footnote>
  <w:footnote w:type="continuationSeparator" w:id="0">
    <w:p w14:paraId="161F101E" w14:textId="77777777" w:rsidR="004A198C" w:rsidRDefault="004A198C">
      <w:pPr>
        <w:spacing w:after="0"/>
      </w:pPr>
      <w:r>
        <w:continuationSeparator/>
      </w:r>
    </w:p>
  </w:footnote>
  <w:footnote w:id="1">
    <w:p w14:paraId="70B49D52" w14:textId="0FF0DD94" w:rsidR="00BC0F56" w:rsidRDefault="00BC0F56">
      <w:pPr>
        <w:pStyle w:val="FootnoteText"/>
      </w:pPr>
      <w:r>
        <w:rPr>
          <w:rStyle w:val="FootnoteReference"/>
        </w:rPr>
        <w:footnoteRef/>
      </w:r>
      <w:r>
        <w:t xml:space="preserve"> DATAMART is a system used by Multnomah County to 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4DBD" w14:textId="77777777" w:rsidR="00062E30" w:rsidRDefault="00062E30">
    <w:pPr>
      <w:pStyle w:val="Header"/>
      <w:rPr>
        <w:i/>
      </w:rPr>
    </w:pPr>
    <w:r>
      <w:rPr>
        <w:noProof/>
      </w:rPr>
      <w:drawing>
        <wp:anchor distT="0" distB="0" distL="114300" distR="114300" simplePos="0" relativeHeight="251658240" behindDoc="1" locked="0" layoutInCell="1" allowOverlap="1" wp14:anchorId="07813284" wp14:editId="027B9A6B">
          <wp:simplePos x="0" y="0"/>
          <wp:positionH relativeFrom="margin">
            <wp:align>right</wp:align>
          </wp:positionH>
          <wp:positionV relativeFrom="paragraph">
            <wp:posOffset>-85725</wp:posOffset>
          </wp:positionV>
          <wp:extent cx="1638300" cy="504825"/>
          <wp:effectExtent l="0" t="0" r="0" b="9525"/>
          <wp:wrapTight wrapText="bothSides">
            <wp:wrapPolygon edited="0">
              <wp:start x="2260" y="0"/>
              <wp:lineTo x="251" y="13042"/>
              <wp:lineTo x="0" y="17117"/>
              <wp:lineTo x="0" y="20377"/>
              <wp:lineTo x="15572" y="21192"/>
              <wp:lineTo x="17079" y="21192"/>
              <wp:lineTo x="18084" y="14672"/>
              <wp:lineTo x="21349" y="12226"/>
              <wp:lineTo x="21349" y="3260"/>
              <wp:lineTo x="6028" y="0"/>
              <wp:lineTo x="2260" y="0"/>
            </wp:wrapPolygon>
          </wp:wrapTight>
          <wp:docPr id="10" name="Picture 10"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Oil No!</w:t>
    </w:r>
    <w:r w:rsidRPr="00752EC8">
      <w:rPr>
        <w:noProof/>
      </w:rPr>
      <w:t xml:space="preserve"> </w:t>
    </w:r>
  </w:p>
  <w:p w14:paraId="18BB08F4" w14:textId="77777777" w:rsidR="00062E30" w:rsidRPr="00B4344D" w:rsidRDefault="00062E30">
    <w:pPr>
      <w:pStyle w:val="Header"/>
      <w:rPr>
        <w:i/>
      </w:rPr>
    </w:pPr>
    <w:r>
      <w:rPr>
        <w:i/>
      </w:rPr>
      <w:t>After-Action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E49D" w14:textId="77777777" w:rsidR="00062E30" w:rsidRDefault="00062E30">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5907" w14:textId="77777777" w:rsidR="00062E30" w:rsidRPr="008E5A4D" w:rsidRDefault="00062E30" w:rsidP="001D5A4F">
    <w:pPr>
      <w:pStyle w:val="Header"/>
      <w:rPr>
        <w:i/>
      </w:rPr>
    </w:pPr>
    <w:r>
      <w:rPr>
        <w:i/>
        <w:noProof/>
      </w:rPr>
      <w:drawing>
        <wp:anchor distT="0" distB="0" distL="114300" distR="114300" simplePos="0" relativeHeight="251663360" behindDoc="1" locked="0" layoutInCell="1" allowOverlap="1" wp14:anchorId="5ADFB1A4" wp14:editId="52AED851">
          <wp:simplePos x="0" y="0"/>
          <wp:positionH relativeFrom="margin">
            <wp:align>right</wp:align>
          </wp:positionH>
          <wp:positionV relativeFrom="paragraph">
            <wp:posOffset>-171450</wp:posOffset>
          </wp:positionV>
          <wp:extent cx="1640205" cy="506095"/>
          <wp:effectExtent l="0" t="0" r="0" b="8255"/>
          <wp:wrapTight wrapText="bothSides">
            <wp:wrapPolygon edited="0">
              <wp:start x="2258" y="0"/>
              <wp:lineTo x="251" y="13009"/>
              <wp:lineTo x="0" y="17074"/>
              <wp:lineTo x="0" y="20326"/>
              <wp:lineTo x="15554" y="21139"/>
              <wp:lineTo x="17059" y="21139"/>
              <wp:lineTo x="18314" y="14635"/>
              <wp:lineTo x="21324" y="12196"/>
              <wp:lineTo x="21324" y="3252"/>
              <wp:lineTo x="6021" y="0"/>
              <wp:lineTo x="225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06095"/>
                  </a:xfrm>
                  <a:prstGeom prst="rect">
                    <a:avLst/>
                  </a:prstGeom>
                  <a:noFill/>
                </pic:spPr>
              </pic:pic>
            </a:graphicData>
          </a:graphic>
          <wp14:sizeRelH relativeFrom="page">
            <wp14:pctWidth>0</wp14:pctWidth>
          </wp14:sizeRelH>
          <wp14:sizeRelV relativeFrom="page">
            <wp14:pctHeight>0</wp14:pctHeight>
          </wp14:sizeRelV>
        </wp:anchor>
      </w:drawing>
    </w:r>
    <w:r>
      <w:rPr>
        <w:i/>
      </w:rPr>
      <w:t>Oil No! Functional Exercise - After-Action Report/Improvement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BDE"/>
    <w:multiLevelType w:val="hybridMultilevel"/>
    <w:tmpl w:val="5DC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315"/>
    <w:multiLevelType w:val="hybridMultilevel"/>
    <w:tmpl w:val="559C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3F55"/>
    <w:multiLevelType w:val="multilevel"/>
    <w:tmpl w:val="ABB4B6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1A3966"/>
    <w:multiLevelType w:val="hybridMultilevel"/>
    <w:tmpl w:val="8FDC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325E"/>
    <w:multiLevelType w:val="multilevel"/>
    <w:tmpl w:val="DD8619C6"/>
    <w:lvl w:ilvl="0">
      <w:start w:val="1"/>
      <w:numFmt w:val="decimal"/>
      <w:lvlText w:val=""/>
      <w:lvlJc w:val="left"/>
      <w:pPr>
        <w:ind w:left="1440" w:hanging="360"/>
      </w:pPr>
      <w:rPr>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Appendix %7:"/>
      <w:lvlJc w:val="center"/>
      <w:pPr>
        <w:ind w:left="14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F44234"/>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87179"/>
    <w:multiLevelType w:val="hybridMultilevel"/>
    <w:tmpl w:val="3982AA3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0F21C16"/>
    <w:multiLevelType w:val="multilevel"/>
    <w:tmpl w:val="747416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4A5046B"/>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719F7"/>
    <w:multiLevelType w:val="hybridMultilevel"/>
    <w:tmpl w:val="0FB046A4"/>
    <w:lvl w:ilvl="0" w:tplc="0E7C17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36810"/>
    <w:multiLevelType w:val="hybridMultilevel"/>
    <w:tmpl w:val="E118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49BB"/>
    <w:multiLevelType w:val="hybridMultilevel"/>
    <w:tmpl w:val="0F1AC0D6"/>
    <w:lvl w:ilvl="0" w:tplc="A8928E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5E13"/>
    <w:multiLevelType w:val="hybridMultilevel"/>
    <w:tmpl w:val="A70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87F45"/>
    <w:multiLevelType w:val="hybridMultilevel"/>
    <w:tmpl w:val="8D241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A563C"/>
    <w:multiLevelType w:val="hybridMultilevel"/>
    <w:tmpl w:val="10E8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659DF"/>
    <w:multiLevelType w:val="multilevel"/>
    <w:tmpl w:val="E5DA75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15:restartNumberingAfterBreak="0">
    <w:nsid w:val="48E53618"/>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216C4D"/>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4159C"/>
    <w:multiLevelType w:val="multilevel"/>
    <w:tmpl w:val="A606DACE"/>
    <w:lvl w:ilvl="0">
      <w:start w:val="1"/>
      <w:numFmt w:val="bullet"/>
      <w:lvlText w:val=""/>
      <w:lvlJc w:val="left"/>
      <w:pPr>
        <w:ind w:left="720" w:hanging="360"/>
      </w:pPr>
      <w:rPr>
        <w:rFonts w:ascii="Symbol" w:hAnsi="Symbol" w:hint="default"/>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32573C3"/>
    <w:multiLevelType w:val="hybridMultilevel"/>
    <w:tmpl w:val="061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A342D"/>
    <w:multiLevelType w:val="hybridMultilevel"/>
    <w:tmpl w:val="A5F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F3A9E"/>
    <w:multiLevelType w:val="hybridMultilevel"/>
    <w:tmpl w:val="7C2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90B39"/>
    <w:multiLevelType w:val="hybridMultilevel"/>
    <w:tmpl w:val="6CEA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D6640"/>
    <w:multiLevelType w:val="multilevel"/>
    <w:tmpl w:val="0242025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91E603B"/>
    <w:multiLevelType w:val="hybridMultilevel"/>
    <w:tmpl w:val="1012EF5E"/>
    <w:lvl w:ilvl="0" w:tplc="7AB261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6DFE"/>
    <w:multiLevelType w:val="hybridMultilevel"/>
    <w:tmpl w:val="170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9546E"/>
    <w:multiLevelType w:val="hybridMultilevel"/>
    <w:tmpl w:val="E14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05B7B"/>
    <w:multiLevelType w:val="hybridMultilevel"/>
    <w:tmpl w:val="19D8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53724"/>
    <w:multiLevelType w:val="hybridMultilevel"/>
    <w:tmpl w:val="2C90D79E"/>
    <w:lvl w:ilvl="0" w:tplc="0409000F">
      <w:start w:val="1"/>
      <w:numFmt w:val="decimal"/>
      <w:lvlText w:val="%1."/>
      <w:lvlJc w:val="left"/>
      <w:pPr>
        <w:ind w:left="360" w:hanging="360"/>
      </w:pPr>
      <w:rPr>
        <w:rFonts w:hint="default"/>
      </w:rPr>
    </w:lvl>
    <w:lvl w:ilvl="1" w:tplc="5C2EDE74">
      <w:start w:val="1"/>
      <w:numFmt w:val="bullet"/>
      <w:lvlText w:val="o"/>
      <w:lvlJc w:val="left"/>
      <w:pPr>
        <w:ind w:left="1080" w:hanging="360"/>
      </w:pPr>
      <w:rPr>
        <w:rFonts w:ascii="Symbol" w:hAnsi="Symbol"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7B984598"/>
    <w:multiLevelType w:val="multilevel"/>
    <w:tmpl w:val="3BC8C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3212E0"/>
    <w:multiLevelType w:val="hybridMultilevel"/>
    <w:tmpl w:val="9C7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18"/>
  </w:num>
  <w:num w:numId="5">
    <w:abstractNumId w:val="7"/>
  </w:num>
  <w:num w:numId="6">
    <w:abstractNumId w:val="1"/>
  </w:num>
  <w:num w:numId="7">
    <w:abstractNumId w:val="28"/>
  </w:num>
  <w:num w:numId="8">
    <w:abstractNumId w:val="29"/>
  </w:num>
  <w:num w:numId="9">
    <w:abstractNumId w:val="15"/>
  </w:num>
  <w:num w:numId="10">
    <w:abstractNumId w:val="16"/>
  </w:num>
  <w:num w:numId="11">
    <w:abstractNumId w:val="5"/>
  </w:num>
  <w:num w:numId="12">
    <w:abstractNumId w:val="8"/>
  </w:num>
  <w:num w:numId="13">
    <w:abstractNumId w:val="17"/>
  </w:num>
  <w:num w:numId="14">
    <w:abstractNumId w:val="19"/>
  </w:num>
  <w:num w:numId="15">
    <w:abstractNumId w:val="30"/>
  </w:num>
  <w:num w:numId="16">
    <w:abstractNumId w:val="3"/>
  </w:num>
  <w:num w:numId="17">
    <w:abstractNumId w:val="0"/>
  </w:num>
  <w:num w:numId="18">
    <w:abstractNumId w:val="22"/>
  </w:num>
  <w:num w:numId="19">
    <w:abstractNumId w:val="10"/>
  </w:num>
  <w:num w:numId="20">
    <w:abstractNumId w:val="24"/>
  </w:num>
  <w:num w:numId="21">
    <w:abstractNumId w:val="20"/>
  </w:num>
  <w:num w:numId="22">
    <w:abstractNumId w:val="14"/>
  </w:num>
  <w:num w:numId="23">
    <w:abstractNumId w:val="12"/>
  </w:num>
  <w:num w:numId="24">
    <w:abstractNumId w:val="26"/>
  </w:num>
  <w:num w:numId="25">
    <w:abstractNumId w:val="6"/>
  </w:num>
  <w:num w:numId="26">
    <w:abstractNumId w:val="25"/>
  </w:num>
  <w:num w:numId="27">
    <w:abstractNumId w:val="21"/>
  </w:num>
  <w:num w:numId="28">
    <w:abstractNumId w:val="27"/>
  </w:num>
  <w:num w:numId="29">
    <w:abstractNumId w:val="13"/>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E"/>
    <w:rsid w:val="00006D65"/>
    <w:rsid w:val="000110A9"/>
    <w:rsid w:val="000156A7"/>
    <w:rsid w:val="00037050"/>
    <w:rsid w:val="000470A2"/>
    <w:rsid w:val="00050E0F"/>
    <w:rsid w:val="000512EC"/>
    <w:rsid w:val="00057C49"/>
    <w:rsid w:val="00062E30"/>
    <w:rsid w:val="00063612"/>
    <w:rsid w:val="000659EA"/>
    <w:rsid w:val="00071283"/>
    <w:rsid w:val="000A3210"/>
    <w:rsid w:val="000D1C25"/>
    <w:rsid w:val="000F5A72"/>
    <w:rsid w:val="001005BA"/>
    <w:rsid w:val="00104454"/>
    <w:rsid w:val="00113FF6"/>
    <w:rsid w:val="00124682"/>
    <w:rsid w:val="0012580F"/>
    <w:rsid w:val="00130E08"/>
    <w:rsid w:val="00141B2B"/>
    <w:rsid w:val="00155CD4"/>
    <w:rsid w:val="00156FA0"/>
    <w:rsid w:val="00161A48"/>
    <w:rsid w:val="00166A7F"/>
    <w:rsid w:val="0019247B"/>
    <w:rsid w:val="0019622F"/>
    <w:rsid w:val="00197E99"/>
    <w:rsid w:val="00197FA9"/>
    <w:rsid w:val="001A1393"/>
    <w:rsid w:val="001A31F5"/>
    <w:rsid w:val="001B0EAC"/>
    <w:rsid w:val="001B51D5"/>
    <w:rsid w:val="001B6216"/>
    <w:rsid w:val="001D5A4F"/>
    <w:rsid w:val="002042E2"/>
    <w:rsid w:val="00211B2D"/>
    <w:rsid w:val="002131FB"/>
    <w:rsid w:val="00214DA8"/>
    <w:rsid w:val="00230516"/>
    <w:rsid w:val="00230EB8"/>
    <w:rsid w:val="002519D4"/>
    <w:rsid w:val="002624F0"/>
    <w:rsid w:val="0026272E"/>
    <w:rsid w:val="00292DE8"/>
    <w:rsid w:val="002A0711"/>
    <w:rsid w:val="002A38B0"/>
    <w:rsid w:val="002C7D3D"/>
    <w:rsid w:val="002D0D15"/>
    <w:rsid w:val="002F7BD1"/>
    <w:rsid w:val="00307CA2"/>
    <w:rsid w:val="0031167B"/>
    <w:rsid w:val="00322BDB"/>
    <w:rsid w:val="00326B82"/>
    <w:rsid w:val="00351900"/>
    <w:rsid w:val="00361439"/>
    <w:rsid w:val="003638AE"/>
    <w:rsid w:val="00363ED9"/>
    <w:rsid w:val="003702B8"/>
    <w:rsid w:val="00385E72"/>
    <w:rsid w:val="003867DF"/>
    <w:rsid w:val="003A30F3"/>
    <w:rsid w:val="003B66A4"/>
    <w:rsid w:val="003C35CC"/>
    <w:rsid w:val="003C79A8"/>
    <w:rsid w:val="003D525E"/>
    <w:rsid w:val="003E58DD"/>
    <w:rsid w:val="00400585"/>
    <w:rsid w:val="004159DE"/>
    <w:rsid w:val="004376D0"/>
    <w:rsid w:val="00452077"/>
    <w:rsid w:val="0045275C"/>
    <w:rsid w:val="004537F3"/>
    <w:rsid w:val="00455B3C"/>
    <w:rsid w:val="004615A0"/>
    <w:rsid w:val="00483E29"/>
    <w:rsid w:val="004A198C"/>
    <w:rsid w:val="004A1E72"/>
    <w:rsid w:val="004B2D14"/>
    <w:rsid w:val="004C5D9A"/>
    <w:rsid w:val="004D1659"/>
    <w:rsid w:val="004D6FCA"/>
    <w:rsid w:val="004E3CA7"/>
    <w:rsid w:val="004E78A5"/>
    <w:rsid w:val="00501706"/>
    <w:rsid w:val="00546050"/>
    <w:rsid w:val="00561BB8"/>
    <w:rsid w:val="0056478D"/>
    <w:rsid w:val="005816B6"/>
    <w:rsid w:val="00586025"/>
    <w:rsid w:val="005936FE"/>
    <w:rsid w:val="00596E34"/>
    <w:rsid w:val="00597CCF"/>
    <w:rsid w:val="005A023E"/>
    <w:rsid w:val="005A6174"/>
    <w:rsid w:val="005B396D"/>
    <w:rsid w:val="005D0E01"/>
    <w:rsid w:val="005D5118"/>
    <w:rsid w:val="005E1080"/>
    <w:rsid w:val="005E1408"/>
    <w:rsid w:val="005E31EF"/>
    <w:rsid w:val="005E31FC"/>
    <w:rsid w:val="005F6C28"/>
    <w:rsid w:val="00623A8A"/>
    <w:rsid w:val="0062441B"/>
    <w:rsid w:val="00650796"/>
    <w:rsid w:val="00651470"/>
    <w:rsid w:val="0065681E"/>
    <w:rsid w:val="006660D6"/>
    <w:rsid w:val="00680998"/>
    <w:rsid w:val="00686DB9"/>
    <w:rsid w:val="006870D4"/>
    <w:rsid w:val="006975F1"/>
    <w:rsid w:val="006A2382"/>
    <w:rsid w:val="006A2D5F"/>
    <w:rsid w:val="006C14CA"/>
    <w:rsid w:val="006D4173"/>
    <w:rsid w:val="006E70E9"/>
    <w:rsid w:val="00701FFB"/>
    <w:rsid w:val="00706F67"/>
    <w:rsid w:val="00707299"/>
    <w:rsid w:val="00711404"/>
    <w:rsid w:val="00724E24"/>
    <w:rsid w:val="00752EC8"/>
    <w:rsid w:val="00793435"/>
    <w:rsid w:val="00794889"/>
    <w:rsid w:val="007A0281"/>
    <w:rsid w:val="007A202F"/>
    <w:rsid w:val="007B2093"/>
    <w:rsid w:val="007B22D9"/>
    <w:rsid w:val="007B453C"/>
    <w:rsid w:val="007B6007"/>
    <w:rsid w:val="007C7A63"/>
    <w:rsid w:val="007D55DF"/>
    <w:rsid w:val="007D7FCF"/>
    <w:rsid w:val="007F097E"/>
    <w:rsid w:val="00803772"/>
    <w:rsid w:val="008041EA"/>
    <w:rsid w:val="008077F3"/>
    <w:rsid w:val="00810F8C"/>
    <w:rsid w:val="008128BD"/>
    <w:rsid w:val="008179FD"/>
    <w:rsid w:val="00835897"/>
    <w:rsid w:val="00835927"/>
    <w:rsid w:val="00840983"/>
    <w:rsid w:val="00851DF3"/>
    <w:rsid w:val="00873DD0"/>
    <w:rsid w:val="00895425"/>
    <w:rsid w:val="008A1657"/>
    <w:rsid w:val="008B2705"/>
    <w:rsid w:val="008B531D"/>
    <w:rsid w:val="008C613B"/>
    <w:rsid w:val="008C6713"/>
    <w:rsid w:val="008E5A4D"/>
    <w:rsid w:val="008E5B96"/>
    <w:rsid w:val="00910F79"/>
    <w:rsid w:val="009138C2"/>
    <w:rsid w:val="009161BD"/>
    <w:rsid w:val="009323DC"/>
    <w:rsid w:val="00932E38"/>
    <w:rsid w:val="009355CE"/>
    <w:rsid w:val="009405BB"/>
    <w:rsid w:val="009637FA"/>
    <w:rsid w:val="00970759"/>
    <w:rsid w:val="009A0B3C"/>
    <w:rsid w:val="009C0F86"/>
    <w:rsid w:val="009D2400"/>
    <w:rsid w:val="009D40CA"/>
    <w:rsid w:val="009D54E3"/>
    <w:rsid w:val="009E504D"/>
    <w:rsid w:val="00A06348"/>
    <w:rsid w:val="00A10BA3"/>
    <w:rsid w:val="00A32968"/>
    <w:rsid w:val="00A35EB3"/>
    <w:rsid w:val="00A40E55"/>
    <w:rsid w:val="00A63926"/>
    <w:rsid w:val="00A657B8"/>
    <w:rsid w:val="00A67664"/>
    <w:rsid w:val="00AA7BC6"/>
    <w:rsid w:val="00AB6B63"/>
    <w:rsid w:val="00AC2407"/>
    <w:rsid w:val="00AC2895"/>
    <w:rsid w:val="00AC55DE"/>
    <w:rsid w:val="00AD1A86"/>
    <w:rsid w:val="00AE2D72"/>
    <w:rsid w:val="00B17137"/>
    <w:rsid w:val="00B212EB"/>
    <w:rsid w:val="00B2404F"/>
    <w:rsid w:val="00B40AAA"/>
    <w:rsid w:val="00B41A62"/>
    <w:rsid w:val="00B432C5"/>
    <w:rsid w:val="00B4344D"/>
    <w:rsid w:val="00B75457"/>
    <w:rsid w:val="00B90EB7"/>
    <w:rsid w:val="00BA1CC4"/>
    <w:rsid w:val="00BB0D17"/>
    <w:rsid w:val="00BC0A54"/>
    <w:rsid w:val="00BC0F56"/>
    <w:rsid w:val="00BE46A9"/>
    <w:rsid w:val="00BE77DC"/>
    <w:rsid w:val="00C142AF"/>
    <w:rsid w:val="00C3765F"/>
    <w:rsid w:val="00C41659"/>
    <w:rsid w:val="00C53358"/>
    <w:rsid w:val="00C717E7"/>
    <w:rsid w:val="00C771E3"/>
    <w:rsid w:val="00C81D0B"/>
    <w:rsid w:val="00C850FE"/>
    <w:rsid w:val="00CB5D06"/>
    <w:rsid w:val="00CC4B65"/>
    <w:rsid w:val="00CD22D1"/>
    <w:rsid w:val="00CD60D2"/>
    <w:rsid w:val="00D01EFD"/>
    <w:rsid w:val="00D07A98"/>
    <w:rsid w:val="00D07E5A"/>
    <w:rsid w:val="00D139AB"/>
    <w:rsid w:val="00D239E2"/>
    <w:rsid w:val="00D2475A"/>
    <w:rsid w:val="00D53953"/>
    <w:rsid w:val="00D57A3B"/>
    <w:rsid w:val="00D74ABD"/>
    <w:rsid w:val="00D77B4E"/>
    <w:rsid w:val="00D77FC2"/>
    <w:rsid w:val="00D94C3D"/>
    <w:rsid w:val="00DC404B"/>
    <w:rsid w:val="00DC4F2B"/>
    <w:rsid w:val="00DC6673"/>
    <w:rsid w:val="00DD39A9"/>
    <w:rsid w:val="00DE5398"/>
    <w:rsid w:val="00DE6D90"/>
    <w:rsid w:val="00DE6FF3"/>
    <w:rsid w:val="00E02505"/>
    <w:rsid w:val="00E21CEB"/>
    <w:rsid w:val="00E2578B"/>
    <w:rsid w:val="00E33622"/>
    <w:rsid w:val="00E40C51"/>
    <w:rsid w:val="00E4755C"/>
    <w:rsid w:val="00E50E6C"/>
    <w:rsid w:val="00E60436"/>
    <w:rsid w:val="00E75304"/>
    <w:rsid w:val="00E93D9D"/>
    <w:rsid w:val="00EA1A18"/>
    <w:rsid w:val="00EA3EDE"/>
    <w:rsid w:val="00EB10AF"/>
    <w:rsid w:val="00EC46DB"/>
    <w:rsid w:val="00ED3F42"/>
    <w:rsid w:val="00EE34D2"/>
    <w:rsid w:val="00EE54DB"/>
    <w:rsid w:val="00F018FF"/>
    <w:rsid w:val="00F04F43"/>
    <w:rsid w:val="00F21E7D"/>
    <w:rsid w:val="00F30BFB"/>
    <w:rsid w:val="00F505F3"/>
    <w:rsid w:val="00F53696"/>
    <w:rsid w:val="00F60EF0"/>
    <w:rsid w:val="00F67D4A"/>
    <w:rsid w:val="00F87B05"/>
    <w:rsid w:val="00F97863"/>
    <w:rsid w:val="00FA5507"/>
    <w:rsid w:val="00FB22D0"/>
    <w:rsid w:val="00FC172A"/>
    <w:rsid w:val="00FC3476"/>
    <w:rsid w:val="00FD54E0"/>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6C8E"/>
  <w15:docId w15:val="{06618A42-F7E6-4CD8-8359-283DF92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AC2895"/>
    <w:pPr>
      <w:keepNext/>
      <w:ind w:left="360" w:hanging="360"/>
      <w:outlineLvl w:val="0"/>
    </w:pPr>
    <w:rPr>
      <w:b/>
      <w:smallCaps/>
      <w:color w:val="002060"/>
      <w:sz w:val="36"/>
      <w:szCs w:val="38"/>
    </w:rPr>
  </w:style>
  <w:style w:type="paragraph" w:styleId="Heading2">
    <w:name w:val="heading 2"/>
    <w:basedOn w:val="Normal"/>
    <w:next w:val="Normal"/>
    <w:qFormat/>
    <w:rsid w:val="001B0EAC"/>
    <w:pPr>
      <w:keepNext/>
      <w:outlineLvl w:val="1"/>
    </w:pPr>
    <w:rPr>
      <w:b/>
      <w:sz w:val="28"/>
      <w:szCs w:val="28"/>
    </w:rPr>
  </w:style>
  <w:style w:type="paragraph" w:styleId="Heading3">
    <w:name w:val="heading 3"/>
    <w:basedOn w:val="Normal"/>
    <w:next w:val="Normal"/>
    <w:pPr>
      <w:keepNext/>
      <w:spacing w:before="240" w:after="160"/>
      <w:outlineLvl w:val="2"/>
    </w:pPr>
    <w:rPr>
      <w:rFonts w:ascii="Arial" w:eastAsia="Arial" w:hAnsi="Arial" w:cs="Arial"/>
      <w:b/>
      <w:color w:val="00336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color w:val="FFFFFF"/>
      <w:sz w:val="44"/>
      <w:szCs w:val="44"/>
    </w:rPr>
  </w:style>
  <w:style w:type="paragraph" w:styleId="Subtitle">
    <w:name w:val="Subtitle"/>
    <w:basedOn w:val="Normal"/>
    <w:next w:val="Normal"/>
    <w:pPr>
      <w:widowControl w:val="0"/>
    </w:pPr>
    <w:rPr>
      <w:rFonts w:ascii="Arial" w:eastAsia="Arial" w:hAnsi="Arial" w:cs="Arial"/>
      <w:color w:val="404040"/>
      <w:sz w:val="36"/>
      <w:szCs w:val="36"/>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pPr>
      <w:spacing w:after="0"/>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B0D17"/>
    <w:pPr>
      <w:ind w:left="720"/>
      <w:contextualSpacing/>
    </w:pPr>
  </w:style>
  <w:style w:type="paragraph" w:styleId="Header">
    <w:name w:val="header"/>
    <w:basedOn w:val="Normal"/>
    <w:link w:val="HeaderChar"/>
    <w:uiPriority w:val="99"/>
    <w:unhideWhenUsed/>
    <w:rsid w:val="004A1E72"/>
    <w:pPr>
      <w:tabs>
        <w:tab w:val="center" w:pos="4680"/>
        <w:tab w:val="right" w:pos="9360"/>
      </w:tabs>
      <w:spacing w:after="0"/>
    </w:pPr>
  </w:style>
  <w:style w:type="character" w:customStyle="1" w:styleId="HeaderChar">
    <w:name w:val="Header Char"/>
    <w:basedOn w:val="DefaultParagraphFont"/>
    <w:link w:val="Header"/>
    <w:uiPriority w:val="99"/>
    <w:rsid w:val="004A1E72"/>
  </w:style>
  <w:style w:type="paragraph" w:styleId="Footer">
    <w:name w:val="footer"/>
    <w:basedOn w:val="Normal"/>
    <w:link w:val="FooterChar"/>
    <w:uiPriority w:val="99"/>
    <w:unhideWhenUsed/>
    <w:rsid w:val="004A1E72"/>
    <w:pPr>
      <w:tabs>
        <w:tab w:val="center" w:pos="4680"/>
        <w:tab w:val="right" w:pos="9360"/>
      </w:tabs>
      <w:spacing w:after="0"/>
    </w:pPr>
  </w:style>
  <w:style w:type="character" w:customStyle="1" w:styleId="FooterChar">
    <w:name w:val="Footer Char"/>
    <w:basedOn w:val="DefaultParagraphFont"/>
    <w:link w:val="Footer"/>
    <w:uiPriority w:val="99"/>
    <w:rsid w:val="004A1E72"/>
  </w:style>
  <w:style w:type="paragraph" w:styleId="NormalWeb">
    <w:name w:val="Normal (Web)"/>
    <w:basedOn w:val="Normal"/>
    <w:uiPriority w:val="99"/>
    <w:semiHidden/>
    <w:unhideWhenUsed/>
    <w:rsid w:val="00873DD0"/>
    <w:pPr>
      <w:spacing w:before="100" w:beforeAutospacing="1" w:after="100" w:afterAutospacing="1"/>
    </w:pPr>
  </w:style>
  <w:style w:type="paragraph" w:styleId="NoSpacing">
    <w:name w:val="No Spacing"/>
    <w:uiPriority w:val="1"/>
    <w:qFormat/>
    <w:rsid w:val="002519D4"/>
    <w:pPr>
      <w:spacing w:after="0"/>
    </w:pPr>
  </w:style>
  <w:style w:type="table" w:styleId="TableGrid">
    <w:name w:val="Table Grid"/>
    <w:basedOn w:val="TableNormal"/>
    <w:uiPriority w:val="39"/>
    <w:rsid w:val="004D6F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7137"/>
    <w:pPr>
      <w:keepLines/>
      <w:spacing w:before="240" w:after="0" w:line="259" w:lineRule="auto"/>
      <w:ind w:left="0" w:firstLine="0"/>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363ED9"/>
  </w:style>
  <w:style w:type="character" w:styleId="Hyperlink">
    <w:name w:val="Hyperlink"/>
    <w:basedOn w:val="DefaultParagraphFont"/>
    <w:uiPriority w:val="99"/>
    <w:unhideWhenUsed/>
    <w:rsid w:val="00B17137"/>
    <w:rPr>
      <w:color w:val="0000FF" w:themeColor="hyperlink"/>
      <w:u w:val="single"/>
    </w:rPr>
  </w:style>
  <w:style w:type="paragraph" w:styleId="TOC2">
    <w:name w:val="toc 2"/>
    <w:basedOn w:val="Normal"/>
    <w:next w:val="Normal"/>
    <w:autoRedefine/>
    <w:uiPriority w:val="39"/>
    <w:unhideWhenUsed/>
    <w:rsid w:val="001B0EAC"/>
    <w:pPr>
      <w:spacing w:after="100"/>
      <w:ind w:left="240"/>
    </w:pPr>
  </w:style>
  <w:style w:type="paragraph" w:styleId="BalloonText">
    <w:name w:val="Balloon Text"/>
    <w:basedOn w:val="Normal"/>
    <w:link w:val="BalloonTextChar"/>
    <w:uiPriority w:val="99"/>
    <w:semiHidden/>
    <w:unhideWhenUsed/>
    <w:rsid w:val="009138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C2"/>
    <w:rPr>
      <w:rFonts w:ascii="Segoe UI" w:hAnsi="Segoe UI" w:cs="Segoe UI"/>
      <w:sz w:val="18"/>
      <w:szCs w:val="18"/>
    </w:rPr>
  </w:style>
  <w:style w:type="character" w:styleId="CommentReference">
    <w:name w:val="annotation reference"/>
    <w:basedOn w:val="DefaultParagraphFont"/>
    <w:uiPriority w:val="99"/>
    <w:semiHidden/>
    <w:unhideWhenUsed/>
    <w:rsid w:val="007A0281"/>
    <w:rPr>
      <w:sz w:val="16"/>
      <w:szCs w:val="16"/>
    </w:rPr>
  </w:style>
  <w:style w:type="paragraph" w:styleId="CommentText">
    <w:name w:val="annotation text"/>
    <w:basedOn w:val="Normal"/>
    <w:link w:val="CommentTextChar"/>
    <w:uiPriority w:val="99"/>
    <w:semiHidden/>
    <w:unhideWhenUsed/>
    <w:rsid w:val="007A0281"/>
    <w:rPr>
      <w:sz w:val="20"/>
      <w:szCs w:val="20"/>
    </w:rPr>
  </w:style>
  <w:style w:type="character" w:customStyle="1" w:styleId="CommentTextChar">
    <w:name w:val="Comment Text Char"/>
    <w:basedOn w:val="DefaultParagraphFont"/>
    <w:link w:val="CommentText"/>
    <w:uiPriority w:val="99"/>
    <w:semiHidden/>
    <w:rsid w:val="007A0281"/>
    <w:rPr>
      <w:sz w:val="20"/>
      <w:szCs w:val="20"/>
    </w:rPr>
  </w:style>
  <w:style w:type="paragraph" w:styleId="CommentSubject">
    <w:name w:val="annotation subject"/>
    <w:basedOn w:val="CommentText"/>
    <w:next w:val="CommentText"/>
    <w:link w:val="CommentSubjectChar"/>
    <w:uiPriority w:val="99"/>
    <w:semiHidden/>
    <w:unhideWhenUsed/>
    <w:rsid w:val="007A0281"/>
    <w:rPr>
      <w:b/>
      <w:bCs/>
    </w:rPr>
  </w:style>
  <w:style w:type="character" w:customStyle="1" w:styleId="CommentSubjectChar">
    <w:name w:val="Comment Subject Char"/>
    <w:basedOn w:val="CommentTextChar"/>
    <w:link w:val="CommentSubject"/>
    <w:uiPriority w:val="99"/>
    <w:semiHidden/>
    <w:rsid w:val="007A0281"/>
    <w:rPr>
      <w:b/>
      <w:bCs/>
      <w:sz w:val="20"/>
      <w:szCs w:val="20"/>
    </w:rPr>
  </w:style>
  <w:style w:type="paragraph" w:styleId="FootnoteText">
    <w:name w:val="footnote text"/>
    <w:basedOn w:val="Normal"/>
    <w:link w:val="FootnoteTextChar"/>
    <w:uiPriority w:val="99"/>
    <w:semiHidden/>
    <w:unhideWhenUsed/>
    <w:rsid w:val="00BC0F56"/>
    <w:pPr>
      <w:spacing w:after="0"/>
    </w:pPr>
    <w:rPr>
      <w:sz w:val="20"/>
      <w:szCs w:val="20"/>
    </w:rPr>
  </w:style>
  <w:style w:type="character" w:customStyle="1" w:styleId="FootnoteTextChar">
    <w:name w:val="Footnote Text Char"/>
    <w:basedOn w:val="DefaultParagraphFont"/>
    <w:link w:val="FootnoteText"/>
    <w:uiPriority w:val="99"/>
    <w:semiHidden/>
    <w:rsid w:val="00BC0F56"/>
    <w:rPr>
      <w:sz w:val="20"/>
      <w:szCs w:val="20"/>
    </w:rPr>
  </w:style>
  <w:style w:type="character" w:styleId="FootnoteReference">
    <w:name w:val="footnote reference"/>
    <w:basedOn w:val="DefaultParagraphFont"/>
    <w:uiPriority w:val="99"/>
    <w:semiHidden/>
    <w:unhideWhenUsed/>
    <w:rsid w:val="00BC0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923">
      <w:bodyDiv w:val="1"/>
      <w:marLeft w:val="0"/>
      <w:marRight w:val="0"/>
      <w:marTop w:val="0"/>
      <w:marBottom w:val="0"/>
      <w:divBdr>
        <w:top w:val="none" w:sz="0" w:space="0" w:color="auto"/>
        <w:left w:val="none" w:sz="0" w:space="0" w:color="auto"/>
        <w:bottom w:val="none" w:sz="0" w:space="0" w:color="auto"/>
        <w:right w:val="none" w:sz="0" w:space="0" w:color="auto"/>
      </w:divBdr>
      <w:divsChild>
        <w:div w:id="733888949">
          <w:marLeft w:val="0"/>
          <w:marRight w:val="0"/>
          <w:marTop w:val="0"/>
          <w:marBottom w:val="0"/>
          <w:divBdr>
            <w:top w:val="none" w:sz="0" w:space="0" w:color="auto"/>
            <w:left w:val="none" w:sz="0" w:space="0" w:color="auto"/>
            <w:bottom w:val="none" w:sz="0" w:space="0" w:color="auto"/>
            <w:right w:val="none" w:sz="0" w:space="0" w:color="auto"/>
          </w:divBdr>
        </w:div>
        <w:div w:id="1217935621">
          <w:marLeft w:val="0"/>
          <w:marRight w:val="0"/>
          <w:marTop w:val="0"/>
          <w:marBottom w:val="0"/>
          <w:divBdr>
            <w:top w:val="none" w:sz="0" w:space="0" w:color="auto"/>
            <w:left w:val="none" w:sz="0" w:space="0" w:color="auto"/>
            <w:bottom w:val="none" w:sz="0" w:space="0" w:color="auto"/>
            <w:right w:val="none" w:sz="0" w:space="0" w:color="auto"/>
          </w:divBdr>
        </w:div>
      </w:divsChild>
    </w:div>
    <w:div w:id="122580231">
      <w:bodyDiv w:val="1"/>
      <w:marLeft w:val="0"/>
      <w:marRight w:val="0"/>
      <w:marTop w:val="0"/>
      <w:marBottom w:val="0"/>
      <w:divBdr>
        <w:top w:val="none" w:sz="0" w:space="0" w:color="auto"/>
        <w:left w:val="none" w:sz="0" w:space="0" w:color="auto"/>
        <w:bottom w:val="none" w:sz="0" w:space="0" w:color="auto"/>
        <w:right w:val="none" w:sz="0" w:space="0" w:color="auto"/>
      </w:divBdr>
    </w:div>
    <w:div w:id="210668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quinn@multco.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A94B-72F8-4BE8-AAF2-2298FACF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Robert</dc:creator>
  <cp:lastModifiedBy>QUINN Robert</cp:lastModifiedBy>
  <cp:revision>2</cp:revision>
  <cp:lastPrinted>2018-11-16T19:41:00Z</cp:lastPrinted>
  <dcterms:created xsi:type="dcterms:W3CDTF">2019-05-06T14:48:00Z</dcterms:created>
  <dcterms:modified xsi:type="dcterms:W3CDTF">2019-05-06T14:48:00Z</dcterms:modified>
</cp:coreProperties>
</file>