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B26E0" w14:textId="304EBE00" w:rsidR="00FC0220" w:rsidRPr="00A4129E" w:rsidRDefault="00561174">
      <w:pPr>
        <w:pStyle w:val="BodyText"/>
        <w:ind w:left="130" w:firstLine="0"/>
        <w:rPr>
          <w:sz w:val="20"/>
        </w:rPr>
      </w:pPr>
      <w:r w:rsidRPr="00A4129E">
        <w:rPr>
          <w:noProof/>
          <w:sz w:val="20"/>
        </w:rPr>
        <w:drawing>
          <wp:inline distT="0" distB="0" distL="0" distR="0" wp14:anchorId="25430781" wp14:editId="57DBD1C0">
            <wp:extent cx="1558698" cy="55245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8162" cy="559349"/>
                    </a:xfrm>
                    <a:prstGeom prst="rect">
                      <a:avLst/>
                    </a:prstGeom>
                  </pic:spPr>
                </pic:pic>
              </a:graphicData>
            </a:graphic>
          </wp:inline>
        </w:drawing>
      </w:r>
    </w:p>
    <w:p w14:paraId="52CB26E1" w14:textId="77777777" w:rsidR="00FC0220" w:rsidRPr="00A4129E" w:rsidRDefault="00FC0220">
      <w:pPr>
        <w:pStyle w:val="BodyText"/>
        <w:spacing w:before="9"/>
        <w:ind w:left="0" w:firstLine="0"/>
        <w:rPr>
          <w:sz w:val="20"/>
          <w:szCs w:val="18"/>
          <w:vertAlign w:val="superscript"/>
        </w:rPr>
      </w:pPr>
    </w:p>
    <w:p w14:paraId="52CB26E2" w14:textId="77777777" w:rsidR="00FC0220" w:rsidRPr="00A4129E" w:rsidRDefault="00A4129E">
      <w:pPr>
        <w:pStyle w:val="Title"/>
      </w:pPr>
      <w:r w:rsidRPr="00A4129E">
        <w:rPr>
          <w:rFonts w:eastAsia="PMingLiU"/>
          <w:bdr w:val="nil"/>
          <w:lang w:eastAsia="zh-TW"/>
        </w:rPr>
        <w:t>草案</w:t>
      </w:r>
      <w:r w:rsidRPr="00A4129E">
        <w:rPr>
          <w:rFonts w:eastAsia="PMingLiU"/>
          <w:bdr w:val="nil"/>
          <w:lang w:eastAsia="zh-TW"/>
        </w:rPr>
        <w:t xml:space="preserve"> - 2021 </w:t>
      </w:r>
      <w:r w:rsidRPr="00A4129E">
        <w:rPr>
          <w:rFonts w:eastAsia="PMingLiU"/>
          <w:bdr w:val="nil"/>
          <w:lang w:eastAsia="zh-TW"/>
        </w:rPr>
        <w:t>年</w:t>
      </w:r>
      <w:r w:rsidRPr="00A4129E">
        <w:rPr>
          <w:rFonts w:eastAsia="PMingLiU"/>
          <w:bdr w:val="nil"/>
          <w:lang w:eastAsia="zh-TW"/>
        </w:rPr>
        <w:t xml:space="preserve"> 3 </w:t>
      </w:r>
      <w:r w:rsidRPr="00A4129E">
        <w:rPr>
          <w:rFonts w:eastAsia="PMingLiU"/>
          <w:bdr w:val="nil"/>
          <w:lang w:eastAsia="zh-TW"/>
        </w:rPr>
        <w:t>月</w:t>
      </w:r>
      <w:r w:rsidRPr="00A4129E">
        <w:rPr>
          <w:rFonts w:eastAsia="PMingLiU"/>
          <w:bdr w:val="nil"/>
          <w:lang w:eastAsia="zh-TW"/>
        </w:rPr>
        <w:t xml:space="preserve"> 18 </w:t>
      </w:r>
      <w:r w:rsidRPr="00A4129E">
        <w:rPr>
          <w:rFonts w:eastAsia="PMingLiU"/>
          <w:bdr w:val="nil"/>
          <w:lang w:eastAsia="zh-TW"/>
        </w:rPr>
        <w:t>日</w:t>
      </w:r>
    </w:p>
    <w:p w14:paraId="52CB26E3" w14:textId="77777777" w:rsidR="00FC0220" w:rsidRPr="00A4129E" w:rsidRDefault="00A4129E">
      <w:pPr>
        <w:spacing w:before="138" w:line="276" w:lineRule="auto"/>
        <w:ind w:left="521" w:right="479"/>
        <w:jc w:val="center"/>
        <w:rPr>
          <w:b/>
          <w:spacing w:val="20"/>
          <w:sz w:val="40"/>
        </w:rPr>
      </w:pPr>
      <w:r w:rsidRPr="00A4129E">
        <w:rPr>
          <w:rFonts w:eastAsia="PMingLiU"/>
          <w:b/>
          <w:bCs/>
          <w:spacing w:val="20"/>
          <w:sz w:val="40"/>
          <w:szCs w:val="40"/>
          <w:bdr w:val="nil"/>
          <w:lang w:eastAsia="zh-TW"/>
        </w:rPr>
        <w:t>老年人、殘障人士及退伍軍人服務處</w:t>
      </w:r>
      <w:r w:rsidRPr="00A4129E">
        <w:rPr>
          <w:rFonts w:eastAsia="PMingLiU"/>
          <w:b/>
          <w:bCs/>
          <w:spacing w:val="20"/>
          <w:sz w:val="40"/>
          <w:szCs w:val="40"/>
          <w:bdr w:val="nil"/>
          <w:lang w:eastAsia="zh-TW"/>
        </w:rPr>
        <w:t xml:space="preserve"> 2021-2024 </w:t>
      </w:r>
      <w:r w:rsidRPr="00A4129E">
        <w:rPr>
          <w:rFonts w:eastAsia="PMingLiU"/>
          <w:b/>
          <w:bCs/>
          <w:spacing w:val="20"/>
          <w:sz w:val="40"/>
          <w:szCs w:val="40"/>
          <w:bdr w:val="nil"/>
          <w:lang w:eastAsia="zh-TW"/>
        </w:rPr>
        <w:t>區域計劃</w:t>
      </w:r>
    </w:p>
    <w:p w14:paraId="52CB26E4" w14:textId="77777777" w:rsidR="00FC0220" w:rsidRPr="00A4129E" w:rsidRDefault="00A4129E">
      <w:pPr>
        <w:pStyle w:val="BodyText"/>
        <w:spacing w:before="291" w:line="276" w:lineRule="auto"/>
        <w:ind w:left="100" w:right="557" w:firstLine="0"/>
      </w:pPr>
      <w:r w:rsidRPr="00A4129E">
        <w:rPr>
          <w:rFonts w:eastAsia="PMingLiU"/>
          <w:bdr w:val="nil"/>
          <w:lang w:eastAsia="zh-TW"/>
        </w:rPr>
        <w:t>老年人、殘障人士及退伍軍人服務處</w:t>
      </w:r>
      <w:r w:rsidRPr="00A4129E">
        <w:rPr>
          <w:rFonts w:eastAsia="PMingLiU"/>
          <w:bdr w:val="nil"/>
          <w:lang w:eastAsia="zh-TW"/>
        </w:rPr>
        <w:t xml:space="preserve"> (The Aging, </w:t>
      </w:r>
      <w:r w:rsidRPr="00A4129E">
        <w:rPr>
          <w:rFonts w:eastAsia="PMingLiU"/>
          <w:bdr w:val="nil"/>
          <w:lang w:eastAsia="zh-TW"/>
        </w:rPr>
        <w:t xml:space="preserve">Disability, and Veterans Services Division, ADVSD) </w:t>
      </w:r>
      <w:r w:rsidRPr="00A4129E">
        <w:rPr>
          <w:rFonts w:eastAsia="PMingLiU"/>
          <w:bdr w:val="nil"/>
          <w:lang w:eastAsia="zh-TW"/>
        </w:rPr>
        <w:t>在此提供老年人區域機構區域計劃</w:t>
      </w:r>
      <w:r w:rsidRPr="00A4129E">
        <w:rPr>
          <w:rFonts w:eastAsia="PMingLiU"/>
          <w:bdr w:val="nil"/>
          <w:lang w:eastAsia="zh-TW"/>
        </w:rPr>
        <w:t xml:space="preserve"> 2021-2024 </w:t>
      </w:r>
      <w:r w:rsidRPr="00A4129E">
        <w:rPr>
          <w:rFonts w:eastAsia="PMingLiU"/>
          <w:bdr w:val="nil"/>
          <w:lang w:eastAsia="zh-TW"/>
        </w:rPr>
        <w:t>年的目標與目的草案摘要。</w:t>
      </w:r>
    </w:p>
    <w:p w14:paraId="52CB26E5" w14:textId="77777777" w:rsidR="00FC0220" w:rsidRPr="00A4129E" w:rsidRDefault="00FC0220">
      <w:pPr>
        <w:pStyle w:val="BodyText"/>
        <w:spacing w:before="7"/>
        <w:ind w:left="0" w:firstLine="0"/>
        <w:rPr>
          <w:sz w:val="10"/>
          <w:szCs w:val="8"/>
        </w:rPr>
      </w:pPr>
    </w:p>
    <w:p w14:paraId="52CB26E6" w14:textId="77777777" w:rsidR="00FC0220" w:rsidRPr="00A4129E" w:rsidRDefault="00A4129E">
      <w:pPr>
        <w:pStyle w:val="Heading1"/>
      </w:pPr>
      <w:r w:rsidRPr="00A4129E">
        <w:rPr>
          <w:rFonts w:eastAsia="PMingLiU"/>
          <w:bdr w:val="nil"/>
          <w:lang w:eastAsia="zh-TW"/>
        </w:rPr>
        <w:t>美國原住民老年人</w:t>
      </w:r>
    </w:p>
    <w:p w14:paraId="52CB26E7" w14:textId="77777777" w:rsidR="00FC0220" w:rsidRPr="00A4129E" w:rsidRDefault="00A4129E">
      <w:pPr>
        <w:pStyle w:val="ListParagraph"/>
        <w:numPr>
          <w:ilvl w:val="0"/>
          <w:numId w:val="8"/>
        </w:numPr>
        <w:tabs>
          <w:tab w:val="left" w:pos="820"/>
        </w:tabs>
        <w:spacing w:before="41" w:line="276" w:lineRule="auto"/>
        <w:ind w:right="373"/>
        <w:rPr>
          <w:sz w:val="24"/>
        </w:rPr>
      </w:pPr>
      <w:r w:rsidRPr="00A4129E">
        <w:rPr>
          <w:rFonts w:eastAsia="PMingLiU"/>
          <w:sz w:val="24"/>
          <w:szCs w:val="24"/>
          <w:bdr w:val="nil"/>
          <w:lang w:eastAsia="zh-TW"/>
        </w:rPr>
        <w:t>為居住在城市地區的美國原住民老年人提供服務，方法包括支援為這些老年人提供服務的機構。</w:t>
      </w:r>
    </w:p>
    <w:p w14:paraId="52CB26E8" w14:textId="77777777" w:rsidR="00FC0220" w:rsidRPr="00A4129E" w:rsidRDefault="00A4129E">
      <w:pPr>
        <w:pStyle w:val="ListParagraph"/>
        <w:numPr>
          <w:ilvl w:val="1"/>
          <w:numId w:val="8"/>
        </w:numPr>
        <w:tabs>
          <w:tab w:val="left" w:pos="1540"/>
        </w:tabs>
        <w:spacing w:line="276" w:lineRule="auto"/>
        <w:ind w:right="107"/>
        <w:rPr>
          <w:sz w:val="24"/>
        </w:rPr>
      </w:pPr>
      <w:r w:rsidRPr="00A4129E">
        <w:rPr>
          <w:rFonts w:eastAsia="PMingLiU"/>
          <w:sz w:val="24"/>
          <w:szCs w:val="24"/>
          <w:bdr w:val="nil"/>
          <w:lang w:eastAsia="zh-TW"/>
        </w:rPr>
        <w:t xml:space="preserve">ADVSD </w:t>
      </w:r>
      <w:r w:rsidRPr="00A4129E">
        <w:rPr>
          <w:rFonts w:eastAsia="PMingLiU"/>
          <w:sz w:val="24"/>
          <w:szCs w:val="24"/>
          <w:bdr w:val="nil"/>
          <w:lang w:eastAsia="zh-TW"/>
        </w:rPr>
        <w:t>應瞭解原住民老年人、老年人照護與保健以及其家人、部落和部落族群之照護與保健方面應優先考量的事項並優先處理這些事項。</w:t>
      </w:r>
    </w:p>
    <w:p w14:paraId="52CB26E9" w14:textId="77777777" w:rsidR="00FC0220" w:rsidRPr="00A4129E" w:rsidRDefault="00A4129E">
      <w:pPr>
        <w:pStyle w:val="ListParagraph"/>
        <w:numPr>
          <w:ilvl w:val="1"/>
          <w:numId w:val="8"/>
        </w:numPr>
        <w:tabs>
          <w:tab w:val="left" w:pos="1540"/>
        </w:tabs>
        <w:rPr>
          <w:sz w:val="24"/>
        </w:rPr>
      </w:pPr>
      <w:r w:rsidRPr="00A4129E">
        <w:rPr>
          <w:rFonts w:eastAsia="PMingLiU"/>
          <w:sz w:val="24"/>
          <w:szCs w:val="24"/>
          <w:bdr w:val="nil"/>
          <w:lang w:eastAsia="zh-TW"/>
        </w:rPr>
        <w:t>讓更多美國原住民老年人能夠使用由</w:t>
      </w:r>
      <w:r w:rsidRPr="00A4129E">
        <w:rPr>
          <w:rFonts w:eastAsia="PMingLiU"/>
          <w:sz w:val="24"/>
          <w:szCs w:val="24"/>
          <w:bdr w:val="nil"/>
          <w:lang w:eastAsia="zh-TW"/>
        </w:rPr>
        <w:t xml:space="preserve"> ADVSD </w:t>
      </w:r>
      <w:r w:rsidRPr="00A4129E">
        <w:rPr>
          <w:rFonts w:eastAsia="PMingLiU"/>
          <w:sz w:val="24"/>
          <w:szCs w:val="24"/>
          <w:bdr w:val="nil"/>
          <w:lang w:eastAsia="zh-TW"/>
        </w:rPr>
        <w:t>所資助的計劃和服務。</w:t>
      </w:r>
    </w:p>
    <w:p w14:paraId="52CB26EA" w14:textId="77777777" w:rsidR="00FC0220" w:rsidRPr="00A4129E" w:rsidRDefault="00FC0220">
      <w:pPr>
        <w:pStyle w:val="BodyText"/>
        <w:spacing w:before="7"/>
        <w:ind w:left="0" w:firstLine="0"/>
        <w:rPr>
          <w:sz w:val="10"/>
          <w:szCs w:val="8"/>
        </w:rPr>
      </w:pPr>
    </w:p>
    <w:p w14:paraId="52CB26EB" w14:textId="77777777" w:rsidR="00FC0220" w:rsidRPr="00A4129E" w:rsidRDefault="00A4129E">
      <w:pPr>
        <w:pStyle w:val="Heading1"/>
      </w:pPr>
      <w:r w:rsidRPr="00A4129E">
        <w:rPr>
          <w:rFonts w:eastAsia="PMingLiU"/>
          <w:bdr w:val="nil"/>
          <w:lang w:eastAsia="zh-TW"/>
        </w:rPr>
        <w:t>跨性別和非二元性別的中老年人及雙靈者老年人</w:t>
      </w:r>
    </w:p>
    <w:p w14:paraId="52CB26EC" w14:textId="77777777" w:rsidR="00FC0220" w:rsidRPr="00A4129E" w:rsidRDefault="00A4129E">
      <w:pPr>
        <w:pStyle w:val="ListParagraph"/>
        <w:numPr>
          <w:ilvl w:val="0"/>
          <w:numId w:val="7"/>
        </w:numPr>
        <w:tabs>
          <w:tab w:val="left" w:pos="820"/>
        </w:tabs>
        <w:spacing w:before="42" w:line="276" w:lineRule="auto"/>
        <w:ind w:right="341"/>
        <w:rPr>
          <w:sz w:val="24"/>
        </w:rPr>
      </w:pPr>
      <w:r w:rsidRPr="00A4129E">
        <w:rPr>
          <w:rFonts w:eastAsia="PMingLiU"/>
          <w:sz w:val="24"/>
          <w:szCs w:val="24"/>
          <w:bdr w:val="nil"/>
          <w:lang w:eastAsia="zh-TW"/>
        </w:rPr>
        <w:t>讓跨性別和非二元性別的中老年人及雙靈者老年人能夠擁有完善的管</w:t>
      </w:r>
      <w:r w:rsidRPr="00A4129E">
        <w:rPr>
          <w:rFonts w:eastAsia="PMingLiU"/>
          <w:sz w:val="24"/>
          <w:szCs w:val="24"/>
          <w:bdr w:val="nil"/>
          <w:lang w:eastAsia="zh-TW"/>
        </w:rPr>
        <w:t>道可以使用照護服務提供者，並可利用各項服務和計劃以在其老齡化的過程中協助其保持身心健康、獨立並保有自己作決定的能力。</w:t>
      </w:r>
    </w:p>
    <w:p w14:paraId="52CB26ED" w14:textId="77777777" w:rsidR="00FC0220" w:rsidRPr="00A4129E" w:rsidRDefault="00A4129E">
      <w:pPr>
        <w:pStyle w:val="BodyText"/>
      </w:pPr>
      <w:r w:rsidRPr="00A4129E">
        <w:rPr>
          <w:rFonts w:eastAsia="PMingLiU"/>
          <w:bdr w:val="nil"/>
          <w:lang w:eastAsia="zh-TW"/>
        </w:rPr>
        <w:t xml:space="preserve">a. </w:t>
      </w:r>
      <w:r w:rsidRPr="00A4129E">
        <w:rPr>
          <w:rFonts w:eastAsia="PMingLiU"/>
          <w:bdr w:val="nil"/>
          <w:lang w:eastAsia="zh-TW"/>
        </w:rPr>
        <w:t>讓更多跨性別和非二元性別的中老年人及雙靈者老年人可以尋求和使用由</w:t>
      </w:r>
      <w:r w:rsidRPr="00A4129E">
        <w:rPr>
          <w:rFonts w:eastAsia="PMingLiU"/>
          <w:bdr w:val="nil"/>
          <w:lang w:eastAsia="zh-TW"/>
        </w:rPr>
        <w:t xml:space="preserve"> ADVSD </w:t>
      </w:r>
      <w:r w:rsidRPr="00A4129E">
        <w:rPr>
          <w:rFonts w:eastAsia="PMingLiU"/>
          <w:bdr w:val="nil"/>
          <w:lang w:eastAsia="zh-TW"/>
        </w:rPr>
        <w:t>和老齡化服務網絡所提供的服務。</w:t>
      </w:r>
    </w:p>
    <w:p w14:paraId="52CB26EE" w14:textId="77777777" w:rsidR="00FC0220" w:rsidRPr="00A4129E" w:rsidRDefault="00FC0220">
      <w:pPr>
        <w:pStyle w:val="BodyText"/>
        <w:spacing w:before="6"/>
        <w:ind w:left="0" w:firstLine="0"/>
        <w:rPr>
          <w:sz w:val="10"/>
          <w:szCs w:val="8"/>
        </w:rPr>
      </w:pPr>
    </w:p>
    <w:p w14:paraId="52CB26EF" w14:textId="77777777" w:rsidR="00FC0220" w:rsidRPr="00A4129E" w:rsidRDefault="00A4129E">
      <w:pPr>
        <w:pStyle w:val="ListParagraph"/>
        <w:numPr>
          <w:ilvl w:val="0"/>
          <w:numId w:val="7"/>
        </w:numPr>
        <w:tabs>
          <w:tab w:val="left" w:pos="723"/>
        </w:tabs>
        <w:spacing w:before="1"/>
        <w:ind w:left="722" w:hanging="263"/>
        <w:rPr>
          <w:sz w:val="24"/>
        </w:rPr>
      </w:pPr>
      <w:r w:rsidRPr="00A4129E">
        <w:rPr>
          <w:rFonts w:eastAsia="PMingLiU"/>
          <w:sz w:val="24"/>
          <w:szCs w:val="24"/>
          <w:bdr w:val="nil"/>
          <w:lang w:eastAsia="zh-TW"/>
        </w:rPr>
        <w:t>讓跨性別和非二元性別的中老年人及雙靈者老年人能夠主導</w:t>
      </w:r>
    </w:p>
    <w:p w14:paraId="52CB26F0" w14:textId="77777777" w:rsidR="00FC0220" w:rsidRPr="00A4129E" w:rsidRDefault="00A4129E" w:rsidP="00A4129E">
      <w:pPr>
        <w:pStyle w:val="BodyText"/>
        <w:spacing w:before="41" w:line="276" w:lineRule="auto"/>
        <w:ind w:left="460" w:right="915" w:firstLine="260"/>
      </w:pPr>
      <w:r w:rsidRPr="00A4129E">
        <w:rPr>
          <w:rFonts w:eastAsia="PMingLiU"/>
          <w:bdr w:val="nil"/>
          <w:lang w:eastAsia="zh-TW"/>
        </w:rPr>
        <w:t>社區老年人及殘障人士的服務使用流程。</w:t>
      </w:r>
    </w:p>
    <w:p w14:paraId="52CB26F1" w14:textId="77777777" w:rsidR="00FC0220" w:rsidRPr="00A4129E" w:rsidRDefault="00A4129E">
      <w:pPr>
        <w:pStyle w:val="BodyText"/>
        <w:ind w:right="186"/>
      </w:pPr>
      <w:r w:rsidRPr="00A4129E">
        <w:rPr>
          <w:rFonts w:eastAsia="PMingLiU"/>
          <w:bdr w:val="nil"/>
          <w:lang w:eastAsia="zh-TW"/>
        </w:rPr>
        <w:t xml:space="preserve">b. </w:t>
      </w:r>
      <w:r w:rsidRPr="00A4129E">
        <w:rPr>
          <w:rFonts w:eastAsia="PMingLiU"/>
          <w:bdr w:val="nil"/>
          <w:lang w:eastAsia="zh-TW"/>
        </w:rPr>
        <w:t>讓跨性別和非二元性別的中老年人及雙靈者老年人針對其居家和社區服務的需求進行確認、排列優先順序並提出建議。</w:t>
      </w:r>
    </w:p>
    <w:p w14:paraId="52CB26F2" w14:textId="77777777" w:rsidR="00FC0220" w:rsidRPr="00A4129E" w:rsidRDefault="00FC0220">
      <w:pPr>
        <w:pStyle w:val="BodyText"/>
        <w:spacing w:before="7"/>
        <w:ind w:left="0" w:firstLine="0"/>
        <w:rPr>
          <w:sz w:val="14"/>
          <w:szCs w:val="12"/>
        </w:rPr>
      </w:pPr>
    </w:p>
    <w:p w14:paraId="52CB26F3" w14:textId="77777777" w:rsidR="00FC0220" w:rsidRPr="00A4129E" w:rsidRDefault="00A4129E">
      <w:pPr>
        <w:pStyle w:val="Heading1"/>
      </w:pPr>
      <w:r w:rsidRPr="00A4129E">
        <w:rPr>
          <w:rFonts w:eastAsia="PMingLiU"/>
          <w:bdr w:val="nil"/>
          <w:lang w:eastAsia="zh-TW"/>
        </w:rPr>
        <w:t>資訊與協助</w:t>
      </w:r>
      <w:r w:rsidRPr="00A4129E">
        <w:rPr>
          <w:rFonts w:eastAsia="PMingLiU"/>
          <w:bdr w:val="nil"/>
          <w:lang w:eastAsia="zh-TW"/>
        </w:rPr>
        <w:t xml:space="preserve"> (Information &amp; Assistance, I &amp; A) </w:t>
      </w:r>
      <w:r w:rsidRPr="00A4129E">
        <w:rPr>
          <w:rFonts w:eastAsia="PMingLiU"/>
          <w:bdr w:val="nil"/>
          <w:lang w:eastAsia="zh-TW"/>
        </w:rPr>
        <w:t>以及老年人及殘障人士資源介紹處</w:t>
      </w:r>
      <w:r w:rsidRPr="00A4129E">
        <w:rPr>
          <w:rFonts w:eastAsia="PMingLiU"/>
          <w:bdr w:val="nil"/>
          <w:lang w:eastAsia="zh-TW"/>
        </w:rPr>
        <w:t xml:space="preserve"> (Aging &amp; Disability Resource Connec</w:t>
      </w:r>
      <w:r w:rsidRPr="00A4129E">
        <w:rPr>
          <w:rFonts w:eastAsia="PMingLiU"/>
          <w:bdr w:val="nil"/>
          <w:lang w:eastAsia="zh-TW"/>
        </w:rPr>
        <w:t>tion, ADRC)</w:t>
      </w:r>
    </w:p>
    <w:p w14:paraId="52CB26F4" w14:textId="77777777" w:rsidR="00FC0220" w:rsidRPr="00A4129E" w:rsidRDefault="00A4129E">
      <w:pPr>
        <w:pStyle w:val="ListParagraph"/>
        <w:numPr>
          <w:ilvl w:val="0"/>
          <w:numId w:val="6"/>
        </w:numPr>
        <w:tabs>
          <w:tab w:val="left" w:pos="820"/>
        </w:tabs>
        <w:spacing w:before="41" w:line="276" w:lineRule="auto"/>
        <w:ind w:right="706"/>
        <w:rPr>
          <w:sz w:val="24"/>
        </w:rPr>
      </w:pPr>
      <w:r w:rsidRPr="00A4129E">
        <w:rPr>
          <w:rFonts w:eastAsia="PMingLiU"/>
          <w:sz w:val="24"/>
          <w:szCs w:val="24"/>
          <w:bdr w:val="nil"/>
          <w:lang w:eastAsia="zh-TW"/>
        </w:rPr>
        <w:t>讓中老年人、殘障人士及其照顧者認識</w:t>
      </w:r>
      <w:r w:rsidRPr="00A4129E">
        <w:rPr>
          <w:rFonts w:eastAsia="PMingLiU"/>
          <w:sz w:val="24"/>
          <w:szCs w:val="24"/>
          <w:bdr w:val="nil"/>
          <w:lang w:eastAsia="zh-TW"/>
        </w:rPr>
        <w:t xml:space="preserve"> ADRC </w:t>
      </w:r>
      <w:r w:rsidRPr="00A4129E">
        <w:rPr>
          <w:rFonts w:eastAsia="PMingLiU"/>
          <w:sz w:val="24"/>
          <w:szCs w:val="24"/>
          <w:bdr w:val="nil"/>
          <w:lang w:eastAsia="zh-TW"/>
        </w:rPr>
        <w:t>並將</w:t>
      </w:r>
      <w:r w:rsidRPr="00A4129E">
        <w:rPr>
          <w:rFonts w:eastAsia="PMingLiU"/>
          <w:sz w:val="24"/>
          <w:szCs w:val="24"/>
          <w:bdr w:val="nil"/>
          <w:lang w:eastAsia="zh-TW"/>
        </w:rPr>
        <w:t xml:space="preserve"> ADRC </w:t>
      </w:r>
      <w:r w:rsidRPr="00A4129E">
        <w:rPr>
          <w:rFonts w:eastAsia="PMingLiU"/>
          <w:sz w:val="24"/>
          <w:szCs w:val="24"/>
          <w:bdr w:val="nil"/>
          <w:lang w:eastAsia="zh-TW"/>
        </w:rPr>
        <w:t>當作一項工具媒介，以透過其取得資訊、資源和服務。</w:t>
      </w:r>
    </w:p>
    <w:p w14:paraId="52CB26F5" w14:textId="77777777" w:rsidR="00FC0220" w:rsidRPr="00A4129E" w:rsidRDefault="00A4129E" w:rsidP="006C7C75">
      <w:pPr>
        <w:pStyle w:val="ListParagraph"/>
        <w:numPr>
          <w:ilvl w:val="1"/>
          <w:numId w:val="6"/>
        </w:numPr>
        <w:tabs>
          <w:tab w:val="left" w:pos="1540"/>
        </w:tabs>
        <w:spacing w:line="276" w:lineRule="auto"/>
        <w:ind w:right="600"/>
        <w:rPr>
          <w:sz w:val="24"/>
        </w:rPr>
        <w:sectPr w:rsidR="00FC0220" w:rsidRPr="00A4129E">
          <w:footerReference w:type="default" r:id="rId8"/>
          <w:type w:val="continuous"/>
          <w:pgSz w:w="12240" w:h="15840"/>
          <w:pgMar w:top="1100" w:right="1020" w:bottom="1000" w:left="980" w:header="720" w:footer="804" w:gutter="0"/>
          <w:pgNumType w:start="1"/>
          <w:cols w:space="720"/>
        </w:sectPr>
      </w:pPr>
      <w:r w:rsidRPr="00A4129E">
        <w:rPr>
          <w:rFonts w:eastAsia="PMingLiU"/>
          <w:sz w:val="24"/>
          <w:szCs w:val="24"/>
          <w:bdr w:val="nil"/>
          <w:lang w:eastAsia="zh-TW"/>
        </w:rPr>
        <w:t>增加</w:t>
      </w:r>
      <w:r w:rsidRPr="00A4129E">
        <w:rPr>
          <w:rFonts w:eastAsia="PMingLiU"/>
          <w:sz w:val="24"/>
          <w:szCs w:val="24"/>
          <w:bdr w:val="nil"/>
          <w:lang w:eastAsia="zh-TW"/>
        </w:rPr>
        <w:t xml:space="preserve"> ADRC </w:t>
      </w:r>
      <w:r w:rsidRPr="00A4129E">
        <w:rPr>
          <w:rFonts w:eastAsia="PMingLiU"/>
          <w:sz w:val="24"/>
          <w:szCs w:val="24"/>
          <w:bdr w:val="nil"/>
          <w:lang w:eastAsia="zh-TW"/>
        </w:rPr>
        <w:t>的使用率，以讓由於身體、文化或語言等因素而處於孤立狀態的中老年人能夠減少受到孤立並排除使用服務時所會遇到的阻礙。</w:t>
      </w:r>
    </w:p>
    <w:p w14:paraId="52CB26F6" w14:textId="77777777" w:rsidR="00FC0220" w:rsidRPr="00A4129E" w:rsidRDefault="00A4129E">
      <w:pPr>
        <w:pStyle w:val="ListParagraph"/>
        <w:numPr>
          <w:ilvl w:val="0"/>
          <w:numId w:val="6"/>
        </w:numPr>
        <w:tabs>
          <w:tab w:val="left" w:pos="820"/>
        </w:tabs>
        <w:spacing w:before="77" w:line="276" w:lineRule="auto"/>
        <w:ind w:right="146"/>
        <w:rPr>
          <w:sz w:val="24"/>
        </w:rPr>
      </w:pPr>
      <w:r w:rsidRPr="00A4129E">
        <w:rPr>
          <w:rFonts w:eastAsia="PMingLiU"/>
          <w:sz w:val="24"/>
          <w:szCs w:val="24"/>
          <w:bdr w:val="nil"/>
          <w:lang w:eastAsia="zh-TW"/>
        </w:rPr>
        <w:lastRenderedPageBreak/>
        <w:t>讓中老年人、殘障人士及其家屬和照顧者能夠藉由資訊、轉介和協助網絡擁有完善的管道可以取得資源和服務。</w:t>
      </w:r>
    </w:p>
    <w:p w14:paraId="52CB26F7" w14:textId="77777777" w:rsidR="00FC0220" w:rsidRPr="00A4129E" w:rsidRDefault="00A4129E">
      <w:pPr>
        <w:pStyle w:val="ListParagraph"/>
        <w:numPr>
          <w:ilvl w:val="1"/>
          <w:numId w:val="6"/>
        </w:numPr>
        <w:tabs>
          <w:tab w:val="left" w:pos="1540"/>
        </w:tabs>
        <w:ind w:right="173"/>
        <w:rPr>
          <w:sz w:val="24"/>
        </w:rPr>
      </w:pPr>
      <w:r w:rsidRPr="00A4129E">
        <w:rPr>
          <w:rFonts w:eastAsia="PMingLiU"/>
          <w:sz w:val="24"/>
          <w:szCs w:val="24"/>
          <w:bdr w:val="nil"/>
          <w:lang w:eastAsia="zh-TW"/>
        </w:rPr>
        <w:t>有些族群長久以來受到社會的邊緣化，讓與這些族群有接觸的社區合作夥伴和社區組織能夠認識並使用</w:t>
      </w:r>
      <w:r w:rsidRPr="00A4129E">
        <w:rPr>
          <w:rFonts w:eastAsia="PMingLiU"/>
          <w:sz w:val="24"/>
          <w:szCs w:val="24"/>
          <w:bdr w:val="nil"/>
          <w:lang w:eastAsia="zh-TW"/>
        </w:rPr>
        <w:t xml:space="preserve"> ADRC </w:t>
      </w:r>
      <w:r w:rsidRPr="00A4129E">
        <w:rPr>
          <w:rFonts w:eastAsia="PMingLiU"/>
          <w:sz w:val="24"/>
          <w:szCs w:val="24"/>
          <w:bdr w:val="nil"/>
          <w:lang w:eastAsia="zh-TW"/>
        </w:rPr>
        <w:t>和</w:t>
      </w:r>
      <w:r w:rsidRPr="00A4129E">
        <w:rPr>
          <w:rFonts w:eastAsia="PMingLiU"/>
          <w:sz w:val="24"/>
          <w:szCs w:val="24"/>
          <w:bdr w:val="nil"/>
          <w:lang w:eastAsia="zh-TW"/>
        </w:rPr>
        <w:t xml:space="preserve"> I &amp; A </w:t>
      </w:r>
      <w:r w:rsidRPr="00A4129E">
        <w:rPr>
          <w:rFonts w:eastAsia="PMingLiU"/>
          <w:sz w:val="24"/>
          <w:szCs w:val="24"/>
          <w:bdr w:val="nil"/>
          <w:lang w:eastAsia="zh-TW"/>
        </w:rPr>
        <w:t>網絡。</w:t>
      </w:r>
    </w:p>
    <w:p w14:paraId="52CB26F8" w14:textId="77777777" w:rsidR="00FC0220" w:rsidRPr="00A4129E" w:rsidRDefault="00FC0220">
      <w:pPr>
        <w:pStyle w:val="BodyText"/>
        <w:spacing w:before="7"/>
        <w:ind w:left="0" w:firstLine="0"/>
        <w:rPr>
          <w:sz w:val="27"/>
        </w:rPr>
      </w:pPr>
    </w:p>
    <w:p w14:paraId="52CB26F9" w14:textId="77777777" w:rsidR="00FC0220" w:rsidRPr="00A4129E" w:rsidRDefault="00A4129E">
      <w:pPr>
        <w:pStyle w:val="Heading1"/>
      </w:pPr>
      <w:r w:rsidRPr="00A4129E">
        <w:rPr>
          <w:rFonts w:eastAsia="PMingLiU"/>
          <w:bdr w:val="nil"/>
          <w:lang w:eastAsia="zh-TW"/>
        </w:rPr>
        <w:t>營養服務</w:t>
      </w:r>
    </w:p>
    <w:p w14:paraId="52CB26FA" w14:textId="77777777" w:rsidR="00FC0220" w:rsidRPr="00A4129E" w:rsidRDefault="00A4129E">
      <w:pPr>
        <w:pStyle w:val="ListParagraph"/>
        <w:numPr>
          <w:ilvl w:val="0"/>
          <w:numId w:val="5"/>
        </w:numPr>
        <w:tabs>
          <w:tab w:val="left" w:pos="820"/>
        </w:tabs>
        <w:spacing w:before="41" w:line="276" w:lineRule="auto"/>
        <w:ind w:right="536"/>
        <w:rPr>
          <w:sz w:val="24"/>
        </w:rPr>
      </w:pPr>
      <w:r w:rsidRPr="00A4129E">
        <w:rPr>
          <w:rFonts w:eastAsia="PMingLiU"/>
          <w:sz w:val="24"/>
          <w:szCs w:val="24"/>
          <w:bdr w:val="nil"/>
          <w:lang w:eastAsia="zh-TW"/>
        </w:rPr>
        <w:t>中老年人將可擁有充足的食物，且這些食物平價、符合其文化需求並可協助其保持健康。</w:t>
      </w:r>
    </w:p>
    <w:p w14:paraId="52CB26FB" w14:textId="77777777" w:rsidR="00FC0220" w:rsidRPr="00A4129E" w:rsidRDefault="00A4129E">
      <w:pPr>
        <w:pStyle w:val="ListParagraph"/>
        <w:numPr>
          <w:ilvl w:val="1"/>
          <w:numId w:val="5"/>
        </w:numPr>
        <w:tabs>
          <w:tab w:val="left" w:pos="1540"/>
        </w:tabs>
        <w:ind w:right="1307"/>
        <w:rPr>
          <w:sz w:val="24"/>
        </w:rPr>
      </w:pPr>
      <w:r w:rsidRPr="00A4129E">
        <w:rPr>
          <w:rFonts w:eastAsia="PMingLiU"/>
          <w:sz w:val="24"/>
          <w:szCs w:val="24"/>
          <w:bdr w:val="nil"/>
          <w:lang w:eastAsia="zh-TW"/>
        </w:rPr>
        <w:t>提升中老年人對聯邦政府資助之營養計劃的使用率，如營養補充援助計劃</w:t>
      </w:r>
      <w:r w:rsidRPr="00A4129E">
        <w:rPr>
          <w:rFonts w:eastAsia="PMingLiU"/>
          <w:sz w:val="24"/>
          <w:szCs w:val="24"/>
          <w:bdr w:val="nil"/>
          <w:lang w:eastAsia="zh-TW"/>
        </w:rPr>
        <w:t xml:space="preserve"> (Supplemental Nutrition Assistance Program, SNAP) </w:t>
      </w:r>
    </w:p>
    <w:p w14:paraId="52CB26FC" w14:textId="77777777" w:rsidR="00FC0220" w:rsidRPr="00A4129E" w:rsidRDefault="00A4129E">
      <w:pPr>
        <w:pStyle w:val="ListParagraph"/>
        <w:numPr>
          <w:ilvl w:val="1"/>
          <w:numId w:val="5"/>
        </w:numPr>
        <w:tabs>
          <w:tab w:val="left" w:pos="1540"/>
        </w:tabs>
        <w:ind w:right="213"/>
        <w:rPr>
          <w:sz w:val="24"/>
        </w:rPr>
      </w:pPr>
      <w:r w:rsidRPr="00A4129E">
        <w:rPr>
          <w:rFonts w:eastAsia="PMingLiU"/>
          <w:sz w:val="24"/>
          <w:szCs w:val="24"/>
          <w:bdr w:val="nil"/>
          <w:lang w:eastAsia="zh-TW"/>
        </w:rPr>
        <w:t>透過各種場合為中老年人提供費用低廉或免費的食物，以滿足中老年人各種不同的需求。</w:t>
      </w:r>
    </w:p>
    <w:p w14:paraId="52CB26FD" w14:textId="77777777" w:rsidR="00FC0220" w:rsidRPr="00A4129E" w:rsidRDefault="00FC0220">
      <w:pPr>
        <w:pStyle w:val="BodyText"/>
        <w:ind w:left="0" w:firstLine="0"/>
      </w:pPr>
    </w:p>
    <w:p w14:paraId="52CB26FE" w14:textId="77777777" w:rsidR="00FC0220" w:rsidRPr="00A4129E" w:rsidRDefault="00A4129E">
      <w:pPr>
        <w:pStyle w:val="ListParagraph"/>
        <w:numPr>
          <w:ilvl w:val="0"/>
          <w:numId w:val="5"/>
        </w:numPr>
        <w:tabs>
          <w:tab w:val="left" w:pos="820"/>
        </w:tabs>
        <w:spacing w:line="276" w:lineRule="auto"/>
        <w:ind w:right="230"/>
        <w:rPr>
          <w:sz w:val="24"/>
        </w:rPr>
      </w:pPr>
      <w:r w:rsidRPr="00A4129E">
        <w:rPr>
          <w:rFonts w:eastAsia="PMingLiU"/>
          <w:sz w:val="24"/>
          <w:szCs w:val="24"/>
          <w:bdr w:val="nil"/>
          <w:lang w:eastAsia="zh-TW"/>
        </w:rPr>
        <w:t>支援社區組織的工作，以讓中老年人和殘障人士能夠擁有更多管道可以取得食物，其中又以長久以來受到社會邊緣化的弱勢族群為優先。</w:t>
      </w:r>
    </w:p>
    <w:p w14:paraId="52CB26FF" w14:textId="77777777" w:rsidR="00FC0220" w:rsidRPr="00A4129E" w:rsidRDefault="00A4129E">
      <w:pPr>
        <w:pStyle w:val="ListParagraph"/>
        <w:numPr>
          <w:ilvl w:val="1"/>
          <w:numId w:val="5"/>
        </w:numPr>
        <w:tabs>
          <w:tab w:val="left" w:pos="1540"/>
        </w:tabs>
        <w:spacing w:line="276" w:lineRule="auto"/>
        <w:ind w:right="147"/>
        <w:rPr>
          <w:sz w:val="24"/>
        </w:rPr>
      </w:pPr>
      <w:r w:rsidRPr="00A4129E">
        <w:rPr>
          <w:rFonts w:eastAsia="PMingLiU"/>
          <w:sz w:val="24"/>
          <w:szCs w:val="24"/>
          <w:bdr w:val="nil"/>
          <w:lang w:eastAsia="zh-TW"/>
        </w:rPr>
        <w:t>讓長久以來受到社會邊緣化的弱勢中老年人可以優先取得食物和營養資源。</w:t>
      </w:r>
    </w:p>
    <w:p w14:paraId="52CB2700" w14:textId="77777777" w:rsidR="00FC0220" w:rsidRPr="00A4129E" w:rsidRDefault="00FC0220">
      <w:pPr>
        <w:pStyle w:val="BodyText"/>
        <w:ind w:left="0" w:firstLine="0"/>
        <w:rPr>
          <w:sz w:val="26"/>
        </w:rPr>
      </w:pPr>
    </w:p>
    <w:p w14:paraId="52CB2701" w14:textId="77777777" w:rsidR="00FC0220" w:rsidRPr="00A4129E" w:rsidRDefault="00FC0220">
      <w:pPr>
        <w:pStyle w:val="BodyText"/>
        <w:spacing w:before="2"/>
        <w:ind w:left="0" w:firstLine="0"/>
        <w:rPr>
          <w:sz w:val="29"/>
        </w:rPr>
      </w:pPr>
    </w:p>
    <w:p w14:paraId="52CB2702" w14:textId="77777777" w:rsidR="00FC0220" w:rsidRPr="00A4129E" w:rsidRDefault="00A4129E">
      <w:pPr>
        <w:pStyle w:val="Heading1"/>
        <w:spacing w:before="1"/>
      </w:pPr>
      <w:r w:rsidRPr="00A4129E">
        <w:rPr>
          <w:rFonts w:eastAsia="PMingLiU"/>
          <w:bdr w:val="nil"/>
          <w:lang w:eastAsia="zh-TW"/>
        </w:rPr>
        <w:t>促</w:t>
      </w:r>
      <w:r w:rsidRPr="00A4129E">
        <w:rPr>
          <w:rFonts w:eastAsia="PMingLiU"/>
          <w:bdr w:val="nil"/>
          <w:lang w:eastAsia="zh-TW"/>
        </w:rPr>
        <w:t>進健康</w:t>
      </w:r>
    </w:p>
    <w:p w14:paraId="52CB2703" w14:textId="77777777" w:rsidR="00FC0220" w:rsidRPr="00A4129E" w:rsidRDefault="00A4129E">
      <w:pPr>
        <w:pStyle w:val="ListParagraph"/>
        <w:numPr>
          <w:ilvl w:val="0"/>
          <w:numId w:val="4"/>
        </w:numPr>
        <w:tabs>
          <w:tab w:val="left" w:pos="820"/>
        </w:tabs>
        <w:spacing w:before="41" w:line="276" w:lineRule="auto"/>
        <w:ind w:right="426"/>
        <w:rPr>
          <w:sz w:val="24"/>
        </w:rPr>
      </w:pPr>
      <w:r w:rsidRPr="00A4129E">
        <w:rPr>
          <w:rFonts w:eastAsia="PMingLiU"/>
          <w:sz w:val="24"/>
          <w:szCs w:val="24"/>
          <w:bdr w:val="nil"/>
          <w:lang w:eastAsia="zh-TW"/>
        </w:rPr>
        <w:t>讓中老年人及殘障人士能夠與社區組織緊密相連，以協助滿足其在保健和身心健康方面的需求。</w:t>
      </w:r>
    </w:p>
    <w:p w14:paraId="52CB2704" w14:textId="77777777" w:rsidR="00FC0220" w:rsidRPr="00A4129E" w:rsidRDefault="00A4129E">
      <w:pPr>
        <w:pStyle w:val="ListParagraph"/>
        <w:numPr>
          <w:ilvl w:val="1"/>
          <w:numId w:val="4"/>
        </w:numPr>
        <w:tabs>
          <w:tab w:val="left" w:pos="1540"/>
        </w:tabs>
        <w:spacing w:line="276" w:lineRule="auto"/>
        <w:ind w:right="507"/>
        <w:rPr>
          <w:sz w:val="24"/>
        </w:rPr>
      </w:pPr>
      <w:r w:rsidRPr="00A4129E">
        <w:rPr>
          <w:rFonts w:eastAsia="PMingLiU"/>
          <w:sz w:val="24"/>
          <w:szCs w:val="24"/>
          <w:bdr w:val="nil"/>
          <w:lang w:eastAsia="zh-TW"/>
        </w:rPr>
        <w:t>透過合作關係和網絡發展讓中老年人有更多機會可以參加健康促進課程和活動。</w:t>
      </w:r>
    </w:p>
    <w:p w14:paraId="52CB2705" w14:textId="77777777" w:rsidR="00FC0220" w:rsidRPr="00A4129E" w:rsidRDefault="00FC0220">
      <w:pPr>
        <w:pStyle w:val="BodyText"/>
        <w:spacing w:before="7"/>
        <w:ind w:left="0" w:firstLine="0"/>
        <w:rPr>
          <w:sz w:val="27"/>
        </w:rPr>
      </w:pPr>
    </w:p>
    <w:p w14:paraId="52CB2706" w14:textId="77777777" w:rsidR="00FC0220" w:rsidRPr="00A4129E" w:rsidRDefault="00A4129E">
      <w:pPr>
        <w:pStyle w:val="ListParagraph"/>
        <w:numPr>
          <w:ilvl w:val="0"/>
          <w:numId w:val="4"/>
        </w:numPr>
        <w:tabs>
          <w:tab w:val="left" w:pos="820"/>
        </w:tabs>
        <w:spacing w:line="276" w:lineRule="auto"/>
        <w:ind w:right="960"/>
        <w:rPr>
          <w:sz w:val="24"/>
        </w:rPr>
      </w:pPr>
      <w:r w:rsidRPr="00A4129E">
        <w:rPr>
          <w:rFonts w:eastAsia="PMingLiU"/>
          <w:sz w:val="24"/>
          <w:szCs w:val="24"/>
          <w:bdr w:val="nil"/>
          <w:lang w:eastAsia="zh-TW"/>
        </w:rPr>
        <w:t>讓中老年人能夠積極參與健康促進活動，以解決慢性病問題、改善健康並減少孤立感。</w:t>
      </w:r>
    </w:p>
    <w:p w14:paraId="52CB2707" w14:textId="77777777" w:rsidR="00FC0220" w:rsidRPr="00A4129E" w:rsidRDefault="00A4129E">
      <w:pPr>
        <w:pStyle w:val="ListParagraph"/>
        <w:numPr>
          <w:ilvl w:val="1"/>
          <w:numId w:val="4"/>
        </w:numPr>
        <w:tabs>
          <w:tab w:val="left" w:pos="1540"/>
        </w:tabs>
        <w:rPr>
          <w:sz w:val="24"/>
        </w:rPr>
      </w:pPr>
      <w:r w:rsidRPr="00A4129E">
        <w:rPr>
          <w:rFonts w:eastAsia="PMingLiU"/>
          <w:sz w:val="24"/>
          <w:szCs w:val="24"/>
          <w:bdr w:val="nil"/>
          <w:lang w:eastAsia="zh-TW"/>
        </w:rPr>
        <w:t>讓更多中老年人能夠參與活動，以協助促進其身心健康。</w:t>
      </w:r>
    </w:p>
    <w:p w14:paraId="52CB2708" w14:textId="77777777" w:rsidR="00FC0220" w:rsidRPr="00A4129E" w:rsidRDefault="00FC0220">
      <w:pPr>
        <w:pStyle w:val="BodyText"/>
        <w:spacing w:before="2"/>
        <w:ind w:left="0" w:firstLine="0"/>
        <w:rPr>
          <w:sz w:val="31"/>
        </w:rPr>
      </w:pPr>
    </w:p>
    <w:p w14:paraId="52CB2709" w14:textId="77777777" w:rsidR="00FC0220" w:rsidRPr="00A4129E" w:rsidRDefault="00A4129E">
      <w:pPr>
        <w:pStyle w:val="Heading1"/>
      </w:pPr>
      <w:r w:rsidRPr="00A4129E">
        <w:rPr>
          <w:rFonts w:eastAsia="PMingLiU"/>
          <w:bdr w:val="nil"/>
          <w:lang w:eastAsia="zh-TW"/>
        </w:rPr>
        <w:t>家庭照顧者</w:t>
      </w:r>
    </w:p>
    <w:p w14:paraId="52CB270A" w14:textId="77777777" w:rsidR="00FC0220" w:rsidRPr="00A4129E" w:rsidRDefault="00A4129E">
      <w:pPr>
        <w:pStyle w:val="ListParagraph"/>
        <w:numPr>
          <w:ilvl w:val="0"/>
          <w:numId w:val="3"/>
        </w:numPr>
        <w:tabs>
          <w:tab w:val="left" w:pos="820"/>
        </w:tabs>
        <w:spacing w:before="42" w:line="276" w:lineRule="auto"/>
        <w:ind w:right="708"/>
        <w:rPr>
          <w:sz w:val="24"/>
        </w:rPr>
      </w:pPr>
      <w:r w:rsidRPr="00A4129E">
        <w:rPr>
          <w:rFonts w:eastAsia="PMingLiU"/>
          <w:sz w:val="24"/>
          <w:szCs w:val="24"/>
          <w:bdr w:val="nil"/>
          <w:lang w:eastAsia="zh-TW"/>
        </w:rPr>
        <w:t>向家屬和非正式照顧者宣導家庭照顧者服務和資源，並讓長久以來受到社會邊緣化的弱勢族群可以優先使用服務。</w:t>
      </w:r>
    </w:p>
    <w:p w14:paraId="52CB270B" w14:textId="77777777" w:rsidR="00FC0220" w:rsidRPr="00A4129E" w:rsidRDefault="00A4129E">
      <w:pPr>
        <w:pStyle w:val="ListParagraph"/>
        <w:numPr>
          <w:ilvl w:val="1"/>
          <w:numId w:val="3"/>
        </w:numPr>
        <w:tabs>
          <w:tab w:val="left" w:pos="1540"/>
        </w:tabs>
        <w:spacing w:line="276" w:lineRule="auto"/>
        <w:ind w:right="401"/>
        <w:rPr>
          <w:sz w:val="24"/>
        </w:rPr>
      </w:pPr>
      <w:r w:rsidRPr="00A4129E">
        <w:rPr>
          <w:rFonts w:eastAsia="PMingLiU"/>
          <w:sz w:val="24"/>
          <w:szCs w:val="24"/>
          <w:bdr w:val="nil"/>
          <w:lang w:eastAsia="zh-TW"/>
        </w:rPr>
        <w:t>提升家屬和非正式照顧者的服務參與率，並讓長久以來受到社會邊緣化的照顧者可以優先使用服務。</w:t>
      </w:r>
    </w:p>
    <w:p w14:paraId="52CB270C" w14:textId="77777777" w:rsidR="00FC0220" w:rsidRPr="00A4129E" w:rsidRDefault="00FC0220">
      <w:pPr>
        <w:pStyle w:val="BodyText"/>
        <w:spacing w:before="6"/>
        <w:ind w:left="0" w:firstLine="0"/>
        <w:rPr>
          <w:sz w:val="27"/>
        </w:rPr>
      </w:pPr>
    </w:p>
    <w:p w14:paraId="52CB270D" w14:textId="77777777" w:rsidR="00FC0220" w:rsidRPr="00A4129E" w:rsidRDefault="00A4129E">
      <w:pPr>
        <w:pStyle w:val="ListParagraph"/>
        <w:numPr>
          <w:ilvl w:val="0"/>
          <w:numId w:val="3"/>
        </w:numPr>
        <w:tabs>
          <w:tab w:val="left" w:pos="820"/>
        </w:tabs>
        <w:spacing w:before="1"/>
        <w:rPr>
          <w:sz w:val="24"/>
        </w:rPr>
      </w:pPr>
      <w:r w:rsidRPr="00A4129E">
        <w:rPr>
          <w:rFonts w:eastAsia="PMingLiU"/>
          <w:sz w:val="24"/>
          <w:szCs w:val="24"/>
          <w:bdr w:val="nil"/>
          <w:lang w:eastAsia="zh-TW"/>
        </w:rPr>
        <w:t>讓家庭照顧者可以獲得以人為本且符合其文化需求的服務。</w:t>
      </w:r>
    </w:p>
    <w:p w14:paraId="52CB270E" w14:textId="77777777" w:rsidR="00FC0220" w:rsidRPr="00A4129E" w:rsidRDefault="00A4129E">
      <w:pPr>
        <w:pStyle w:val="ListParagraph"/>
        <w:numPr>
          <w:ilvl w:val="1"/>
          <w:numId w:val="3"/>
        </w:numPr>
        <w:tabs>
          <w:tab w:val="left" w:pos="1540"/>
        </w:tabs>
        <w:spacing w:before="41"/>
        <w:ind w:right="974"/>
        <w:rPr>
          <w:sz w:val="24"/>
        </w:rPr>
      </w:pPr>
      <w:r w:rsidRPr="00A4129E">
        <w:rPr>
          <w:rFonts w:eastAsia="PMingLiU"/>
          <w:sz w:val="24"/>
          <w:szCs w:val="24"/>
          <w:bdr w:val="nil"/>
          <w:lang w:eastAsia="zh-TW"/>
        </w:rPr>
        <w:t>讓更多的家庭照顧者可以獲得符合且能因應其文化需求的服務。</w:t>
      </w:r>
    </w:p>
    <w:p w14:paraId="52CB270F" w14:textId="77777777" w:rsidR="00FC0220" w:rsidRPr="00A4129E" w:rsidRDefault="00FC0220">
      <w:pPr>
        <w:rPr>
          <w:sz w:val="24"/>
        </w:rPr>
        <w:sectPr w:rsidR="00FC0220" w:rsidRPr="00A4129E">
          <w:pgSz w:w="12240" w:h="15840"/>
          <w:pgMar w:top="1320" w:right="1020" w:bottom="1000" w:left="980" w:header="0" w:footer="804" w:gutter="0"/>
          <w:cols w:space="720"/>
        </w:sectPr>
      </w:pPr>
    </w:p>
    <w:p w14:paraId="52CB2710" w14:textId="77777777" w:rsidR="00FC0220" w:rsidRPr="00A4129E" w:rsidRDefault="00A4129E">
      <w:pPr>
        <w:pStyle w:val="Heading1"/>
        <w:spacing w:before="80"/>
      </w:pPr>
      <w:r w:rsidRPr="00A4129E">
        <w:rPr>
          <w:rFonts w:eastAsia="PMingLiU"/>
          <w:bdr w:val="nil"/>
          <w:lang w:eastAsia="zh-TW"/>
        </w:rPr>
        <w:lastRenderedPageBreak/>
        <w:t>老年人權利與法律援助</w:t>
      </w:r>
    </w:p>
    <w:p w14:paraId="52CB2711" w14:textId="77777777" w:rsidR="00FC0220" w:rsidRPr="00A4129E" w:rsidRDefault="00A4129E">
      <w:pPr>
        <w:pStyle w:val="ListParagraph"/>
        <w:numPr>
          <w:ilvl w:val="0"/>
          <w:numId w:val="2"/>
        </w:numPr>
        <w:tabs>
          <w:tab w:val="left" w:pos="820"/>
        </w:tabs>
        <w:spacing w:before="41" w:line="276" w:lineRule="auto"/>
        <w:ind w:right="106"/>
        <w:rPr>
          <w:sz w:val="24"/>
        </w:rPr>
      </w:pPr>
      <w:r w:rsidRPr="00A4129E">
        <w:rPr>
          <w:rFonts w:eastAsia="PMingLiU"/>
          <w:sz w:val="24"/>
          <w:szCs w:val="24"/>
          <w:bdr w:val="nil"/>
          <w:lang w:eastAsia="zh-TW"/>
        </w:rPr>
        <w:t>讓中老年人能夠透過老年人法律計劃</w:t>
      </w:r>
      <w:r w:rsidRPr="00A4129E">
        <w:rPr>
          <w:rFonts w:eastAsia="PMingLiU"/>
          <w:sz w:val="24"/>
          <w:szCs w:val="24"/>
          <w:bdr w:val="nil"/>
          <w:lang w:eastAsia="zh-TW"/>
        </w:rPr>
        <w:t xml:space="preserve"> (Senior Law Project) </w:t>
      </w:r>
      <w:r w:rsidRPr="00A4129E">
        <w:rPr>
          <w:rFonts w:eastAsia="PMingLiU"/>
          <w:sz w:val="24"/>
          <w:szCs w:val="24"/>
          <w:bdr w:val="nil"/>
          <w:lang w:eastAsia="zh-TW"/>
        </w:rPr>
        <w:t>獲得法律諮詢</w:t>
      </w:r>
      <w:r w:rsidRPr="00A4129E">
        <w:rPr>
          <w:rFonts w:eastAsia="PMingLiU"/>
          <w:sz w:val="24"/>
          <w:szCs w:val="24"/>
          <w:bdr w:val="nil"/>
          <w:lang w:eastAsia="zh-TW"/>
        </w:rPr>
        <w:t>，並著重於為長久以來受到社會邊緣化的弱勢族群擴大獲得法律援助的管道。</w:t>
      </w:r>
    </w:p>
    <w:p w14:paraId="52CB2712" w14:textId="77777777" w:rsidR="00FC0220" w:rsidRPr="00A4129E" w:rsidRDefault="00A4129E">
      <w:pPr>
        <w:pStyle w:val="ListParagraph"/>
        <w:numPr>
          <w:ilvl w:val="1"/>
          <w:numId w:val="2"/>
        </w:numPr>
        <w:tabs>
          <w:tab w:val="left" w:pos="1540"/>
        </w:tabs>
        <w:rPr>
          <w:sz w:val="24"/>
        </w:rPr>
      </w:pPr>
      <w:r w:rsidRPr="00A4129E">
        <w:rPr>
          <w:rFonts w:eastAsia="PMingLiU"/>
          <w:sz w:val="24"/>
          <w:szCs w:val="24"/>
          <w:bdr w:val="nil"/>
          <w:lang w:eastAsia="zh-TW"/>
        </w:rPr>
        <w:t>每年平均為</w:t>
      </w:r>
      <w:r w:rsidRPr="00A4129E">
        <w:rPr>
          <w:rFonts w:eastAsia="PMingLiU"/>
          <w:sz w:val="24"/>
          <w:szCs w:val="24"/>
          <w:bdr w:val="nil"/>
          <w:lang w:eastAsia="zh-TW"/>
        </w:rPr>
        <w:t xml:space="preserve"> 900 </w:t>
      </w:r>
      <w:r w:rsidRPr="00A4129E">
        <w:rPr>
          <w:rFonts w:eastAsia="PMingLiU"/>
          <w:sz w:val="24"/>
          <w:szCs w:val="24"/>
          <w:bdr w:val="nil"/>
          <w:lang w:eastAsia="zh-TW"/>
        </w:rPr>
        <w:t>名中老年人提供法律援助。</w:t>
      </w:r>
    </w:p>
    <w:p w14:paraId="52CB2713" w14:textId="77777777" w:rsidR="00FC0220" w:rsidRPr="00A4129E" w:rsidRDefault="00A4129E">
      <w:pPr>
        <w:pStyle w:val="ListParagraph"/>
        <w:numPr>
          <w:ilvl w:val="1"/>
          <w:numId w:val="2"/>
        </w:numPr>
        <w:tabs>
          <w:tab w:val="left" w:pos="1540"/>
        </w:tabs>
        <w:ind w:right="749"/>
        <w:rPr>
          <w:sz w:val="24"/>
        </w:rPr>
      </w:pPr>
      <w:r w:rsidRPr="00A4129E">
        <w:rPr>
          <w:rFonts w:eastAsia="PMingLiU"/>
          <w:sz w:val="24"/>
          <w:szCs w:val="24"/>
          <w:bdr w:val="nil"/>
          <w:lang w:eastAsia="zh-TW"/>
        </w:rPr>
        <w:t>提升服務能力，以透過老年人法律計劃為長久以來受到社會邊緣化的弱勢老年人提供服務。</w:t>
      </w:r>
    </w:p>
    <w:p w14:paraId="52CB2714" w14:textId="77777777" w:rsidR="00FC0220" w:rsidRPr="00A4129E" w:rsidRDefault="00FC0220">
      <w:pPr>
        <w:pStyle w:val="BodyText"/>
        <w:ind w:left="0" w:firstLine="0"/>
      </w:pPr>
    </w:p>
    <w:p w14:paraId="52CB2715" w14:textId="77777777" w:rsidR="00FC0220" w:rsidRPr="00A4129E" w:rsidRDefault="00A4129E">
      <w:pPr>
        <w:pStyle w:val="ListParagraph"/>
        <w:numPr>
          <w:ilvl w:val="0"/>
          <w:numId w:val="2"/>
        </w:numPr>
        <w:tabs>
          <w:tab w:val="left" w:pos="820"/>
        </w:tabs>
        <w:rPr>
          <w:sz w:val="24"/>
        </w:rPr>
      </w:pPr>
      <w:r w:rsidRPr="00A4129E">
        <w:rPr>
          <w:rFonts w:eastAsia="PMingLiU"/>
          <w:sz w:val="24"/>
          <w:szCs w:val="24"/>
          <w:bdr w:val="nil"/>
          <w:lang w:eastAsia="zh-TW"/>
        </w:rPr>
        <w:t>讓中老年人可以透過社區資源獲得同儕支援並維護自我權益。</w:t>
      </w:r>
    </w:p>
    <w:p w14:paraId="52CB2716" w14:textId="77777777" w:rsidR="00FC0220" w:rsidRPr="00A4129E" w:rsidRDefault="00A4129E">
      <w:pPr>
        <w:pStyle w:val="ListParagraph"/>
        <w:numPr>
          <w:ilvl w:val="1"/>
          <w:numId w:val="2"/>
        </w:numPr>
        <w:tabs>
          <w:tab w:val="left" w:pos="1540"/>
        </w:tabs>
        <w:spacing w:before="41"/>
        <w:ind w:right="159"/>
        <w:rPr>
          <w:sz w:val="24"/>
        </w:rPr>
      </w:pPr>
      <w:r w:rsidRPr="00A4129E">
        <w:rPr>
          <w:rFonts w:eastAsia="PMingLiU"/>
          <w:sz w:val="24"/>
          <w:szCs w:val="24"/>
          <w:bdr w:val="nil"/>
          <w:lang w:eastAsia="zh-TW"/>
        </w:rPr>
        <w:t>擬定一份推廣宣傳計劃，以宣傳目前現有的自我權益維護資源和同儕網絡。</w:t>
      </w:r>
    </w:p>
    <w:p w14:paraId="52CB2717" w14:textId="77777777" w:rsidR="00FC0220" w:rsidRPr="00A4129E" w:rsidRDefault="00FC0220">
      <w:pPr>
        <w:pStyle w:val="BodyText"/>
        <w:spacing w:before="7"/>
        <w:ind w:left="0" w:firstLine="0"/>
        <w:rPr>
          <w:sz w:val="27"/>
        </w:rPr>
      </w:pPr>
    </w:p>
    <w:p w14:paraId="52CB2718" w14:textId="77777777" w:rsidR="00FC0220" w:rsidRPr="00A4129E" w:rsidRDefault="00A4129E">
      <w:pPr>
        <w:pStyle w:val="Heading1"/>
      </w:pPr>
      <w:r w:rsidRPr="00A4129E">
        <w:rPr>
          <w:rFonts w:eastAsia="PMingLiU"/>
          <w:bdr w:val="nil"/>
          <w:lang w:eastAsia="zh-TW"/>
        </w:rPr>
        <w:t>交通運輸協調與資源</w:t>
      </w:r>
    </w:p>
    <w:p w14:paraId="52CB2719" w14:textId="77777777" w:rsidR="00FC0220" w:rsidRPr="00A4129E" w:rsidRDefault="00A4129E">
      <w:pPr>
        <w:pStyle w:val="ListParagraph"/>
        <w:numPr>
          <w:ilvl w:val="0"/>
          <w:numId w:val="1"/>
        </w:numPr>
        <w:tabs>
          <w:tab w:val="left" w:pos="820"/>
        </w:tabs>
        <w:spacing w:before="42"/>
        <w:rPr>
          <w:sz w:val="24"/>
        </w:rPr>
      </w:pPr>
      <w:r w:rsidRPr="00A4129E">
        <w:rPr>
          <w:rFonts w:eastAsia="PMingLiU"/>
          <w:sz w:val="24"/>
          <w:szCs w:val="24"/>
          <w:bdr w:val="nil"/>
          <w:lang w:eastAsia="zh-TW"/>
        </w:rPr>
        <w:t>協助中老年人瞭解其可使用的交通運輸服務資源。</w:t>
      </w:r>
    </w:p>
    <w:p w14:paraId="52CB271A" w14:textId="77777777" w:rsidR="00FC0220" w:rsidRPr="00A4129E" w:rsidRDefault="00A4129E">
      <w:pPr>
        <w:pStyle w:val="ListParagraph"/>
        <w:numPr>
          <w:ilvl w:val="1"/>
          <w:numId w:val="1"/>
        </w:numPr>
        <w:tabs>
          <w:tab w:val="left" w:pos="1540"/>
        </w:tabs>
        <w:spacing w:before="41"/>
        <w:ind w:right="475"/>
        <w:rPr>
          <w:sz w:val="24"/>
        </w:rPr>
      </w:pPr>
      <w:r w:rsidRPr="00A4129E">
        <w:rPr>
          <w:rFonts w:eastAsia="PMingLiU"/>
          <w:sz w:val="24"/>
          <w:szCs w:val="24"/>
          <w:bdr w:val="nil"/>
          <w:lang w:eastAsia="zh-TW"/>
        </w:rPr>
        <w:t>將交通運輸服務資源分配給需求度最高的中老年人，並讓長久以來受到社會邊緣化的弱勢族群能夠優先獲得資源。</w:t>
      </w:r>
    </w:p>
    <w:p w14:paraId="52CB271B" w14:textId="77777777" w:rsidR="00FC0220" w:rsidRPr="00A4129E" w:rsidRDefault="00A4129E">
      <w:pPr>
        <w:pStyle w:val="ListParagraph"/>
        <w:numPr>
          <w:ilvl w:val="1"/>
          <w:numId w:val="1"/>
        </w:numPr>
        <w:tabs>
          <w:tab w:val="left" w:pos="1540"/>
        </w:tabs>
        <w:rPr>
          <w:sz w:val="24"/>
        </w:rPr>
      </w:pPr>
      <w:r w:rsidRPr="00A4129E">
        <w:rPr>
          <w:rFonts w:eastAsia="PMingLiU"/>
          <w:sz w:val="24"/>
          <w:szCs w:val="24"/>
          <w:bdr w:val="nil"/>
          <w:lang w:eastAsia="zh-TW"/>
        </w:rPr>
        <w:t>透過中老年人服務系統協調交通運輸服務資源。</w:t>
      </w:r>
    </w:p>
    <w:p w14:paraId="52CB271C" w14:textId="77777777" w:rsidR="00FC0220" w:rsidRPr="00A4129E" w:rsidRDefault="00FC0220">
      <w:pPr>
        <w:pStyle w:val="BodyText"/>
        <w:spacing w:before="2"/>
        <w:ind w:left="0" w:firstLine="0"/>
        <w:rPr>
          <w:sz w:val="31"/>
        </w:rPr>
      </w:pPr>
    </w:p>
    <w:p w14:paraId="52CB271D" w14:textId="77777777" w:rsidR="00FC0220" w:rsidRPr="00A4129E" w:rsidRDefault="00A4129E">
      <w:pPr>
        <w:pStyle w:val="ListParagraph"/>
        <w:numPr>
          <w:ilvl w:val="0"/>
          <w:numId w:val="1"/>
        </w:numPr>
        <w:tabs>
          <w:tab w:val="left" w:pos="820"/>
        </w:tabs>
        <w:spacing w:line="276" w:lineRule="auto"/>
        <w:ind w:right="224"/>
        <w:rPr>
          <w:sz w:val="24"/>
        </w:rPr>
      </w:pPr>
      <w:r w:rsidRPr="00A4129E">
        <w:rPr>
          <w:rFonts w:eastAsia="PMingLiU"/>
          <w:sz w:val="24"/>
          <w:szCs w:val="24"/>
          <w:bdr w:val="nil"/>
          <w:lang w:eastAsia="zh-TW"/>
        </w:rPr>
        <w:t>按照社區民眾的偏</w:t>
      </w:r>
      <w:r w:rsidRPr="00A4129E">
        <w:rPr>
          <w:rFonts w:eastAsia="PMingLiU"/>
          <w:sz w:val="24"/>
          <w:szCs w:val="24"/>
          <w:bdr w:val="nil"/>
          <w:lang w:eastAsia="zh-TW"/>
        </w:rPr>
        <w:t>好排列交通運輸服務資源的優先順序，同時遵守</w:t>
      </w:r>
      <w:r w:rsidRPr="00A4129E">
        <w:rPr>
          <w:rFonts w:eastAsia="PMingLiU"/>
          <w:sz w:val="24"/>
          <w:szCs w:val="24"/>
          <w:bdr w:val="nil"/>
          <w:lang w:eastAsia="zh-TW"/>
        </w:rPr>
        <w:t xml:space="preserve"> covid </w:t>
      </w:r>
      <w:r w:rsidRPr="00A4129E">
        <w:rPr>
          <w:rFonts w:eastAsia="PMingLiU"/>
          <w:sz w:val="24"/>
          <w:szCs w:val="24"/>
          <w:bdr w:val="nil"/>
          <w:lang w:eastAsia="zh-TW"/>
        </w:rPr>
        <w:t>安全規定。</w:t>
      </w:r>
    </w:p>
    <w:p w14:paraId="52CB271E" w14:textId="77777777" w:rsidR="00FC0220" w:rsidRPr="00A4129E" w:rsidRDefault="00A4129E">
      <w:pPr>
        <w:pStyle w:val="ListParagraph"/>
        <w:numPr>
          <w:ilvl w:val="1"/>
          <w:numId w:val="1"/>
        </w:numPr>
        <w:tabs>
          <w:tab w:val="left" w:pos="1540"/>
        </w:tabs>
        <w:spacing w:line="276" w:lineRule="auto"/>
        <w:ind w:right="261"/>
        <w:rPr>
          <w:sz w:val="24"/>
        </w:rPr>
      </w:pPr>
      <w:r w:rsidRPr="00A4129E">
        <w:rPr>
          <w:rFonts w:eastAsia="PMingLiU"/>
          <w:sz w:val="24"/>
          <w:szCs w:val="24"/>
          <w:bdr w:val="nil"/>
          <w:lang w:eastAsia="zh-TW"/>
        </w:rPr>
        <w:t xml:space="preserve">ADVSD </w:t>
      </w:r>
      <w:r w:rsidRPr="00A4129E">
        <w:rPr>
          <w:rFonts w:eastAsia="PMingLiU"/>
          <w:sz w:val="24"/>
          <w:szCs w:val="24"/>
          <w:bdr w:val="nil"/>
          <w:lang w:eastAsia="zh-TW"/>
        </w:rPr>
        <w:t>應瞭解中老年人在交通運輸服務方面的長期服務需求和偏好選項以及</w:t>
      </w:r>
      <w:r w:rsidRPr="00A4129E">
        <w:rPr>
          <w:rFonts w:eastAsia="PMingLiU"/>
          <w:sz w:val="24"/>
          <w:szCs w:val="24"/>
          <w:bdr w:val="nil"/>
          <w:lang w:eastAsia="zh-TW"/>
        </w:rPr>
        <w:t xml:space="preserve"> COVID-19 </w:t>
      </w:r>
      <w:r w:rsidRPr="00A4129E">
        <w:rPr>
          <w:rFonts w:eastAsia="PMingLiU"/>
          <w:sz w:val="24"/>
          <w:szCs w:val="24"/>
          <w:bdr w:val="nil"/>
          <w:lang w:eastAsia="zh-TW"/>
        </w:rPr>
        <w:t>相關需求，並針對這些需求提出因應措施。</w:t>
      </w:r>
    </w:p>
    <w:sectPr w:rsidR="00FC0220" w:rsidRPr="00A4129E">
      <w:pgSz w:w="12240" w:h="15840"/>
      <w:pgMar w:top="1000" w:right="1020" w:bottom="1000" w:left="98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2726" w14:textId="77777777" w:rsidR="00000000" w:rsidRDefault="00A4129E">
      <w:r>
        <w:separator/>
      </w:r>
    </w:p>
  </w:endnote>
  <w:endnote w:type="continuationSeparator" w:id="0">
    <w:p w14:paraId="52CB2728" w14:textId="77777777" w:rsidR="00000000" w:rsidRDefault="00A4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2721" w14:textId="77777777" w:rsidR="00FC0220" w:rsidRDefault="00A4129E">
    <w:pPr>
      <w:pStyle w:val="BodyText"/>
      <w:spacing w:line="14" w:lineRule="auto"/>
      <w:ind w:left="0" w:firstLine="0"/>
      <w:rPr>
        <w:sz w:val="20"/>
      </w:rPr>
    </w:pPr>
    <w:r>
      <w:pict w14:anchorId="52CB2722">
        <v:shapetype id="_x0000_t202" coordsize="21600,21600" o:spt="202" path="m,l,21600r21600,l21600,xe">
          <v:stroke joinstyle="miter"/>
          <v:path gradientshapeok="t" o:connecttype="rect"/>
        </v:shapetype>
        <v:shape id="_x0000_s2049" type="#_x0000_t202" style="position:absolute;margin-left:548.9pt;margin-top:740.8pt;width:12.15pt;height:14.3pt;z-index:-251658752;mso-position-horizontal-relative:page;mso-position-vertical-relative:page" filled="f" stroked="f">
          <v:textbox inset="0,0,0,0">
            <w:txbxContent>
              <w:p w14:paraId="52CB2723" w14:textId="77777777" w:rsidR="00FC0220" w:rsidRDefault="00A4129E">
                <w:pPr>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B2722" w14:textId="77777777" w:rsidR="00000000" w:rsidRDefault="00A4129E">
      <w:r>
        <w:separator/>
      </w:r>
    </w:p>
  </w:footnote>
  <w:footnote w:type="continuationSeparator" w:id="0">
    <w:p w14:paraId="52CB2724" w14:textId="77777777" w:rsidR="00000000" w:rsidRDefault="00A41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25D0"/>
    <w:multiLevelType w:val="hybridMultilevel"/>
    <w:tmpl w:val="A3F444D6"/>
    <w:lvl w:ilvl="0" w:tplc="22E4E856">
      <w:start w:val="1"/>
      <w:numFmt w:val="decimal"/>
      <w:lvlText w:val="%1."/>
      <w:lvlJc w:val="left"/>
      <w:pPr>
        <w:ind w:left="820" w:hanging="360"/>
        <w:jc w:val="left"/>
      </w:pPr>
      <w:rPr>
        <w:rFonts w:ascii="Arial" w:eastAsia="Arial" w:hAnsi="Arial" w:cs="Arial" w:hint="default"/>
        <w:w w:val="100"/>
        <w:sz w:val="24"/>
        <w:szCs w:val="24"/>
      </w:rPr>
    </w:lvl>
    <w:lvl w:ilvl="1" w:tplc="D652B0B2">
      <w:start w:val="1"/>
      <w:numFmt w:val="lowerLetter"/>
      <w:lvlText w:val="%2."/>
      <w:lvlJc w:val="left"/>
      <w:pPr>
        <w:ind w:left="1540" w:hanging="360"/>
        <w:jc w:val="left"/>
      </w:pPr>
      <w:rPr>
        <w:rFonts w:ascii="Arial" w:eastAsia="Arial" w:hAnsi="Arial" w:cs="Arial" w:hint="default"/>
        <w:w w:val="100"/>
        <w:sz w:val="24"/>
        <w:szCs w:val="24"/>
      </w:rPr>
    </w:lvl>
    <w:lvl w:ilvl="2" w:tplc="38A43A3E">
      <w:numFmt w:val="bullet"/>
      <w:lvlText w:val="•"/>
      <w:lvlJc w:val="left"/>
      <w:pPr>
        <w:ind w:left="2506" w:hanging="360"/>
      </w:pPr>
      <w:rPr>
        <w:rFonts w:hint="default"/>
      </w:rPr>
    </w:lvl>
    <w:lvl w:ilvl="3" w:tplc="E592D57E">
      <w:numFmt w:val="bullet"/>
      <w:lvlText w:val="•"/>
      <w:lvlJc w:val="left"/>
      <w:pPr>
        <w:ind w:left="3473" w:hanging="360"/>
      </w:pPr>
      <w:rPr>
        <w:rFonts w:hint="default"/>
      </w:rPr>
    </w:lvl>
    <w:lvl w:ilvl="4" w:tplc="DBE455BE">
      <w:numFmt w:val="bullet"/>
      <w:lvlText w:val="•"/>
      <w:lvlJc w:val="left"/>
      <w:pPr>
        <w:ind w:left="4440" w:hanging="360"/>
      </w:pPr>
      <w:rPr>
        <w:rFonts w:hint="default"/>
      </w:rPr>
    </w:lvl>
    <w:lvl w:ilvl="5" w:tplc="BAEA543A">
      <w:numFmt w:val="bullet"/>
      <w:lvlText w:val="•"/>
      <w:lvlJc w:val="left"/>
      <w:pPr>
        <w:ind w:left="5406" w:hanging="360"/>
      </w:pPr>
      <w:rPr>
        <w:rFonts w:hint="default"/>
      </w:rPr>
    </w:lvl>
    <w:lvl w:ilvl="6" w:tplc="96A844D0">
      <w:numFmt w:val="bullet"/>
      <w:lvlText w:val="•"/>
      <w:lvlJc w:val="left"/>
      <w:pPr>
        <w:ind w:left="6373" w:hanging="360"/>
      </w:pPr>
      <w:rPr>
        <w:rFonts w:hint="default"/>
      </w:rPr>
    </w:lvl>
    <w:lvl w:ilvl="7" w:tplc="74100432">
      <w:numFmt w:val="bullet"/>
      <w:lvlText w:val="•"/>
      <w:lvlJc w:val="left"/>
      <w:pPr>
        <w:ind w:left="7340" w:hanging="360"/>
      </w:pPr>
      <w:rPr>
        <w:rFonts w:hint="default"/>
      </w:rPr>
    </w:lvl>
    <w:lvl w:ilvl="8" w:tplc="4510F142">
      <w:numFmt w:val="bullet"/>
      <w:lvlText w:val="•"/>
      <w:lvlJc w:val="left"/>
      <w:pPr>
        <w:ind w:left="8306" w:hanging="360"/>
      </w:pPr>
      <w:rPr>
        <w:rFonts w:hint="default"/>
      </w:rPr>
    </w:lvl>
  </w:abstractNum>
  <w:abstractNum w:abstractNumId="1" w15:restartNumberingAfterBreak="0">
    <w:nsid w:val="26A71AA7"/>
    <w:multiLevelType w:val="hybridMultilevel"/>
    <w:tmpl w:val="3DA08EDC"/>
    <w:lvl w:ilvl="0" w:tplc="659ECE66">
      <w:start w:val="1"/>
      <w:numFmt w:val="decimal"/>
      <w:lvlText w:val="%1."/>
      <w:lvlJc w:val="left"/>
      <w:pPr>
        <w:ind w:left="820" w:hanging="360"/>
        <w:jc w:val="left"/>
      </w:pPr>
      <w:rPr>
        <w:rFonts w:ascii="Arial" w:eastAsia="Arial" w:hAnsi="Arial" w:cs="Arial" w:hint="default"/>
        <w:w w:val="100"/>
        <w:sz w:val="24"/>
        <w:szCs w:val="24"/>
      </w:rPr>
    </w:lvl>
    <w:lvl w:ilvl="1" w:tplc="9ECC6FCC">
      <w:start w:val="1"/>
      <w:numFmt w:val="lowerLetter"/>
      <w:lvlText w:val="%2."/>
      <w:lvlJc w:val="left"/>
      <w:pPr>
        <w:ind w:left="1540" w:hanging="360"/>
        <w:jc w:val="left"/>
      </w:pPr>
      <w:rPr>
        <w:rFonts w:ascii="Arial" w:eastAsia="Arial" w:hAnsi="Arial" w:cs="Arial" w:hint="default"/>
        <w:w w:val="100"/>
        <w:sz w:val="24"/>
        <w:szCs w:val="24"/>
      </w:rPr>
    </w:lvl>
    <w:lvl w:ilvl="2" w:tplc="571892DC">
      <w:numFmt w:val="bullet"/>
      <w:lvlText w:val="•"/>
      <w:lvlJc w:val="left"/>
      <w:pPr>
        <w:ind w:left="2506" w:hanging="360"/>
      </w:pPr>
      <w:rPr>
        <w:rFonts w:hint="default"/>
      </w:rPr>
    </w:lvl>
    <w:lvl w:ilvl="3" w:tplc="AFBC4360">
      <w:numFmt w:val="bullet"/>
      <w:lvlText w:val="•"/>
      <w:lvlJc w:val="left"/>
      <w:pPr>
        <w:ind w:left="3473" w:hanging="360"/>
      </w:pPr>
      <w:rPr>
        <w:rFonts w:hint="default"/>
      </w:rPr>
    </w:lvl>
    <w:lvl w:ilvl="4" w:tplc="2DEC17CE">
      <w:numFmt w:val="bullet"/>
      <w:lvlText w:val="•"/>
      <w:lvlJc w:val="left"/>
      <w:pPr>
        <w:ind w:left="4440" w:hanging="360"/>
      </w:pPr>
      <w:rPr>
        <w:rFonts w:hint="default"/>
      </w:rPr>
    </w:lvl>
    <w:lvl w:ilvl="5" w:tplc="8B1E95F8">
      <w:numFmt w:val="bullet"/>
      <w:lvlText w:val="•"/>
      <w:lvlJc w:val="left"/>
      <w:pPr>
        <w:ind w:left="5406" w:hanging="360"/>
      </w:pPr>
      <w:rPr>
        <w:rFonts w:hint="default"/>
      </w:rPr>
    </w:lvl>
    <w:lvl w:ilvl="6" w:tplc="F7CE668E">
      <w:numFmt w:val="bullet"/>
      <w:lvlText w:val="•"/>
      <w:lvlJc w:val="left"/>
      <w:pPr>
        <w:ind w:left="6373" w:hanging="360"/>
      </w:pPr>
      <w:rPr>
        <w:rFonts w:hint="default"/>
      </w:rPr>
    </w:lvl>
    <w:lvl w:ilvl="7" w:tplc="C830858E">
      <w:numFmt w:val="bullet"/>
      <w:lvlText w:val="•"/>
      <w:lvlJc w:val="left"/>
      <w:pPr>
        <w:ind w:left="7340" w:hanging="360"/>
      </w:pPr>
      <w:rPr>
        <w:rFonts w:hint="default"/>
      </w:rPr>
    </w:lvl>
    <w:lvl w:ilvl="8" w:tplc="2318BBD0">
      <w:numFmt w:val="bullet"/>
      <w:lvlText w:val="•"/>
      <w:lvlJc w:val="left"/>
      <w:pPr>
        <w:ind w:left="8306" w:hanging="360"/>
      </w:pPr>
      <w:rPr>
        <w:rFonts w:hint="default"/>
      </w:rPr>
    </w:lvl>
  </w:abstractNum>
  <w:abstractNum w:abstractNumId="2" w15:restartNumberingAfterBreak="0">
    <w:nsid w:val="36DD7404"/>
    <w:multiLevelType w:val="hybridMultilevel"/>
    <w:tmpl w:val="24CABF7A"/>
    <w:lvl w:ilvl="0" w:tplc="7124CA5C">
      <w:start w:val="1"/>
      <w:numFmt w:val="decimal"/>
      <w:lvlText w:val="%1."/>
      <w:lvlJc w:val="left"/>
      <w:pPr>
        <w:ind w:left="820" w:hanging="360"/>
        <w:jc w:val="left"/>
      </w:pPr>
      <w:rPr>
        <w:rFonts w:ascii="Arial" w:eastAsia="Arial" w:hAnsi="Arial" w:cs="Arial" w:hint="default"/>
        <w:w w:val="100"/>
        <w:sz w:val="24"/>
        <w:szCs w:val="24"/>
      </w:rPr>
    </w:lvl>
    <w:lvl w:ilvl="1" w:tplc="9FD65FBC">
      <w:start w:val="1"/>
      <w:numFmt w:val="lowerLetter"/>
      <w:lvlText w:val="%2."/>
      <w:lvlJc w:val="left"/>
      <w:pPr>
        <w:ind w:left="1540" w:hanging="360"/>
        <w:jc w:val="left"/>
      </w:pPr>
      <w:rPr>
        <w:rFonts w:ascii="Arial" w:eastAsia="Arial" w:hAnsi="Arial" w:cs="Arial" w:hint="default"/>
        <w:w w:val="100"/>
        <w:sz w:val="24"/>
        <w:szCs w:val="24"/>
      </w:rPr>
    </w:lvl>
    <w:lvl w:ilvl="2" w:tplc="0534DA38">
      <w:numFmt w:val="bullet"/>
      <w:lvlText w:val="•"/>
      <w:lvlJc w:val="left"/>
      <w:pPr>
        <w:ind w:left="2506" w:hanging="360"/>
      </w:pPr>
      <w:rPr>
        <w:rFonts w:hint="default"/>
      </w:rPr>
    </w:lvl>
    <w:lvl w:ilvl="3" w:tplc="118EBACE">
      <w:numFmt w:val="bullet"/>
      <w:lvlText w:val="•"/>
      <w:lvlJc w:val="left"/>
      <w:pPr>
        <w:ind w:left="3473" w:hanging="360"/>
      </w:pPr>
      <w:rPr>
        <w:rFonts w:hint="default"/>
      </w:rPr>
    </w:lvl>
    <w:lvl w:ilvl="4" w:tplc="EEB406EE">
      <w:numFmt w:val="bullet"/>
      <w:lvlText w:val="•"/>
      <w:lvlJc w:val="left"/>
      <w:pPr>
        <w:ind w:left="4440" w:hanging="360"/>
      </w:pPr>
      <w:rPr>
        <w:rFonts w:hint="default"/>
      </w:rPr>
    </w:lvl>
    <w:lvl w:ilvl="5" w:tplc="12A0ECB6">
      <w:numFmt w:val="bullet"/>
      <w:lvlText w:val="•"/>
      <w:lvlJc w:val="left"/>
      <w:pPr>
        <w:ind w:left="5406" w:hanging="360"/>
      </w:pPr>
      <w:rPr>
        <w:rFonts w:hint="default"/>
      </w:rPr>
    </w:lvl>
    <w:lvl w:ilvl="6" w:tplc="9502F1FA">
      <w:numFmt w:val="bullet"/>
      <w:lvlText w:val="•"/>
      <w:lvlJc w:val="left"/>
      <w:pPr>
        <w:ind w:left="6373" w:hanging="360"/>
      </w:pPr>
      <w:rPr>
        <w:rFonts w:hint="default"/>
      </w:rPr>
    </w:lvl>
    <w:lvl w:ilvl="7" w:tplc="96A6D91E">
      <w:numFmt w:val="bullet"/>
      <w:lvlText w:val="•"/>
      <w:lvlJc w:val="left"/>
      <w:pPr>
        <w:ind w:left="7340" w:hanging="360"/>
      </w:pPr>
      <w:rPr>
        <w:rFonts w:hint="default"/>
      </w:rPr>
    </w:lvl>
    <w:lvl w:ilvl="8" w:tplc="F1E445EA">
      <w:numFmt w:val="bullet"/>
      <w:lvlText w:val="•"/>
      <w:lvlJc w:val="left"/>
      <w:pPr>
        <w:ind w:left="8306" w:hanging="360"/>
      </w:pPr>
      <w:rPr>
        <w:rFonts w:hint="default"/>
      </w:rPr>
    </w:lvl>
  </w:abstractNum>
  <w:abstractNum w:abstractNumId="3" w15:restartNumberingAfterBreak="0">
    <w:nsid w:val="5005249D"/>
    <w:multiLevelType w:val="hybridMultilevel"/>
    <w:tmpl w:val="BDDA07DA"/>
    <w:lvl w:ilvl="0" w:tplc="01849122">
      <w:start w:val="1"/>
      <w:numFmt w:val="decimal"/>
      <w:lvlText w:val="%1."/>
      <w:lvlJc w:val="left"/>
      <w:pPr>
        <w:ind w:left="820" w:hanging="360"/>
        <w:jc w:val="left"/>
      </w:pPr>
      <w:rPr>
        <w:rFonts w:ascii="Arial" w:eastAsia="Arial" w:hAnsi="Arial" w:cs="Arial" w:hint="default"/>
        <w:w w:val="100"/>
        <w:sz w:val="24"/>
        <w:szCs w:val="24"/>
      </w:rPr>
    </w:lvl>
    <w:lvl w:ilvl="1" w:tplc="4F42079E">
      <w:start w:val="1"/>
      <w:numFmt w:val="lowerLetter"/>
      <w:lvlText w:val="%2."/>
      <w:lvlJc w:val="left"/>
      <w:pPr>
        <w:ind w:left="1540" w:hanging="360"/>
        <w:jc w:val="left"/>
      </w:pPr>
      <w:rPr>
        <w:rFonts w:ascii="Arial" w:eastAsia="Arial" w:hAnsi="Arial" w:cs="Arial" w:hint="default"/>
        <w:w w:val="100"/>
        <w:sz w:val="24"/>
        <w:szCs w:val="24"/>
      </w:rPr>
    </w:lvl>
    <w:lvl w:ilvl="2" w:tplc="755479D4">
      <w:numFmt w:val="bullet"/>
      <w:lvlText w:val="•"/>
      <w:lvlJc w:val="left"/>
      <w:pPr>
        <w:ind w:left="2506" w:hanging="360"/>
      </w:pPr>
      <w:rPr>
        <w:rFonts w:hint="default"/>
      </w:rPr>
    </w:lvl>
    <w:lvl w:ilvl="3" w:tplc="279CF802">
      <w:numFmt w:val="bullet"/>
      <w:lvlText w:val="•"/>
      <w:lvlJc w:val="left"/>
      <w:pPr>
        <w:ind w:left="3473" w:hanging="360"/>
      </w:pPr>
      <w:rPr>
        <w:rFonts w:hint="default"/>
      </w:rPr>
    </w:lvl>
    <w:lvl w:ilvl="4" w:tplc="E94EFD94">
      <w:numFmt w:val="bullet"/>
      <w:lvlText w:val="•"/>
      <w:lvlJc w:val="left"/>
      <w:pPr>
        <w:ind w:left="4440" w:hanging="360"/>
      </w:pPr>
      <w:rPr>
        <w:rFonts w:hint="default"/>
      </w:rPr>
    </w:lvl>
    <w:lvl w:ilvl="5" w:tplc="C39A794E">
      <w:numFmt w:val="bullet"/>
      <w:lvlText w:val="•"/>
      <w:lvlJc w:val="left"/>
      <w:pPr>
        <w:ind w:left="5406" w:hanging="360"/>
      </w:pPr>
      <w:rPr>
        <w:rFonts w:hint="default"/>
      </w:rPr>
    </w:lvl>
    <w:lvl w:ilvl="6" w:tplc="4ABEBA8A">
      <w:numFmt w:val="bullet"/>
      <w:lvlText w:val="•"/>
      <w:lvlJc w:val="left"/>
      <w:pPr>
        <w:ind w:left="6373" w:hanging="360"/>
      </w:pPr>
      <w:rPr>
        <w:rFonts w:hint="default"/>
      </w:rPr>
    </w:lvl>
    <w:lvl w:ilvl="7" w:tplc="C6DA1FB4">
      <w:numFmt w:val="bullet"/>
      <w:lvlText w:val="•"/>
      <w:lvlJc w:val="left"/>
      <w:pPr>
        <w:ind w:left="7340" w:hanging="360"/>
      </w:pPr>
      <w:rPr>
        <w:rFonts w:hint="default"/>
      </w:rPr>
    </w:lvl>
    <w:lvl w:ilvl="8" w:tplc="A314BEEA">
      <w:numFmt w:val="bullet"/>
      <w:lvlText w:val="•"/>
      <w:lvlJc w:val="left"/>
      <w:pPr>
        <w:ind w:left="8306" w:hanging="360"/>
      </w:pPr>
      <w:rPr>
        <w:rFonts w:hint="default"/>
      </w:rPr>
    </w:lvl>
  </w:abstractNum>
  <w:abstractNum w:abstractNumId="4" w15:restartNumberingAfterBreak="0">
    <w:nsid w:val="53731E28"/>
    <w:multiLevelType w:val="hybridMultilevel"/>
    <w:tmpl w:val="5AD40A38"/>
    <w:lvl w:ilvl="0" w:tplc="C1D8EDFC">
      <w:start w:val="1"/>
      <w:numFmt w:val="decimal"/>
      <w:lvlText w:val="%1."/>
      <w:lvlJc w:val="left"/>
      <w:pPr>
        <w:ind w:left="820" w:hanging="360"/>
        <w:jc w:val="left"/>
      </w:pPr>
      <w:rPr>
        <w:rFonts w:ascii="Arial" w:eastAsia="Arial" w:hAnsi="Arial" w:cs="Arial" w:hint="default"/>
        <w:w w:val="100"/>
        <w:sz w:val="24"/>
        <w:szCs w:val="24"/>
      </w:rPr>
    </w:lvl>
    <w:lvl w:ilvl="1" w:tplc="87A65022">
      <w:start w:val="1"/>
      <w:numFmt w:val="lowerLetter"/>
      <w:lvlText w:val="%2."/>
      <w:lvlJc w:val="left"/>
      <w:pPr>
        <w:ind w:left="1540" w:hanging="360"/>
        <w:jc w:val="left"/>
      </w:pPr>
      <w:rPr>
        <w:rFonts w:ascii="Arial" w:eastAsia="Arial" w:hAnsi="Arial" w:cs="Arial" w:hint="default"/>
        <w:w w:val="100"/>
        <w:sz w:val="24"/>
        <w:szCs w:val="24"/>
      </w:rPr>
    </w:lvl>
    <w:lvl w:ilvl="2" w:tplc="7F80E2FE">
      <w:numFmt w:val="bullet"/>
      <w:lvlText w:val="•"/>
      <w:lvlJc w:val="left"/>
      <w:pPr>
        <w:ind w:left="2506" w:hanging="360"/>
      </w:pPr>
      <w:rPr>
        <w:rFonts w:hint="default"/>
      </w:rPr>
    </w:lvl>
    <w:lvl w:ilvl="3" w:tplc="E474C82C">
      <w:numFmt w:val="bullet"/>
      <w:lvlText w:val="•"/>
      <w:lvlJc w:val="left"/>
      <w:pPr>
        <w:ind w:left="3473" w:hanging="360"/>
      </w:pPr>
      <w:rPr>
        <w:rFonts w:hint="default"/>
      </w:rPr>
    </w:lvl>
    <w:lvl w:ilvl="4" w:tplc="FBCA35FE">
      <w:numFmt w:val="bullet"/>
      <w:lvlText w:val="•"/>
      <w:lvlJc w:val="left"/>
      <w:pPr>
        <w:ind w:left="4440" w:hanging="360"/>
      </w:pPr>
      <w:rPr>
        <w:rFonts w:hint="default"/>
      </w:rPr>
    </w:lvl>
    <w:lvl w:ilvl="5" w:tplc="9DAC5CEC">
      <w:numFmt w:val="bullet"/>
      <w:lvlText w:val="•"/>
      <w:lvlJc w:val="left"/>
      <w:pPr>
        <w:ind w:left="5406" w:hanging="360"/>
      </w:pPr>
      <w:rPr>
        <w:rFonts w:hint="default"/>
      </w:rPr>
    </w:lvl>
    <w:lvl w:ilvl="6" w:tplc="324839B6">
      <w:numFmt w:val="bullet"/>
      <w:lvlText w:val="•"/>
      <w:lvlJc w:val="left"/>
      <w:pPr>
        <w:ind w:left="6373" w:hanging="360"/>
      </w:pPr>
      <w:rPr>
        <w:rFonts w:hint="default"/>
      </w:rPr>
    </w:lvl>
    <w:lvl w:ilvl="7" w:tplc="456EEA86">
      <w:numFmt w:val="bullet"/>
      <w:lvlText w:val="•"/>
      <w:lvlJc w:val="left"/>
      <w:pPr>
        <w:ind w:left="7340" w:hanging="360"/>
      </w:pPr>
      <w:rPr>
        <w:rFonts w:hint="default"/>
      </w:rPr>
    </w:lvl>
    <w:lvl w:ilvl="8" w:tplc="9F446D4E">
      <w:numFmt w:val="bullet"/>
      <w:lvlText w:val="•"/>
      <w:lvlJc w:val="left"/>
      <w:pPr>
        <w:ind w:left="8306" w:hanging="360"/>
      </w:pPr>
      <w:rPr>
        <w:rFonts w:hint="default"/>
      </w:rPr>
    </w:lvl>
  </w:abstractNum>
  <w:abstractNum w:abstractNumId="5" w15:restartNumberingAfterBreak="0">
    <w:nsid w:val="5FB60798"/>
    <w:multiLevelType w:val="hybridMultilevel"/>
    <w:tmpl w:val="F3302222"/>
    <w:lvl w:ilvl="0" w:tplc="0CAC8000">
      <w:start w:val="1"/>
      <w:numFmt w:val="decimal"/>
      <w:lvlText w:val="%1."/>
      <w:lvlJc w:val="left"/>
      <w:pPr>
        <w:ind w:left="820" w:hanging="360"/>
        <w:jc w:val="left"/>
      </w:pPr>
      <w:rPr>
        <w:rFonts w:ascii="Arial" w:eastAsia="Arial" w:hAnsi="Arial" w:cs="Arial" w:hint="default"/>
        <w:w w:val="100"/>
        <w:sz w:val="24"/>
        <w:szCs w:val="24"/>
      </w:rPr>
    </w:lvl>
    <w:lvl w:ilvl="1" w:tplc="E4D2F890">
      <w:numFmt w:val="bullet"/>
      <w:lvlText w:val="•"/>
      <w:lvlJc w:val="left"/>
      <w:pPr>
        <w:ind w:left="1540" w:hanging="360"/>
      </w:pPr>
      <w:rPr>
        <w:rFonts w:hint="default"/>
      </w:rPr>
    </w:lvl>
    <w:lvl w:ilvl="2" w:tplc="42807EE8">
      <w:numFmt w:val="bullet"/>
      <w:lvlText w:val="•"/>
      <w:lvlJc w:val="left"/>
      <w:pPr>
        <w:ind w:left="2506" w:hanging="360"/>
      </w:pPr>
      <w:rPr>
        <w:rFonts w:hint="default"/>
      </w:rPr>
    </w:lvl>
    <w:lvl w:ilvl="3" w:tplc="297CC3EE">
      <w:numFmt w:val="bullet"/>
      <w:lvlText w:val="•"/>
      <w:lvlJc w:val="left"/>
      <w:pPr>
        <w:ind w:left="3473" w:hanging="360"/>
      </w:pPr>
      <w:rPr>
        <w:rFonts w:hint="default"/>
      </w:rPr>
    </w:lvl>
    <w:lvl w:ilvl="4" w:tplc="029440C8">
      <w:numFmt w:val="bullet"/>
      <w:lvlText w:val="•"/>
      <w:lvlJc w:val="left"/>
      <w:pPr>
        <w:ind w:left="4440" w:hanging="360"/>
      </w:pPr>
      <w:rPr>
        <w:rFonts w:hint="default"/>
      </w:rPr>
    </w:lvl>
    <w:lvl w:ilvl="5" w:tplc="CA747338">
      <w:numFmt w:val="bullet"/>
      <w:lvlText w:val="•"/>
      <w:lvlJc w:val="left"/>
      <w:pPr>
        <w:ind w:left="5406" w:hanging="360"/>
      </w:pPr>
      <w:rPr>
        <w:rFonts w:hint="default"/>
      </w:rPr>
    </w:lvl>
    <w:lvl w:ilvl="6" w:tplc="B2528F0C">
      <w:numFmt w:val="bullet"/>
      <w:lvlText w:val="•"/>
      <w:lvlJc w:val="left"/>
      <w:pPr>
        <w:ind w:left="6373" w:hanging="360"/>
      </w:pPr>
      <w:rPr>
        <w:rFonts w:hint="default"/>
      </w:rPr>
    </w:lvl>
    <w:lvl w:ilvl="7" w:tplc="523071F2">
      <w:numFmt w:val="bullet"/>
      <w:lvlText w:val="•"/>
      <w:lvlJc w:val="left"/>
      <w:pPr>
        <w:ind w:left="7340" w:hanging="360"/>
      </w:pPr>
      <w:rPr>
        <w:rFonts w:hint="default"/>
      </w:rPr>
    </w:lvl>
    <w:lvl w:ilvl="8" w:tplc="A994140A">
      <w:numFmt w:val="bullet"/>
      <w:lvlText w:val="•"/>
      <w:lvlJc w:val="left"/>
      <w:pPr>
        <w:ind w:left="8306" w:hanging="360"/>
      </w:pPr>
      <w:rPr>
        <w:rFonts w:hint="default"/>
      </w:rPr>
    </w:lvl>
  </w:abstractNum>
  <w:abstractNum w:abstractNumId="6" w15:restartNumberingAfterBreak="0">
    <w:nsid w:val="6C153979"/>
    <w:multiLevelType w:val="hybridMultilevel"/>
    <w:tmpl w:val="0F7A1582"/>
    <w:lvl w:ilvl="0" w:tplc="C786E482">
      <w:start w:val="1"/>
      <w:numFmt w:val="decimal"/>
      <w:lvlText w:val="%1."/>
      <w:lvlJc w:val="left"/>
      <w:pPr>
        <w:ind w:left="820" w:hanging="360"/>
        <w:jc w:val="left"/>
      </w:pPr>
      <w:rPr>
        <w:rFonts w:ascii="Arial" w:eastAsia="Arial" w:hAnsi="Arial" w:cs="Arial" w:hint="default"/>
        <w:w w:val="100"/>
        <w:sz w:val="24"/>
        <w:szCs w:val="24"/>
      </w:rPr>
    </w:lvl>
    <w:lvl w:ilvl="1" w:tplc="CA98E1B8">
      <w:start w:val="1"/>
      <w:numFmt w:val="lowerLetter"/>
      <w:lvlText w:val="%2."/>
      <w:lvlJc w:val="left"/>
      <w:pPr>
        <w:ind w:left="1540" w:hanging="360"/>
        <w:jc w:val="left"/>
      </w:pPr>
      <w:rPr>
        <w:rFonts w:ascii="Arial" w:eastAsia="Arial" w:hAnsi="Arial" w:cs="Arial" w:hint="default"/>
        <w:w w:val="100"/>
        <w:sz w:val="24"/>
        <w:szCs w:val="24"/>
      </w:rPr>
    </w:lvl>
    <w:lvl w:ilvl="2" w:tplc="DCAC3AFA">
      <w:numFmt w:val="bullet"/>
      <w:lvlText w:val="•"/>
      <w:lvlJc w:val="left"/>
      <w:pPr>
        <w:ind w:left="2506" w:hanging="360"/>
      </w:pPr>
      <w:rPr>
        <w:rFonts w:hint="default"/>
      </w:rPr>
    </w:lvl>
    <w:lvl w:ilvl="3" w:tplc="14266D0E">
      <w:numFmt w:val="bullet"/>
      <w:lvlText w:val="•"/>
      <w:lvlJc w:val="left"/>
      <w:pPr>
        <w:ind w:left="3473" w:hanging="360"/>
      </w:pPr>
      <w:rPr>
        <w:rFonts w:hint="default"/>
      </w:rPr>
    </w:lvl>
    <w:lvl w:ilvl="4" w:tplc="492EEB10">
      <w:numFmt w:val="bullet"/>
      <w:lvlText w:val="•"/>
      <w:lvlJc w:val="left"/>
      <w:pPr>
        <w:ind w:left="4440" w:hanging="360"/>
      </w:pPr>
      <w:rPr>
        <w:rFonts w:hint="default"/>
      </w:rPr>
    </w:lvl>
    <w:lvl w:ilvl="5" w:tplc="693EDCC8">
      <w:numFmt w:val="bullet"/>
      <w:lvlText w:val="•"/>
      <w:lvlJc w:val="left"/>
      <w:pPr>
        <w:ind w:left="5406" w:hanging="360"/>
      </w:pPr>
      <w:rPr>
        <w:rFonts w:hint="default"/>
      </w:rPr>
    </w:lvl>
    <w:lvl w:ilvl="6" w:tplc="83967F6C">
      <w:numFmt w:val="bullet"/>
      <w:lvlText w:val="•"/>
      <w:lvlJc w:val="left"/>
      <w:pPr>
        <w:ind w:left="6373" w:hanging="360"/>
      </w:pPr>
      <w:rPr>
        <w:rFonts w:hint="default"/>
      </w:rPr>
    </w:lvl>
    <w:lvl w:ilvl="7" w:tplc="B4A0ECC0">
      <w:numFmt w:val="bullet"/>
      <w:lvlText w:val="•"/>
      <w:lvlJc w:val="left"/>
      <w:pPr>
        <w:ind w:left="7340" w:hanging="360"/>
      </w:pPr>
      <w:rPr>
        <w:rFonts w:hint="default"/>
      </w:rPr>
    </w:lvl>
    <w:lvl w:ilvl="8" w:tplc="0AA00B9A">
      <w:numFmt w:val="bullet"/>
      <w:lvlText w:val="•"/>
      <w:lvlJc w:val="left"/>
      <w:pPr>
        <w:ind w:left="8306" w:hanging="360"/>
      </w:pPr>
      <w:rPr>
        <w:rFonts w:hint="default"/>
      </w:rPr>
    </w:lvl>
  </w:abstractNum>
  <w:abstractNum w:abstractNumId="7" w15:restartNumberingAfterBreak="0">
    <w:nsid w:val="7C5E62B7"/>
    <w:multiLevelType w:val="hybridMultilevel"/>
    <w:tmpl w:val="A37C441A"/>
    <w:lvl w:ilvl="0" w:tplc="7B6A1458">
      <w:start w:val="1"/>
      <w:numFmt w:val="decimal"/>
      <w:lvlText w:val="%1."/>
      <w:lvlJc w:val="left"/>
      <w:pPr>
        <w:ind w:left="820" w:hanging="360"/>
        <w:jc w:val="left"/>
      </w:pPr>
      <w:rPr>
        <w:rFonts w:ascii="Arial" w:eastAsia="Arial" w:hAnsi="Arial" w:cs="Arial" w:hint="default"/>
        <w:w w:val="100"/>
        <w:sz w:val="24"/>
        <w:szCs w:val="24"/>
      </w:rPr>
    </w:lvl>
    <w:lvl w:ilvl="1" w:tplc="E29C064E">
      <w:start w:val="1"/>
      <w:numFmt w:val="lowerLetter"/>
      <w:lvlText w:val="%2."/>
      <w:lvlJc w:val="left"/>
      <w:pPr>
        <w:ind w:left="1540" w:hanging="360"/>
        <w:jc w:val="left"/>
      </w:pPr>
      <w:rPr>
        <w:rFonts w:ascii="Arial" w:eastAsia="Arial" w:hAnsi="Arial" w:cs="Arial" w:hint="default"/>
        <w:w w:val="100"/>
        <w:sz w:val="24"/>
        <w:szCs w:val="24"/>
      </w:rPr>
    </w:lvl>
    <w:lvl w:ilvl="2" w:tplc="50B4A40A">
      <w:numFmt w:val="bullet"/>
      <w:lvlText w:val="•"/>
      <w:lvlJc w:val="left"/>
      <w:pPr>
        <w:ind w:left="2506" w:hanging="360"/>
      </w:pPr>
      <w:rPr>
        <w:rFonts w:hint="default"/>
      </w:rPr>
    </w:lvl>
    <w:lvl w:ilvl="3" w:tplc="850A618E">
      <w:numFmt w:val="bullet"/>
      <w:lvlText w:val="•"/>
      <w:lvlJc w:val="left"/>
      <w:pPr>
        <w:ind w:left="3473" w:hanging="360"/>
      </w:pPr>
      <w:rPr>
        <w:rFonts w:hint="default"/>
      </w:rPr>
    </w:lvl>
    <w:lvl w:ilvl="4" w:tplc="EDA67DB8">
      <w:numFmt w:val="bullet"/>
      <w:lvlText w:val="•"/>
      <w:lvlJc w:val="left"/>
      <w:pPr>
        <w:ind w:left="4440" w:hanging="360"/>
      </w:pPr>
      <w:rPr>
        <w:rFonts w:hint="default"/>
      </w:rPr>
    </w:lvl>
    <w:lvl w:ilvl="5" w:tplc="832837BC">
      <w:numFmt w:val="bullet"/>
      <w:lvlText w:val="•"/>
      <w:lvlJc w:val="left"/>
      <w:pPr>
        <w:ind w:left="5406" w:hanging="360"/>
      </w:pPr>
      <w:rPr>
        <w:rFonts w:hint="default"/>
      </w:rPr>
    </w:lvl>
    <w:lvl w:ilvl="6" w:tplc="A704EC70">
      <w:numFmt w:val="bullet"/>
      <w:lvlText w:val="•"/>
      <w:lvlJc w:val="left"/>
      <w:pPr>
        <w:ind w:left="6373" w:hanging="360"/>
      </w:pPr>
      <w:rPr>
        <w:rFonts w:hint="default"/>
      </w:rPr>
    </w:lvl>
    <w:lvl w:ilvl="7" w:tplc="1A767D78">
      <w:numFmt w:val="bullet"/>
      <w:lvlText w:val="•"/>
      <w:lvlJc w:val="left"/>
      <w:pPr>
        <w:ind w:left="7340" w:hanging="360"/>
      </w:pPr>
      <w:rPr>
        <w:rFonts w:hint="default"/>
      </w:rPr>
    </w:lvl>
    <w:lvl w:ilvl="8" w:tplc="F76452E6">
      <w:numFmt w:val="bullet"/>
      <w:lvlText w:val="•"/>
      <w:lvlJc w:val="left"/>
      <w:pPr>
        <w:ind w:left="8306" w:hanging="360"/>
      </w:pPr>
      <w:rPr>
        <w:rFonts w:hint="default"/>
      </w:rPr>
    </w:lvl>
  </w:abstractNum>
  <w:num w:numId="1">
    <w:abstractNumId w:val="6"/>
  </w:num>
  <w:num w:numId="2">
    <w:abstractNumId w:val="3"/>
  </w:num>
  <w:num w:numId="3">
    <w:abstractNumId w:val="2"/>
  </w:num>
  <w:num w:numId="4">
    <w:abstractNumId w:val="4"/>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20"/>
    <w:rsid w:val="00176E7E"/>
    <w:rsid w:val="00561174"/>
    <w:rsid w:val="006C7C75"/>
    <w:rsid w:val="00A4129E"/>
    <w:rsid w:val="00FC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2CB26E0"/>
  <w15:docId w15:val="{2846A0A8-F754-4D07-92A6-ADB5DBF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Title">
    <w:name w:val="Title"/>
    <w:basedOn w:val="Normal"/>
    <w:uiPriority w:val="10"/>
    <w:qFormat/>
    <w:pPr>
      <w:spacing w:before="74"/>
      <w:ind w:left="2077" w:right="2037"/>
      <w:jc w:val="center"/>
    </w:pPr>
    <w:rPr>
      <w:b/>
      <w:bCs/>
      <w:sz w:val="80"/>
      <w:szCs w:val="8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 AP Goal and Objectives Summary</dc:title>
  <cp:lastModifiedBy>Claire Patton</cp:lastModifiedBy>
  <cp:revision>4</cp:revision>
  <dcterms:created xsi:type="dcterms:W3CDTF">2021-03-18T23:43:00Z</dcterms:created>
  <dcterms:modified xsi:type="dcterms:W3CDTF">2021-03-19T23:22:00Z</dcterms:modified>
</cp:coreProperties>
</file>