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709738" cy="55362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5536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DRAFT - 3/18/21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Aging, Disability, and Veterans Services Division 2021-2025 Area Plan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Aging, Disability, and Veterans Services Division (ADVSD) is offering the following summary of the draft goals and objectives from the 2021-2025 Area Agency on Aging Area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Native American Elders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Serve Native American elders living in urban areas by supporting agencies that serve them.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priorities of Native elders, related to their care and well-being, as well as that of their families, tribes, and tribal communities, are understood and prioritized by ADVSD.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4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More Native American elders utilize programs and services funded by ADVSD. 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Transgender and Nonbinary Older Adults and Two Sprit Elders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Transgender and Nonbinary older adults and Two Sprit elders are well connected to a caring community and use services and programs to support their well-being, independence, and self-determination as they age.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Increase the number of Transgender and Nonbinary older adults and Two Sprit elders seeking and accessing services from ADVSD and the aging services network.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Transgender and Nonbinary older adults and Two Spirit elders lead a community-centered process on access to services for older adults and people with disabilities.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Transgender and Nonbinary older adults and Two Spirit elders identify, prioritize, and make recommendations related to their needs related to home and community-based services.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Information &amp; Assistance (I &amp;A) and Aging &amp; Disability Resource Connection (ADRC)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Older adults, people with disabilities, and their caregivers recognize and utilize the ADRC as a tool for accessing information, resources, and services.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Increase utilization of the ADRC to decrease isolation and barriers to access experienced by physically, culturally, or linguistically isolated older adults.</w:t>
      </w:r>
    </w:p>
    <w:p w:rsidR="00000000" w:rsidDel="00000000" w:rsidP="00000000" w:rsidRDefault="00000000" w:rsidRPr="00000000" w14:paraId="00000017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Older adults, people with disabilities, their families and caregivers are well connected to resources and services through the information, referral, and assistance network. 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5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Community partners and entities with community connections to historically and systemically marginalized identities know about and use the ADRC and the I &amp; A network. </w:t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Nutrition Services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Older adults will have enough food that is affordable, culturally appropriate, and that supports their health.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Increase utilization of federally funded nutrition programs, such as the Supplemental Nutrition Assistance Program or SNAP, by </w:t>
      </w:r>
      <w:r w:rsidDel="00000000" w:rsidR="00000000" w:rsidRPr="00000000">
        <w:rPr>
          <w:sz w:val="28"/>
          <w:szCs w:val="28"/>
          <w:rtl w:val="0"/>
        </w:rPr>
        <w:t xml:space="preserve">older adults.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Provide access to low or no-cost food in a variety of settings to meet the diverse needs of older adults.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Support community-led efforts to increase food access for older adults and people with disabilities, prioritizing people with historically and systemically marginalized identities.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Food access and nutrition resources are prioritized for older adults with identities that are historically and systemically marginalized. </w:t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Health Promotion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Older adults and people with disabilities are strongly connected to their community in support of their well-being and physical and mental health.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Increase availability of health promotion classes and activities for older adults through partnership and network development.</w:t>
      </w:r>
    </w:p>
    <w:p w:rsidR="00000000" w:rsidDel="00000000" w:rsidP="00000000" w:rsidRDefault="00000000" w:rsidRPr="00000000" w14:paraId="00000027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Older adults actively participate in health promotion activities to address chronic conditions, improve health, and decrease isolation.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More older adults participate in activities to support their health and well-being.</w:t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Family Caregivers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Promote family caregiver services and resources to family and informal caregivers prioritizing services to historically and systemically marginalized communities.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Increase participation by family and informal caregivers, prioritizing services to caregivers from historically and systemically marginalized communities.</w:t>
      </w:r>
    </w:p>
    <w:p w:rsidR="00000000" w:rsidDel="00000000" w:rsidP="00000000" w:rsidRDefault="00000000" w:rsidRPr="00000000" w14:paraId="0000002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Family caregivers receive person-centered and culturally specific services. 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7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Increase in the number of family caregivers that receive services that are culturally relevant and responsive.</w:t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Elder Rights and Legal Assistance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Older adults access legal consultation through the Senior Law Project with an emphasis on expanded access for historically and </w:t>
      </w:r>
      <w:r w:rsidDel="00000000" w:rsidR="00000000" w:rsidRPr="00000000">
        <w:rPr>
          <w:sz w:val="28"/>
          <w:szCs w:val="28"/>
          <w:rtl w:val="0"/>
        </w:rPr>
        <w:t xml:space="preserve">systemically</w:t>
      </w:r>
      <w:r w:rsidDel="00000000" w:rsidR="00000000" w:rsidRPr="00000000">
        <w:rPr>
          <w:sz w:val="28"/>
          <w:szCs w:val="28"/>
          <w:rtl w:val="0"/>
        </w:rPr>
        <w:t xml:space="preserve"> marginalized communities. </w:t>
      </w:r>
    </w:p>
    <w:p w:rsidR="00000000" w:rsidDel="00000000" w:rsidP="00000000" w:rsidRDefault="00000000" w:rsidRPr="00000000" w14:paraId="00000035">
      <w:pPr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Legal assistance is provided to an average of 900 older adults each year.</w:t>
      </w:r>
    </w:p>
    <w:p w:rsidR="00000000" w:rsidDel="00000000" w:rsidP="00000000" w:rsidRDefault="00000000" w:rsidRPr="00000000" w14:paraId="00000036">
      <w:pPr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Increase capacity to serve historically and </w:t>
      </w:r>
      <w:r w:rsidDel="00000000" w:rsidR="00000000" w:rsidRPr="00000000">
        <w:rPr>
          <w:sz w:val="28"/>
          <w:szCs w:val="28"/>
          <w:rtl w:val="0"/>
        </w:rPr>
        <w:t xml:space="preserve">systemically</w:t>
      </w:r>
      <w:r w:rsidDel="00000000" w:rsidR="00000000" w:rsidRPr="00000000">
        <w:rPr>
          <w:sz w:val="28"/>
          <w:szCs w:val="28"/>
          <w:rtl w:val="0"/>
        </w:rPr>
        <w:t xml:space="preserve"> marginalized elders through the Senior Law Project. </w:t>
      </w:r>
    </w:p>
    <w:p w:rsidR="00000000" w:rsidDel="00000000" w:rsidP="00000000" w:rsidRDefault="00000000" w:rsidRPr="00000000" w14:paraId="00000037">
      <w:pPr>
        <w:spacing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Older adults have community-based resources for peer support and self-advocacy.</w:t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Develop an outreach campaign to promote existing self-advocacy resources and peer networks.</w:t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Transportation Coordination and Resources 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Older adults understand transportation resources available to them. 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8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Transportation resources are distributed to older adults with the highest need, prioritizing historically and systemically marginalized community members. </w:t>
      </w:r>
    </w:p>
    <w:p w:rsidR="00000000" w:rsidDel="00000000" w:rsidP="00000000" w:rsidRDefault="00000000" w:rsidRPr="00000000" w14:paraId="0000003E">
      <w:pPr>
        <w:numPr>
          <w:ilvl w:val="1"/>
          <w:numId w:val="8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Transportation resources are coordinated across the older adult service system.</w:t>
      </w:r>
    </w:p>
    <w:p w:rsidR="00000000" w:rsidDel="00000000" w:rsidP="00000000" w:rsidRDefault="00000000" w:rsidRPr="00000000" w14:paraId="0000003F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Transportation resources prioritize community preference and comply with covid safety protocols.</w:t>
      </w:r>
    </w:p>
    <w:p w:rsidR="00000000" w:rsidDel="00000000" w:rsidP="00000000" w:rsidRDefault="00000000" w:rsidRPr="00000000" w14:paraId="00000041">
      <w:pPr>
        <w:numPr>
          <w:ilvl w:val="1"/>
          <w:numId w:val="8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Transportation-related needs and preferences of older adults related to ongoing service provision and COVID-19 are understood and addressed by ADVSD.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