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/>
        <w:drawing>
          <wp:inline distB="0" distT="0" distL="0" distR="0">
            <wp:extent cx="1967230" cy="68072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680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پیش</w:t>
      </w:r>
      <w:r w:rsidDel="00000000" w:rsidR="00000000" w:rsidRPr="00000000">
        <w:rPr>
          <w:b w:val="1"/>
          <w:sz w:val="32"/>
          <w:szCs w:val="32"/>
          <w:rtl w:val="1"/>
        </w:rPr>
        <w:t xml:space="preserve">‌</w:t>
      </w:r>
      <w:r w:rsidDel="00000000" w:rsidR="00000000" w:rsidRPr="00000000">
        <w:rPr>
          <w:b w:val="1"/>
          <w:sz w:val="32"/>
          <w:szCs w:val="32"/>
          <w:rtl w:val="1"/>
        </w:rPr>
        <w:t xml:space="preserve">نویس</w:t>
      </w:r>
      <w:r w:rsidDel="00000000" w:rsidR="00000000" w:rsidRPr="00000000">
        <w:rPr>
          <w:b w:val="1"/>
          <w:sz w:val="32"/>
          <w:szCs w:val="32"/>
          <w:rtl w:val="1"/>
        </w:rPr>
        <w:t xml:space="preserve"> – 3/18/21</w:t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بخش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سالخوردگان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معلولان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کهنه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سربازان</w:t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برنامه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حوزه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2025-2021</w:t>
      </w:r>
    </w:p>
    <w:p w:rsidR="00000000" w:rsidDel="00000000" w:rsidP="00000000" w:rsidRDefault="00000000" w:rsidRPr="00000000" w14:paraId="00000005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بخش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سالخوردگان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معلولان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سربازان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ADVSD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خلاصه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اهداف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مقاصد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نویس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برگرفته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آژانس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حوزه</w:t>
      </w:r>
      <w:r w:rsidDel="00000000" w:rsidR="00000000" w:rsidRPr="00000000">
        <w:rPr>
          <w:sz w:val="24"/>
          <w:szCs w:val="24"/>
          <w:rtl w:val="1"/>
        </w:rPr>
        <w:t xml:space="preserve"> 2025-2021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حوزه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سالخوردگی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ارائه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سالخوردگان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بومی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آمریکا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آمریکا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ساکن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مناطق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طریق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حمایت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نهادهای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ADVSD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اولویت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مرتبط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مراقبت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مراقبت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خانواده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قبایل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جوامع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قبیله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نشین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برنامه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ریزی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ساختن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هرچه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بیشتری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آمریکا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برنامه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مشمول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بودجه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ADVSD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سالخوردگان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تراجنسی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غیردوبخشی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سالخوردگان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دو</w:t>
      </w:r>
      <w:r w:rsidDel="00000000" w:rsidR="00000000" w:rsidRPr="00000000">
        <w:rPr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روحی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تراجنسی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غیردوبخشی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روحی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متعلق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دلسوز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برنامه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مرتبط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استقلال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خودمختاری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کهنسالی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افزایش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تراجنسی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غیردوبخشی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روحی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ADVSD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شبکه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دسترسی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بزرگسالان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تراجنسی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غیردوبخشی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روحی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دسترسی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ویژه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افراد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معلولیت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فرآیند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گذرانند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تراجنسی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غیردوبخشی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روحی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شناسایی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اولویت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ارائه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پیشنهادهای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مربوط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نیازهای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مرتبط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مبتنی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پردازند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اطلاع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رسانی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همکاری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b w:val="1"/>
          <w:sz w:val="24"/>
          <w:szCs w:val="24"/>
          <w:rtl w:val="0"/>
        </w:rPr>
        <w:t xml:space="preserve"> &amp; </w:t>
      </w: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ارتباط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مراکز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کمکی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سالخوردگی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معلولیت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0"/>
        </w:rPr>
        <w:t xml:space="preserve">ADRC</w:t>
      </w:r>
      <w:r w:rsidDel="00000000" w:rsidR="00000000" w:rsidRPr="00000000">
        <w:rPr>
          <w:b w:val="1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افراد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معلولیت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پرستاران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افراد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ابزار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دسترسی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رسمیت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شناسند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افزایش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کاهش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عوامل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انزوا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دسترسی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انزوای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جسمی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فرهنگی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روبرو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افراد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معلولیت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خانواده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پرستاران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طریق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شبکه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ارجاع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دسترسی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همکاران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اجتماعی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نهادهای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ارتباط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اجتماعی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محرومیت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تاریخی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سیستماتیک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شبکه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&amp;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آشنا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خدمات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تغذیه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کافی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ارزان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قیمت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مغذی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تهیه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ملاحظات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فرهنگی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دسترسی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خواهند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افزایش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میزان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برنامه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تغذیه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مشمول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بودجه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فدرال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برنامه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مکمل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SNAP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فراهم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دسترسی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رایگان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ارزان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محیط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گوناگون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پاسخ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گویی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نیازهای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حمایت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تلاش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افزایش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دسترسی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افراد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معلولیت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اولویت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افراد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مشمول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محرومیت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تاریخی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سیستماتیک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امکانات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دسترسی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محرومیت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تاریخی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سیستماتیک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اولویت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ترویج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سلامت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افراد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معلولیت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حمایت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بهداشت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جسمی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ارتباط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محکمی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گسترش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فعالیت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ترویج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ویژه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طریق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توسعه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شبکه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فعالیت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ترویج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رسیدگی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بیماری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مزمن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کاهش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انزوا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فعالی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هرچه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فعالیت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ویژه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حمایت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بهداشت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پرستاران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خانوادگی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ترویج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پرستاری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خانوادگی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پرستاران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خانوادگی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غیررسمی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اولویت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ویژه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جوامع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مشمول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محرومیت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تاریخی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سیستماتیک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پرستاران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خانوادکی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غیررسمی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اولویت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پرستاران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عضو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جوامع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مشمول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محرومیت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تاریخی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سیستماتیک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ارائه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فرهنگی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پرستاران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خانوادگی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افزایش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پرستاران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خانوادگی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فرهنگی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متناسب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برخوردار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حقوق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سالخوردگان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مشاوره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حقوقی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دسترسی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مشاوره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حقوقی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طریق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تاکید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گسترش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زمینه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دسترسی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جوامع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مشمول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محرومیت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تاریخی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سیستماتیک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میانگین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مشاوره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حقوقی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افزایش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ظرفیت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مشمول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محرومیت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تاریخی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سیستماتیک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طریق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دسترسی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حمایت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همتایان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خودیاری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برخوردار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توسعه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پویش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ترویج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فعلی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خودیاری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شبکه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حمایتی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همتایان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هماهنگی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منابع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حمل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ونقل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آگاهی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اختیار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بالاترین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سطح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جوامع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محرومیت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تاریخی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سیستماتیک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اولویت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گیرند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ارائه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سطح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سامانه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هماهنگ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ترجیح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اجتماعی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رعایت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پروتکل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ایمنی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کووید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اولویت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ADVSD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نیازها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ترجیحات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مرتبط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سالخوردگان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حوزه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مستمر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مبنای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الزامات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کووید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شناسد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رسیدگی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bidi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E7F3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E7F31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C06EA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7QFv2hf0z43utLFnv4mFx9z61w==">AMUW2mUO8UMLBYKE+FqgjLmEDuTyXIAfOz0sAO5UFMAKzoEUeW1sLiwM7zwsP2o1iz3OULeWBJkuE5cA6ti9m0lC3nEiiEGytohxIWGrxFMdzVwdkz1oeto=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2021-03-22T11:08:00Z</dcterms:created>
</cp:coreProperties>
</file>