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u w:val="single"/>
        </w:rPr>
      </w:pPr>
      <w:r w:rsidDel="00000000" w:rsidR="00000000" w:rsidRPr="00000000">
        <w:rPr>
          <w:b w:val="1"/>
          <w:bCs w:val="1"/>
          <w:u w:val="single"/>
          <w:rtl w:val="0"/>
        </w:rPr>
        <w:t xml:space="preserve">AFSCME Local 88 Management Bargaining Update 17 (November 13,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rtl w:val="0"/>
        </w:rPr>
        <w:t xml:space="preserve">The County and the Union last met for bargaining on November 6th, 2025.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is where we are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3 </w:t>
      </w:r>
      <w:r w:rsidDel="00000000" w:rsidR="00000000" w:rsidRPr="00000000">
        <w:rPr>
          <w:rtl w:val="0"/>
        </w:rPr>
        <w:t xml:space="preserve">Articles Pending with Union</w:t>
      </w:r>
    </w:p>
    <w:p w:rsidR="00000000" w:rsidDel="00000000" w:rsidP="00000000" w:rsidRDefault="00000000" w:rsidRPr="00000000" w14:paraId="00000008">
      <w:pPr>
        <w:rPr/>
      </w:pPr>
      <w:r w:rsidDel="00000000" w:rsidR="00000000" w:rsidRPr="00000000">
        <w:rPr>
          <w:b w:val="1"/>
          <w:bCs w:val="1"/>
          <w:rtl w:val="0"/>
        </w:rPr>
        <w:t xml:space="preserve">10 </w:t>
      </w:r>
      <w:r w:rsidDel="00000000" w:rsidR="00000000" w:rsidRPr="00000000">
        <w:rPr>
          <w:rtl w:val="0"/>
        </w:rPr>
        <w:t xml:space="preserve">Articles Pending with County</w:t>
      </w:r>
    </w:p>
    <w:p w:rsidR="00000000" w:rsidDel="00000000" w:rsidP="00000000" w:rsidRDefault="00000000" w:rsidRPr="00000000" w14:paraId="00000009">
      <w:pPr>
        <w:rPr/>
      </w:pPr>
      <w:r w:rsidDel="00000000" w:rsidR="00000000" w:rsidRPr="00000000">
        <w:rPr>
          <w:b w:val="1"/>
          <w:bCs w:val="1"/>
          <w:rtl w:val="0"/>
        </w:rPr>
        <w:t xml:space="preserve">2</w:t>
      </w:r>
      <w:r w:rsidDel="00000000" w:rsidR="00000000" w:rsidRPr="00000000">
        <w:rPr>
          <w:rtl w:val="0"/>
        </w:rPr>
        <w:t xml:space="preserve"> Addenda Pending with Union</w:t>
      </w:r>
    </w:p>
    <w:p w:rsidR="00000000" w:rsidDel="00000000" w:rsidP="00000000" w:rsidRDefault="00000000" w:rsidRPr="00000000" w14:paraId="0000000A">
      <w:pPr>
        <w:rPr/>
      </w:pPr>
      <w:r w:rsidDel="00000000" w:rsidR="00000000" w:rsidRPr="00000000">
        <w:rPr>
          <w:b w:val="1"/>
          <w:bCs w:val="1"/>
          <w:rtl w:val="0"/>
        </w:rPr>
        <w:t xml:space="preserve">5</w:t>
      </w:r>
      <w:r w:rsidDel="00000000" w:rsidR="00000000" w:rsidRPr="00000000">
        <w:rPr>
          <w:rtl w:val="0"/>
        </w:rPr>
        <w:t xml:space="preserve"> Addenda Pending with County</w:t>
      </w:r>
    </w:p>
    <w:p w:rsidR="00000000" w:rsidDel="00000000" w:rsidP="00000000" w:rsidRDefault="00000000" w:rsidRPr="00000000" w14:paraId="0000000B">
      <w:pPr>
        <w:rPr>
          <w:b w:val="1"/>
          <w:bCs w:val="1"/>
        </w:rPr>
      </w:pPr>
      <w:r w:rsidDel="00000000" w:rsidR="00000000" w:rsidRPr="00000000">
        <w:rPr>
          <w:b w:val="1"/>
          <w:bCs w:val="1"/>
          <w:rtl w:val="0"/>
        </w:rPr>
        <w:t xml:space="preserve">16 Articles TA’ed</w:t>
      </w:r>
    </w:p>
    <w:p w:rsidR="00000000" w:rsidDel="00000000" w:rsidP="00000000" w:rsidRDefault="00000000" w:rsidRPr="00000000" w14:paraId="0000000C">
      <w:pPr>
        <w:rPr>
          <w:b w:val="1"/>
          <w:bCs w:val="1"/>
        </w:rPr>
      </w:pPr>
      <w:r w:rsidDel="00000000" w:rsidR="00000000" w:rsidRPr="00000000">
        <w:rPr>
          <w:b w:val="1"/>
          <w:bCs w:val="1"/>
          <w:rtl w:val="0"/>
        </w:rPr>
        <w:t xml:space="preserve">7 Addenda TA’ed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This is what went across the table on November 6th: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Proposed by the Union: </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Union put forward a package responding to the County’s package from October 30 consisting of Articles 2, 10, 15, 22, and 24, and Addenda E, K, L, M, and 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Article 2: Definitions</w:t>
      </w:r>
    </w:p>
    <w:p w:rsidR="00000000" w:rsidDel="00000000" w:rsidP="00000000" w:rsidRDefault="00000000" w:rsidRPr="00000000" w14:paraId="00000015">
      <w:pPr>
        <w:numPr>
          <w:ilvl w:val="0"/>
          <w:numId w:val="6"/>
        </w:numPr>
        <w:ind w:left="720" w:hanging="360"/>
        <w:rPr>
          <w:u w:val="none"/>
        </w:rPr>
      </w:pPr>
      <w:r w:rsidDel="00000000" w:rsidR="00000000" w:rsidRPr="00000000">
        <w:rPr>
          <w:rtl w:val="0"/>
        </w:rPr>
        <w:t xml:space="preserve">The Union proposed having temporary employees serving a maximum of 9 months. (The County’s last proposal was for 18 months.)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Article 10: Other Leaves</w:t>
      </w:r>
    </w:p>
    <w:p w:rsidR="00000000" w:rsidDel="00000000" w:rsidP="00000000" w:rsidRDefault="00000000" w:rsidRPr="00000000" w14:paraId="00000018">
      <w:pPr>
        <w:numPr>
          <w:ilvl w:val="0"/>
          <w:numId w:val="10"/>
        </w:numPr>
        <w:ind w:left="720" w:hanging="360"/>
        <w:rPr>
          <w:u w:val="none"/>
        </w:rPr>
      </w:pPr>
      <w:r w:rsidDel="00000000" w:rsidR="00000000" w:rsidRPr="00000000">
        <w:rPr>
          <w:rtl w:val="0"/>
        </w:rPr>
        <w:t xml:space="preserve">The Union is again proposing a new leave called “Critical Incident Leave” but one that would function as a pilot program for the duration of this contract. </w:t>
      </w:r>
    </w:p>
    <w:p w:rsidR="00000000" w:rsidDel="00000000" w:rsidP="00000000" w:rsidRDefault="00000000" w:rsidRPr="00000000" w14:paraId="00000019">
      <w:pPr>
        <w:numPr>
          <w:ilvl w:val="0"/>
          <w:numId w:val="10"/>
        </w:numPr>
        <w:ind w:left="720" w:hanging="360"/>
        <w:rPr>
          <w:u w:val="none"/>
        </w:rPr>
      </w:pPr>
      <w:r w:rsidDel="00000000" w:rsidR="00000000" w:rsidRPr="00000000">
        <w:rPr>
          <w:rtl w:val="0"/>
        </w:rPr>
        <w:t xml:space="preserve">The County’s last proposal (on October 30th) was to establish a new procedure (outside of bargaining) that would clarify and standardize how departments grant administrative leave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Article 15: Job Profiles and Pay Ranges</w:t>
      </w:r>
    </w:p>
    <w:p w:rsidR="00000000" w:rsidDel="00000000" w:rsidP="00000000" w:rsidRDefault="00000000" w:rsidRPr="00000000" w14:paraId="0000001C">
      <w:pPr>
        <w:numPr>
          <w:ilvl w:val="0"/>
          <w:numId w:val="9"/>
        </w:numPr>
        <w:ind w:left="720" w:hanging="360"/>
        <w:rPr>
          <w:u w:val="none"/>
        </w:rPr>
      </w:pPr>
      <w:r w:rsidDel="00000000" w:rsidR="00000000" w:rsidRPr="00000000">
        <w:rPr>
          <w:rtl w:val="0"/>
        </w:rPr>
        <w:t xml:space="preserve">The Union is in agreement with the County’s last proposal on Article 15, from October 30th; this establishes a clarified process and timeline for the reclassification process</w:t>
      </w:r>
    </w:p>
    <w:p w:rsidR="00000000" w:rsidDel="00000000" w:rsidP="00000000" w:rsidRDefault="00000000" w:rsidRPr="00000000" w14:paraId="0000001D">
      <w:pPr>
        <w:numPr>
          <w:ilvl w:val="0"/>
          <w:numId w:val="9"/>
        </w:numPr>
        <w:ind w:left="720" w:hanging="360"/>
        <w:rPr>
          <w:u w:val="none"/>
        </w:rPr>
      </w:pPr>
      <w:r w:rsidDel="00000000" w:rsidR="00000000" w:rsidRPr="00000000">
        <w:rPr>
          <w:rtl w:val="0"/>
        </w:rPr>
        <w:t xml:space="preserve">The County’s last proposal was part of a package proposal, and articles cannot be TA’ed individually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Article 22: Shift Work and Assignment</w:t>
      </w:r>
    </w:p>
    <w:p w:rsidR="00000000" w:rsidDel="00000000" w:rsidP="00000000" w:rsidRDefault="00000000" w:rsidRPr="00000000" w14:paraId="00000020">
      <w:pPr>
        <w:numPr>
          <w:ilvl w:val="0"/>
          <w:numId w:val="8"/>
        </w:numPr>
        <w:ind w:left="720" w:hanging="360"/>
      </w:pPr>
      <w:r w:rsidDel="00000000" w:rsidR="00000000" w:rsidRPr="00000000">
        <w:rPr>
          <w:rtl w:val="0"/>
        </w:rPr>
        <w:t xml:space="preserve">The Union is in agreement with the County’s last proposal on Article 22, from October 30th; the County accepted the Union’s proposal to post Work out of Class positions internally before posting them externally, and accepted broader Work out of Class language </w:t>
      </w:r>
    </w:p>
    <w:p w:rsidR="00000000" w:rsidDel="00000000" w:rsidP="00000000" w:rsidRDefault="00000000" w:rsidRPr="00000000" w14:paraId="00000021">
      <w:pPr>
        <w:numPr>
          <w:ilvl w:val="0"/>
          <w:numId w:val="8"/>
        </w:numPr>
        <w:ind w:left="720" w:hanging="360"/>
      </w:pPr>
      <w:r w:rsidDel="00000000" w:rsidR="00000000" w:rsidRPr="00000000">
        <w:rPr>
          <w:rtl w:val="0"/>
        </w:rPr>
        <w:t xml:space="preserve">The County’s last proposal was part of a package proposal, and articles cannot be TA’ed individually</w:t>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Article 24: Non-Discrimination</w:t>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The Union has agreed to remove “power imbalance” from their proposed language around microaggressions and included that microaggressions are against a marginalized group or identity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Addendum E: Auto Reimbursements and Transit Subsidies</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The Union has rejected that County’s proposal that an employee who elects to travel during the work day must have approval from their supervisor, and instead proposes that the employee must communicate with their supervisor </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Addendum K: Limited Duration Appointments</w:t>
      </w:r>
    </w:p>
    <w:p w:rsidR="00000000" w:rsidDel="00000000" w:rsidP="00000000" w:rsidRDefault="00000000" w:rsidRPr="00000000" w14:paraId="0000002A">
      <w:pPr>
        <w:numPr>
          <w:ilvl w:val="0"/>
          <w:numId w:val="11"/>
        </w:numPr>
        <w:ind w:left="720" w:hanging="360"/>
      </w:pPr>
      <w:r w:rsidDel="00000000" w:rsidR="00000000" w:rsidRPr="00000000">
        <w:rPr>
          <w:rtl w:val="0"/>
        </w:rPr>
        <w:t xml:space="preserve">The Union has proposed that Limited Duration positions in non-bargaining units be posted internally or to employees on the recall list first and that the position be granted based on seniority of those qualified.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Addendum L: On-Call and Temporary Employees</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The Union is reproposing language that would grant on-call employees protections under most articles of the Collective Bargaining Agreement. </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The Union has proposed similar language on August 14th and October 23rd and the County has rejected it both times</w:t>
      </w:r>
      <w:r w:rsidDel="00000000" w:rsidR="00000000" w:rsidRPr="00000000">
        <w:rPr>
          <w:rtl w:val="0"/>
        </w:rPr>
        <w:t xml:space="preserve"> because of the nature of on-call employment</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Addendum M: Jail Side Premium</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The Union has proposed that two job profiles (Cook and Food Service Worker) that are already eligible for jail side premium be given the premium on all hours worked; currently they qualify on an ad-hoc basis </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The Union and County are otherwise mostly aligned on this Addendum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Addendum N: Shelter Staffing</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The Union is again proposing that language pay be on all hours an employee is working a shelter shift</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The Union has proposed that an employee be paid 1.5 hours if a shift is canceled 1.5 hours or less before it is supposed to start) </w:t>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The Union has also rejected the County’s proposal that shelter workers’ duties may be reassigned if necessary for the operation of the shelter</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Proposed by the County:</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County did not present any proposals on November 6th. The County had shared our last compensation </w:t>
      </w:r>
      <w:r w:rsidDel="00000000" w:rsidR="00000000" w:rsidRPr="00000000">
        <w:rPr>
          <w:rtl w:val="0"/>
        </w:rPr>
        <w:t xml:space="preserve">package</w:t>
      </w:r>
      <w:r w:rsidDel="00000000" w:rsidR="00000000" w:rsidRPr="00000000">
        <w:rPr>
          <w:rtl w:val="0"/>
        </w:rPr>
        <w:t xml:space="preserve">, including our proposal on Article 14: Compensation on October 2nd, and the Union has yet to respond.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b w:val="1"/>
          <w:bCs w:val="1"/>
          <w:rtl w:val="0"/>
        </w:rPr>
        <w:t xml:space="preserve">What’s next?</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Our next bargaining session was scheduled for November 13.The Union indicated that it would likely not have any proposals to present to the County, so the County cancelled the session. The parties are scheduled to meet again on November 20.</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Tentative Agreements as of October 30, 2025:</w:t>
      </w:r>
    </w:p>
    <w:p w:rsidR="00000000" w:rsidDel="00000000" w:rsidP="00000000" w:rsidRDefault="00000000" w:rsidRPr="00000000" w14:paraId="00000043">
      <w:pPr>
        <w:rPr>
          <w:b w:val="1"/>
          <w:bCs w:val="1"/>
          <w:highlight w:val="yellow"/>
        </w:rPr>
      </w:pPr>
      <w:r w:rsidDel="00000000" w:rsidR="00000000" w:rsidRPr="00000000">
        <w:rPr>
          <w:rtl w:val="0"/>
        </w:rPr>
      </w:r>
    </w:p>
    <w:p w:rsidR="00000000" w:rsidDel="00000000" w:rsidP="00000000" w:rsidRDefault="00000000" w:rsidRPr="00000000" w14:paraId="00000044">
      <w:pPr>
        <w:numPr>
          <w:ilvl w:val="0"/>
          <w:numId w:val="7"/>
        </w:numPr>
        <w:ind w:left="720" w:hanging="360"/>
      </w:pPr>
      <w:r w:rsidDel="00000000" w:rsidR="00000000" w:rsidRPr="00000000">
        <w:rPr>
          <w:rtl w:val="0"/>
        </w:rPr>
        <w:t xml:space="preserve">Article 1 - Preamble (4/3/2025)</w:t>
      </w:r>
    </w:p>
    <w:p w:rsidR="00000000" w:rsidDel="00000000" w:rsidP="00000000" w:rsidRDefault="00000000" w:rsidRPr="00000000" w14:paraId="00000045">
      <w:pPr>
        <w:numPr>
          <w:ilvl w:val="0"/>
          <w:numId w:val="7"/>
        </w:numPr>
        <w:ind w:left="720" w:hanging="360"/>
      </w:pPr>
      <w:r w:rsidDel="00000000" w:rsidR="00000000" w:rsidRPr="00000000">
        <w:rPr>
          <w:rtl w:val="0"/>
        </w:rPr>
        <w:t xml:space="preserve">Article 3 - Recognition (5/15/2025)</w:t>
      </w:r>
    </w:p>
    <w:p w:rsidR="00000000" w:rsidDel="00000000" w:rsidP="00000000" w:rsidRDefault="00000000" w:rsidRPr="00000000" w14:paraId="00000046">
      <w:pPr>
        <w:numPr>
          <w:ilvl w:val="0"/>
          <w:numId w:val="7"/>
        </w:numPr>
        <w:ind w:left="720" w:hanging="360"/>
      </w:pPr>
      <w:r w:rsidDel="00000000" w:rsidR="00000000" w:rsidRPr="00000000">
        <w:rPr>
          <w:rtl w:val="0"/>
        </w:rPr>
        <w:t xml:space="preserve">Article 4 - Management Rights (4/3/2025)</w:t>
      </w:r>
    </w:p>
    <w:p w:rsidR="00000000" w:rsidDel="00000000" w:rsidP="00000000" w:rsidRDefault="00000000" w:rsidRPr="00000000" w14:paraId="00000047">
      <w:pPr>
        <w:numPr>
          <w:ilvl w:val="0"/>
          <w:numId w:val="7"/>
        </w:numPr>
        <w:ind w:left="720" w:hanging="360"/>
      </w:pPr>
      <w:r w:rsidDel="00000000" w:rsidR="00000000" w:rsidRPr="00000000">
        <w:rPr>
          <w:rtl w:val="0"/>
        </w:rPr>
        <w:t xml:space="preserve">Article 6 - No Strike or Lockout (4/3/2025)</w:t>
      </w:r>
    </w:p>
    <w:p w:rsidR="00000000" w:rsidDel="00000000" w:rsidP="00000000" w:rsidRDefault="00000000" w:rsidRPr="00000000" w14:paraId="00000048">
      <w:pPr>
        <w:numPr>
          <w:ilvl w:val="0"/>
          <w:numId w:val="7"/>
        </w:numPr>
        <w:ind w:left="720" w:hanging="360"/>
      </w:pPr>
      <w:r w:rsidDel="00000000" w:rsidR="00000000" w:rsidRPr="00000000">
        <w:rPr>
          <w:rtl w:val="0"/>
        </w:rPr>
        <w:t xml:space="preserve">Article 11 - Health and Welfare (5/15/2025)</w:t>
      </w:r>
    </w:p>
    <w:p w:rsidR="00000000" w:rsidDel="00000000" w:rsidP="00000000" w:rsidRDefault="00000000" w:rsidRPr="00000000" w14:paraId="00000049">
      <w:pPr>
        <w:numPr>
          <w:ilvl w:val="0"/>
          <w:numId w:val="7"/>
        </w:numPr>
        <w:ind w:left="720" w:hanging="360"/>
      </w:pPr>
      <w:r w:rsidDel="00000000" w:rsidR="00000000" w:rsidRPr="00000000">
        <w:rPr>
          <w:rtl w:val="0"/>
        </w:rPr>
        <w:t xml:space="preserve">Article 12 - Workers Compensation and Supplemental Benefits (5/22/2025)</w:t>
      </w:r>
    </w:p>
    <w:p w:rsidR="00000000" w:rsidDel="00000000" w:rsidP="00000000" w:rsidRDefault="00000000" w:rsidRPr="00000000" w14:paraId="0000004A">
      <w:pPr>
        <w:numPr>
          <w:ilvl w:val="0"/>
          <w:numId w:val="7"/>
        </w:numPr>
        <w:ind w:left="720" w:hanging="360"/>
      </w:pPr>
      <w:r w:rsidDel="00000000" w:rsidR="00000000" w:rsidRPr="00000000">
        <w:rPr>
          <w:rtl w:val="0"/>
        </w:rPr>
        <w:t xml:space="preserve">Article 16 - Pensions (5/22/2025)</w:t>
      </w:r>
    </w:p>
    <w:p w:rsidR="00000000" w:rsidDel="00000000" w:rsidP="00000000" w:rsidRDefault="00000000" w:rsidRPr="00000000" w14:paraId="0000004B">
      <w:pPr>
        <w:numPr>
          <w:ilvl w:val="0"/>
          <w:numId w:val="7"/>
        </w:numPr>
        <w:ind w:left="720" w:hanging="360"/>
      </w:pPr>
      <w:r w:rsidDel="00000000" w:rsidR="00000000" w:rsidRPr="00000000">
        <w:rPr>
          <w:rtl w:val="0"/>
        </w:rPr>
        <w:t xml:space="preserve">Article 17 - Disciplinary Action (5/22/2025)</w:t>
      </w:r>
    </w:p>
    <w:p w:rsidR="00000000" w:rsidDel="00000000" w:rsidP="00000000" w:rsidRDefault="00000000" w:rsidRPr="00000000" w14:paraId="0000004C">
      <w:pPr>
        <w:numPr>
          <w:ilvl w:val="0"/>
          <w:numId w:val="7"/>
        </w:numPr>
        <w:ind w:left="720" w:hanging="360"/>
        <w:rPr>
          <w:u w:val="none"/>
        </w:rPr>
      </w:pPr>
      <w:r w:rsidDel="00000000" w:rsidR="00000000" w:rsidRPr="00000000">
        <w:rPr>
          <w:rtl w:val="0"/>
        </w:rPr>
        <w:t xml:space="preserve">Article 18 - Settlement of Disputes (October 9, 2025)</w:t>
      </w:r>
    </w:p>
    <w:p w:rsidR="00000000" w:rsidDel="00000000" w:rsidP="00000000" w:rsidRDefault="00000000" w:rsidRPr="00000000" w14:paraId="0000004D">
      <w:pPr>
        <w:numPr>
          <w:ilvl w:val="0"/>
          <w:numId w:val="7"/>
        </w:numPr>
        <w:ind w:left="720" w:hanging="360"/>
        <w:rPr>
          <w:u w:val="none"/>
        </w:rPr>
      </w:pPr>
      <w:r w:rsidDel="00000000" w:rsidR="00000000" w:rsidRPr="00000000">
        <w:rPr>
          <w:rtl w:val="0"/>
        </w:rPr>
        <w:t xml:space="preserve">Article 19 - Modification of Work Performed by the Bargaining Unit (9/25/2025)</w:t>
      </w:r>
    </w:p>
    <w:p w:rsidR="00000000" w:rsidDel="00000000" w:rsidP="00000000" w:rsidRDefault="00000000" w:rsidRPr="00000000" w14:paraId="0000004E">
      <w:pPr>
        <w:numPr>
          <w:ilvl w:val="0"/>
          <w:numId w:val="7"/>
        </w:numPr>
        <w:ind w:left="720" w:hanging="360"/>
      </w:pPr>
      <w:r w:rsidDel="00000000" w:rsidR="00000000" w:rsidRPr="00000000">
        <w:rPr>
          <w:rtl w:val="0"/>
        </w:rPr>
        <w:t xml:space="preserve">Article 20 - Workloads and Standards (9/4/2025)</w:t>
      </w:r>
    </w:p>
    <w:p w:rsidR="00000000" w:rsidDel="00000000" w:rsidP="00000000" w:rsidRDefault="00000000" w:rsidRPr="00000000" w14:paraId="0000004F">
      <w:pPr>
        <w:numPr>
          <w:ilvl w:val="0"/>
          <w:numId w:val="7"/>
        </w:numPr>
        <w:ind w:left="720" w:hanging="360"/>
      </w:pPr>
      <w:r w:rsidDel="00000000" w:rsidR="00000000" w:rsidRPr="00000000">
        <w:rPr>
          <w:rtl w:val="0"/>
        </w:rPr>
        <w:t xml:space="preserve">Article 23 - Personnel Rules and Records (5/15/2025)</w:t>
      </w:r>
    </w:p>
    <w:p w:rsidR="00000000" w:rsidDel="00000000" w:rsidP="00000000" w:rsidRDefault="00000000" w:rsidRPr="00000000" w14:paraId="00000050">
      <w:pPr>
        <w:numPr>
          <w:ilvl w:val="0"/>
          <w:numId w:val="7"/>
        </w:numPr>
        <w:ind w:left="720" w:hanging="360"/>
        <w:rPr>
          <w:u w:val="none"/>
        </w:rPr>
      </w:pPr>
      <w:r w:rsidDel="00000000" w:rsidR="00000000" w:rsidRPr="00000000">
        <w:rPr>
          <w:rtl w:val="0"/>
        </w:rPr>
        <w:t xml:space="preserve">Article 25 - Safety and Health (10/9/2025)</w:t>
      </w:r>
    </w:p>
    <w:p w:rsidR="00000000" w:rsidDel="00000000" w:rsidP="00000000" w:rsidRDefault="00000000" w:rsidRPr="00000000" w14:paraId="00000051">
      <w:pPr>
        <w:numPr>
          <w:ilvl w:val="0"/>
          <w:numId w:val="7"/>
        </w:numPr>
        <w:ind w:left="720" w:hanging="360"/>
        <w:rPr>
          <w:u w:val="none"/>
        </w:rPr>
      </w:pPr>
      <w:r w:rsidDel="00000000" w:rsidR="00000000" w:rsidRPr="00000000">
        <w:rPr>
          <w:rtl w:val="0"/>
        </w:rPr>
        <w:t xml:space="preserve">Article 26 - General Provisions (9/25/2025)</w:t>
      </w:r>
    </w:p>
    <w:p w:rsidR="00000000" w:rsidDel="00000000" w:rsidP="00000000" w:rsidRDefault="00000000" w:rsidRPr="00000000" w14:paraId="00000052">
      <w:pPr>
        <w:numPr>
          <w:ilvl w:val="0"/>
          <w:numId w:val="7"/>
        </w:numPr>
        <w:ind w:left="720" w:hanging="360"/>
      </w:pPr>
      <w:r w:rsidDel="00000000" w:rsidR="00000000" w:rsidRPr="00000000">
        <w:rPr>
          <w:rtl w:val="0"/>
        </w:rPr>
        <w:t xml:space="preserve">Article 27 - Savings Clause and Funding (3/13/2025)</w:t>
      </w:r>
    </w:p>
    <w:p w:rsidR="00000000" w:rsidDel="00000000" w:rsidP="00000000" w:rsidRDefault="00000000" w:rsidRPr="00000000" w14:paraId="00000053">
      <w:pPr>
        <w:numPr>
          <w:ilvl w:val="0"/>
          <w:numId w:val="7"/>
        </w:numPr>
        <w:ind w:left="720" w:hanging="360"/>
      </w:pPr>
      <w:r w:rsidDel="00000000" w:rsidR="00000000" w:rsidRPr="00000000">
        <w:rPr>
          <w:rtl w:val="0"/>
        </w:rPr>
        <w:t xml:space="preserve">Article 28 - Entire Agreement (5/15/2025)</w:t>
      </w:r>
    </w:p>
    <w:p w:rsidR="00000000" w:rsidDel="00000000" w:rsidP="00000000" w:rsidRDefault="00000000" w:rsidRPr="00000000" w14:paraId="00000054">
      <w:pPr>
        <w:numPr>
          <w:ilvl w:val="0"/>
          <w:numId w:val="7"/>
        </w:numPr>
        <w:ind w:left="720" w:hanging="360"/>
      </w:pPr>
      <w:r w:rsidDel="00000000" w:rsidR="00000000" w:rsidRPr="00000000">
        <w:rPr>
          <w:rtl w:val="0"/>
        </w:rPr>
        <w:t xml:space="preserve">Addendum C - Premium Pay and Other Special Provisions (5/15/2025)</w:t>
      </w:r>
    </w:p>
    <w:p w:rsidR="00000000" w:rsidDel="00000000" w:rsidP="00000000" w:rsidRDefault="00000000" w:rsidRPr="00000000" w14:paraId="00000055">
      <w:pPr>
        <w:numPr>
          <w:ilvl w:val="0"/>
          <w:numId w:val="7"/>
        </w:numPr>
        <w:ind w:left="720" w:hanging="360"/>
      </w:pPr>
      <w:r w:rsidDel="00000000" w:rsidR="00000000" w:rsidRPr="00000000">
        <w:rPr>
          <w:rtl w:val="0"/>
        </w:rPr>
        <w:t xml:space="preserve">Addendum D - Emergency Conditions Provision (5/15/2025)</w:t>
      </w:r>
    </w:p>
    <w:p w:rsidR="00000000" w:rsidDel="00000000" w:rsidP="00000000" w:rsidRDefault="00000000" w:rsidRPr="00000000" w14:paraId="00000056">
      <w:pPr>
        <w:numPr>
          <w:ilvl w:val="0"/>
          <w:numId w:val="7"/>
        </w:numPr>
        <w:ind w:left="720" w:hanging="360"/>
      </w:pPr>
      <w:r w:rsidDel="00000000" w:rsidR="00000000" w:rsidRPr="00000000">
        <w:rPr>
          <w:rtl w:val="0"/>
        </w:rPr>
        <w:t xml:space="preserve">Addendum F - Library Department (7/3/2025)</w:t>
      </w:r>
    </w:p>
    <w:p w:rsidR="00000000" w:rsidDel="00000000" w:rsidP="00000000" w:rsidRDefault="00000000" w:rsidRPr="00000000" w14:paraId="00000057">
      <w:pPr>
        <w:numPr>
          <w:ilvl w:val="0"/>
          <w:numId w:val="7"/>
        </w:numPr>
        <w:ind w:left="720" w:hanging="360"/>
        <w:rPr>
          <w:u w:val="none"/>
        </w:rPr>
      </w:pPr>
      <w:r w:rsidDel="00000000" w:rsidR="00000000" w:rsidRPr="00000000">
        <w:rPr>
          <w:rtl w:val="0"/>
        </w:rPr>
        <w:t xml:space="preserve">Addendum G - Department of Community Justice (9/25/2025)</w:t>
      </w:r>
    </w:p>
    <w:p w:rsidR="00000000" w:rsidDel="00000000" w:rsidP="00000000" w:rsidRDefault="00000000" w:rsidRPr="00000000" w14:paraId="00000058">
      <w:pPr>
        <w:numPr>
          <w:ilvl w:val="0"/>
          <w:numId w:val="7"/>
        </w:numPr>
        <w:ind w:left="720" w:hanging="360"/>
        <w:rPr>
          <w:u w:val="none"/>
        </w:rPr>
      </w:pPr>
      <w:r w:rsidDel="00000000" w:rsidR="00000000" w:rsidRPr="00000000">
        <w:rPr>
          <w:rtl w:val="0"/>
        </w:rPr>
        <w:t xml:space="preserve">Addendum H - Drug and Alcohol Policy (10/9/2025)</w:t>
      </w:r>
    </w:p>
    <w:p w:rsidR="00000000" w:rsidDel="00000000" w:rsidP="00000000" w:rsidRDefault="00000000" w:rsidRPr="00000000" w14:paraId="00000059">
      <w:pPr>
        <w:numPr>
          <w:ilvl w:val="0"/>
          <w:numId w:val="7"/>
        </w:numPr>
        <w:ind w:left="720" w:hanging="360"/>
        <w:rPr>
          <w:u w:val="none"/>
        </w:rPr>
      </w:pPr>
      <w:r w:rsidDel="00000000" w:rsidR="00000000" w:rsidRPr="00000000">
        <w:rPr>
          <w:rtl w:val="0"/>
        </w:rPr>
        <w:t xml:space="preserve">Addendum I - Office of the Sheriff (9/25/2025)</w:t>
      </w:r>
    </w:p>
    <w:p w:rsidR="00000000" w:rsidDel="00000000" w:rsidP="00000000" w:rsidRDefault="00000000" w:rsidRPr="00000000" w14:paraId="0000005A">
      <w:pPr>
        <w:numPr>
          <w:ilvl w:val="0"/>
          <w:numId w:val="7"/>
        </w:numPr>
        <w:ind w:left="720" w:hanging="360"/>
      </w:pPr>
      <w:r w:rsidDel="00000000" w:rsidR="00000000" w:rsidRPr="00000000">
        <w:rPr>
          <w:rtl w:val="0"/>
        </w:rPr>
        <w:t xml:space="preserve">Addendum J - Health Department (5/15/2025)</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