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AFSCME Local 88 Management Bargaining Update 18 (December 5, 2025)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 Union and the County last met for bargaining on November 20th and December 4th. These were our 26th and 27th bargaining sessions.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We are happy to report that we have reached Tentative Agreements on all of the non-economic articles, which include: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Article 1 - Preamble (4/3/2025)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Article 2 - Definitions (12/4/25)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Article 3 - Recognition (5/15/2025)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Article 4 - Management Rights (4/3/2025)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Article 6 - No Strike or Lockout (4/3/2025)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Article 10 - Other Leaves (12/4/2025)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Article 11 - Health and Welfare (5/15/2025)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Article 12 - Workers Compensation and Supplemental Benefits (5/22/2025)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Article 13 - Work Schedules (11/20/2025)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Article 15 - Job Profiles and Pay Ranges (12/4/2025)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Article 16 - Pensions (5/22/2025)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Article 17 - Disciplinary Action (5/22/2025)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Article 18 - Settlement of Disputes (October 9, 2025)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Article 19 - Modification of Work Performed by the Bargaining Unit (9/25/2025)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Article 20 - Workloads and Standards (9/4/2025)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Article 21 - Seniority and Layoffs (11/20/2025)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Article 23 - Personnel Rules and Records (5/15/2025)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Article 25 - Safety and Health (10/9/2025)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Article 26 - General Provisions (9/25/2025)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Article 27 - Savings Clause and Funding (3/13/2025)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Article 28 - Entire Agreement (5/15/2025)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Addendum C - Premium Pay and Other Special Provisions (5/15/2025)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Addendum D - Emergency Conditions Provision (5/15/2025)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Addendum E - Auto Reimbursements and Transit Subsidies (12/4/2025)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Addendum F - Library Department (7/3/2025)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Addendum G - Department of Community Justice (9/25/2025)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Addendum H - Drug and Alcohol Policy (10/9/2025)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Addendum I - Office of the Sheriff (9/25/2025)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Addendum J - Health Department (5/15/2025)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Addendum K - Limited Duration Appointments (12/4/2025)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Addendum L - On-Call and Temporary Employees (12/4/2025)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Addendum M - Jail Side Premium (12/4/2025)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Addendum N - Shelter Staffing (12/4/2025)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The Union and the County mutually agreed to enter into mediation, which begins on December 8th. The outstanding matters are: 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Article 5 - Union Security, Representation, and Business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Article 7 - Holidays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Article 8 - Vacation Leave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Article 9 - Sick Leave, Fitness for Duty, and Disability Insurance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Article 14 - Compensation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Article 29 - Termination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Addendum A - Pay Ranges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Addendum B - Lead Work Assignment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The County is hopeful that with the assistance of a neutral 3rd party we will be able to reach an agreement that is satisfactory to both parties.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