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AFSCME Local 88 Management Bargaining Update 7 (July 9, 2025)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County and the Union met for bargaining on June 26 and July 3, 2025.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Here is where we are in brief: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7 Articles Pending with Union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12 Articles Pending with County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 Addenda Pending with Union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8 Addenda Pending with County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This is what went across the table on June 26: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Proposed by Union: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Article 9 - Sick Leave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was a counterproposal following the County’s March 13, 2025, proposal.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The Union proposed that all sick leave be protected leave, eliminating the 40-hour protected leave cap and tightening the situations in which the County can verify the appropriate use of sick leave.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proposed doubling the amount of sick leave accrued to .1 hour per each paid hour and removing that sick leave is accrued on County-paid hours.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proposed striking all excessive absenteeism language.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proposed that employees can take unpaid leave prior to using their paid leave accruals.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proposed that vacation leave accrued in excess of maximum caps will be automatically donated to a catastrophic leave bank.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proposed that catastrophic leave can be used for immigration and citizenship leave.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Article 25 - Safety and Health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was a counterproposal following the County’s March 27, 2025, proposal. 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The Union proposed that employees fill out incident report forms as determined by the departments, rather than the countywide forms currently in use.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proposed a new committee for joint staffing review with the County, where the Union would give recommendations on current workloads, anticipated service demands, and potential safety hazards.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also proposed that they be notified whenever there is a change to workload expectations and be provided an opportunity to offer feedback.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proposed adding “refusal to work” language.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Proposed by County: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Article 5 - Union Security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The County proposed a counter to the Union’s May 29, 2025, proposal.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proposed that information provided to the Union will align with PECBA and will be shared only if available to the County.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re-proposed language about the Union maintaining a list of designated representatives. 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The County accepted language setting the Union’s bargaining team at 12 members but proposed clarifying when attendees will be on Union paid time.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The County proposed that Union communications must be provided to Central Human Resources or Labor Relations, changing the language from requiring the communications to be “approved.”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The County proposed clarification that Union stewards may be released for "reasonable" time and upon written notice to managers.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The County proposed that Union reimbursable time be counted in hours rather than days and be pro-rated by FTE.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The County proposed clarification that visits by Union reps will abide by PECBA.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Article 18 - Settlement of Disputes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This is a counterproposal to the Union’s June 12, 2025, counterproposal.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The County presented the same proposal as the County’s March 6 proposal while also accepting the Union’s language that grievance responses will be sent to both the employee and the Union.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This is what went across the table on July 3: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Proposed by Union: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Addendum F - Library Department 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This</w:t>
      </w:r>
      <w:r w:rsidDel="00000000" w:rsidR="00000000" w:rsidRPr="00000000">
        <w:rPr>
          <w:rtl w:val="0"/>
        </w:rPr>
        <w:t xml:space="preserve"> was a counterproposal to the County’s June 12, 2025, counterproposal. 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proposed accepting the County’s June 12 proposal except for the language that maintains an employee’s qualifications must be considered in the shift bid process.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parties reached a tentative agreement on this Addendum with the County clarifying that it believes the Library already has a right to consider whether an employee is qualified for a shift when allowing employees to shift bid.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rtl w:val="0"/>
        </w:rPr>
        <w:t xml:space="preserve">Article 19 - Modification of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was a counterproposal to the County’s May 15, 2025, counterproposal.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maintained its proposal that the County cannot contract out services if it has any negative impact on bargaining unit members.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modified its proposal that the County cannot use volunteers if they replace bargaining unit positions, prevent the filling of positions, or result in layoffs.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rtl w:val="0"/>
        </w:rPr>
        <w:t xml:space="preserve">Article 20 - Workloads and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was a counterproposal to the County’s June 12, 2025, counterproposal.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proposed that any significant changes to workload be subject to impact bargaining. 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accepted most of the County’s June 12 proposal regarding providing written summaries of non-disciplinary notices within 14-days.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Proposed by County: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Article 25 - Safety and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was a counterproposal to the Union’s June 26 counterproposal. 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accepted the Union’s proposal regarding employees using the department’s incident report forms.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proposed striking staffing language from this proposal and told the Union it would address staffing in Article 13 - Work Schedules.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Addendum H - Drug and Alcohol Policy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rejected the Union’s proposal of expanded Garrity rights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accepted the Union’s clarification that a second testing would be used for an employee appeal but added that it has to be a SAMSHA certified laboratory.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modified a Union proposal that upon request, a manager will provide to an employee the written specification of the circumstances surrounding reasonable suspicion testing.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Tentative Agreements as of July 9, 2025:</w:t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Article 1 - Preamble (4/3/2025)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Article 3 - Recognition (5/15/2025)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Article 4 - Management Rights (4/3/2025)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Article 6 - No Strike or Lockout (4/3/2025)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Article 11 - Health and Welfare (5/15/2025)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Article 12 - Workers Compensation and Supplemental Benefits (5/22/2025)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Article 16 - Pensions (5/22/2025)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Article 17 - Disciplinary Action (5/22/2025)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Article 23 - Personnel Rules and Records (5/15/2025)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Article 27 - Savings Clause and Funding (3/13/2025)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Article 28 - Entire Agreement (5/15/2025)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Addendum C - Premium Pay and Other Special Provisions (5/15/2025)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Addendum D - Emergency Conditions Provision (5/15/2025)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Addendum F - Library Department (7/3/2025)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Addendum J - Health Department (5/15/2025)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Our next bargaining session is scheduled for July 10, 2025.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