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E2B" w:rsidRDefault="00296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</w:p>
    <w:p w:rsidR="00296E2B" w:rsidRDefault="00296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788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255"/>
        <w:gridCol w:w="2205"/>
      </w:tblGrid>
      <w:tr w:rsidR="00296E2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10:50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296E2B">
        <w:trPr>
          <w:jc w:val="center"/>
        </w:trPr>
        <w:tc>
          <w:tcPr>
            <w:tcW w:w="1078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296E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96E2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11:00 </w:t>
            </w:r>
          </w:p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review and accessibility</w:t>
            </w:r>
          </w:p>
        </w:tc>
        <w:tc>
          <w:tcPr>
            <w:tcW w:w="3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296E2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11:05 </w:t>
            </w:r>
          </w:p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Opening- Land and Labor acknowledgment</w:t>
            </w:r>
          </w:p>
        </w:tc>
        <w:tc>
          <w:tcPr>
            <w:tcW w:w="3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Lynn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Shemmer-Valleau</w:t>
            </w:r>
            <w:proofErr w:type="spellEnd"/>
          </w:p>
        </w:tc>
      </w:tr>
      <w:tr w:rsidR="00296E2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11:10</w:t>
            </w:r>
          </w:p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296E2B" w:rsidRDefault="0053517D">
            <w:pPr>
              <w:widowControl w:val="0"/>
              <w:numPr>
                <w:ilvl w:val="0"/>
                <w:numId w:val="8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&amp; pronouns</w:t>
            </w:r>
          </w:p>
        </w:tc>
        <w:tc>
          <w:tcPr>
            <w:tcW w:w="3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Community, and relationship building</w:t>
            </w:r>
          </w:p>
        </w:tc>
        <w:tc>
          <w:tcPr>
            <w:tcW w:w="2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</w:tbl>
    <w:p w:rsidR="00296E2B" w:rsidRDefault="00296E2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788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255"/>
        <w:gridCol w:w="2205"/>
      </w:tblGrid>
      <w:tr w:rsidR="00296E2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11:20</w:t>
            </w:r>
          </w:p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:rsidR="00296E2B" w:rsidRDefault="0053517D">
            <w:pPr>
              <w:widowControl w:val="0"/>
              <w:numPr>
                <w:ilvl w:val="0"/>
                <w:numId w:val="8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</w:t>
            </w:r>
          </w:p>
        </w:tc>
        <w:tc>
          <w:tcPr>
            <w:tcW w:w="3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2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296E2B">
        <w:trPr>
          <w:jc w:val="center"/>
        </w:trPr>
        <w:tc>
          <w:tcPr>
            <w:tcW w:w="1078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296E2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296E2B" w:rsidRDefault="00296E2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96E2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11:25</w:t>
            </w:r>
          </w:p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:rsidR="00296E2B" w:rsidRDefault="0053517D">
            <w:pPr>
              <w:widowControl w:val="0"/>
              <w:numPr>
                <w:ilvl w:val="0"/>
                <w:numId w:val="8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296E2B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96E2B" w:rsidRDefault="00296E2B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296E2B" w:rsidRDefault="00296E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96E2B" w:rsidRDefault="00296E2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788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285"/>
        <w:gridCol w:w="2175"/>
      </w:tblGrid>
      <w:tr w:rsidR="00296E2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11:35</w:t>
            </w:r>
          </w:p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(25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ASAC Work Plan</w:t>
            </w:r>
          </w:p>
        </w:tc>
        <w:tc>
          <w:tcPr>
            <w:tcW w:w="32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Planning</w:t>
            </w:r>
          </w:p>
        </w:tc>
        <w:tc>
          <w:tcPr>
            <w:tcW w:w="21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ASAC and Robyn</w:t>
            </w:r>
          </w:p>
        </w:tc>
      </w:tr>
      <w:tr w:rsidR="00296E2B">
        <w:trPr>
          <w:jc w:val="center"/>
        </w:trPr>
        <w:tc>
          <w:tcPr>
            <w:tcW w:w="1078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96E2B" w:rsidRDefault="00296E2B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296E2B" w:rsidRDefault="00296E2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296E2B" w:rsidRDefault="00296E2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296E2B" w:rsidRDefault="00296E2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296E2B" w:rsidRDefault="00296E2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296E2B" w:rsidRDefault="00296E2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96E2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12:00 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296E2B" w:rsidRDefault="00296E2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96E2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12:05</w:t>
            </w:r>
          </w:p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(20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ASAC Work Plan Prioritization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Planning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ASAC and Robyn</w:t>
            </w:r>
          </w:p>
        </w:tc>
      </w:tr>
      <w:tr w:rsidR="00296E2B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96E2B" w:rsidRDefault="00296E2B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296E2B" w:rsidRDefault="00296E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96E2B" w:rsidRDefault="00296E2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96E2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12:25 (20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:rsidR="00296E2B" w:rsidRDefault="0053517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 Funds</w:t>
            </w:r>
          </w:p>
          <w:p w:rsidR="00296E2B" w:rsidRDefault="0053517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Budget engagement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Sharing, Updates and Input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296E2B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96E2B" w:rsidRDefault="00296E2B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296E2B" w:rsidRDefault="00296E2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296E2B" w:rsidRDefault="00296E2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96E2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12:50 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Next meeting proposal (slide) and check out! </w:t>
            </w:r>
          </w:p>
          <w:p w:rsidR="00296E2B" w:rsidRDefault="0053517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County Budget</w:t>
            </w:r>
          </w:p>
          <w:p w:rsidR="00296E2B" w:rsidRDefault="0053517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 engagement</w:t>
            </w:r>
          </w:p>
          <w:p w:rsidR="00296E2B" w:rsidRDefault="0053517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Legislative Session</w:t>
            </w:r>
          </w:p>
          <w:p w:rsidR="00296E2B" w:rsidRDefault="00296E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296E2B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96E2B" w:rsidRDefault="00296E2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96E2B" w:rsidRDefault="00296E2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96E2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296E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E2B" w:rsidRDefault="0053517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296E2B" w:rsidRDefault="00296E2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296E2B" w:rsidRDefault="0053517D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Upcoming Meetings: </w:t>
      </w:r>
    </w:p>
    <w:p w:rsidR="00296E2B" w:rsidRDefault="0053517D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November 15, 2022 - Regular Meeting - </w:t>
      </w:r>
      <w:proofErr w:type="spellStart"/>
      <w:r>
        <w:rPr>
          <w:rFonts w:ascii="Calibri" w:eastAsia="Calibri" w:hAnsi="Calibri" w:cs="Calibri"/>
          <w:sz w:val="28"/>
          <w:szCs w:val="28"/>
        </w:rPr>
        <w:t>Inperson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and Virtual options to attend</w:t>
      </w:r>
    </w:p>
    <w:p w:rsidR="00296E2B" w:rsidRDefault="00296E2B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96E2B" w:rsidRDefault="0053517D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>Common acronyms used in ASAC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ASAC meetings</w:t>
      </w:r>
    </w:p>
    <w:p w:rsidR="00296E2B" w:rsidRDefault="005351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296E2B" w:rsidRDefault="005351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lastRenderedPageBreak/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</w:t>
      </w:r>
      <w:r>
        <w:rPr>
          <w:rFonts w:ascii="Calibri" w:eastAsia="Calibri" w:hAnsi="Calibri" w:cs="Calibri"/>
          <w:color w:val="000000"/>
          <w:sz w:val="28"/>
          <w:szCs w:val="28"/>
        </w:rPr>
        <w:t>work unit of the Oregon Department of Human Services</w:t>
      </w:r>
    </w:p>
    <w:p w:rsidR="00296E2B" w:rsidRDefault="005351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296E2B" w:rsidRDefault="005351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296E2B" w:rsidRDefault="005351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296E2B" w:rsidRDefault="005351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296E2B" w:rsidRDefault="005351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296E2B" w:rsidRDefault="005351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DHS)</w:t>
      </w:r>
    </w:p>
    <w:p w:rsidR="00296E2B" w:rsidRDefault="00296E2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296E2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17D" w:rsidRDefault="0053517D">
      <w:pPr>
        <w:spacing w:line="240" w:lineRule="auto"/>
      </w:pPr>
      <w:r>
        <w:separator/>
      </w:r>
    </w:p>
  </w:endnote>
  <w:endnote w:type="continuationSeparator" w:id="0">
    <w:p w:rsidR="0053517D" w:rsidRDefault="005351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E2B" w:rsidRDefault="005351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266D48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266D48">
      <w:rPr>
        <w:rFonts w:ascii="Calibri" w:eastAsia="Calibri" w:hAnsi="Calibri" w:cs="Calibri"/>
        <w:noProof/>
        <w:color w:val="000000"/>
        <w:sz w:val="28"/>
        <w:szCs w:val="28"/>
      </w:rPr>
      <w:t>2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E2B" w:rsidRDefault="005351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266D48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266D48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17D" w:rsidRDefault="0053517D">
      <w:pPr>
        <w:spacing w:line="240" w:lineRule="auto"/>
      </w:pPr>
      <w:r>
        <w:separator/>
      </w:r>
    </w:p>
  </w:footnote>
  <w:footnote w:type="continuationSeparator" w:id="0">
    <w:p w:rsidR="0053517D" w:rsidRDefault="005351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E2B" w:rsidRDefault="00296E2B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9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296E2B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96E2B" w:rsidRDefault="0053517D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96E2B" w:rsidRDefault="0053517D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96E2B" w:rsidRDefault="0053517D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96E2B" w:rsidRDefault="0053517D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296E2B" w:rsidRDefault="00296E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E2B" w:rsidRDefault="0053517D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-885824</wp:posOffset>
          </wp:positionH>
          <wp:positionV relativeFrom="paragraph">
            <wp:posOffset>-160019</wp:posOffset>
          </wp:positionV>
          <wp:extent cx="2404175" cy="132683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4175" cy="13268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96E2B" w:rsidRDefault="0053517D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ASAC Meeting</w:t>
    </w:r>
  </w:p>
  <w:p w:rsidR="00296E2B" w:rsidRDefault="0053517D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Tuesday, October 18, 2022, 11:00 am - 1:00 pm</w:t>
    </w:r>
  </w:p>
  <w:p w:rsidR="00296E2B" w:rsidRDefault="0053517D">
    <w:pPr>
      <w:spacing w:line="240" w:lineRule="auto"/>
      <w:jc w:val="right"/>
      <w:rPr>
        <w:sz w:val="28"/>
        <w:szCs w:val="28"/>
      </w:rPr>
    </w:pPr>
    <w:hyperlink r:id="rId2">
      <w:r>
        <w:rPr>
          <w:color w:val="1155CC"/>
          <w:sz w:val="28"/>
          <w:szCs w:val="28"/>
          <w:u w:val="single"/>
        </w:rPr>
        <w:t>Via Zoom</w:t>
      </w:r>
    </w:hyperlink>
  </w:p>
  <w:p w:rsidR="00296E2B" w:rsidRDefault="0053517D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969 3403 8072</w:t>
    </w:r>
  </w:p>
  <w:p w:rsidR="00296E2B" w:rsidRDefault="0053517D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Passcode: 2122A</w:t>
    </w:r>
    <w:r>
      <w:rPr>
        <w:sz w:val="28"/>
        <w:szCs w:val="28"/>
      </w:rPr>
      <w:t>SAC!</w:t>
    </w:r>
  </w:p>
  <w:tbl>
    <w:tblPr>
      <w:tblStyle w:val="a8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296E2B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96E2B" w:rsidRDefault="0053517D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96E2B" w:rsidRDefault="0053517D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96E2B" w:rsidRDefault="0053517D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96E2B" w:rsidRDefault="0053517D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296E2B" w:rsidRDefault="00296E2B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18D5"/>
    <w:multiLevelType w:val="multilevel"/>
    <w:tmpl w:val="CEA2A1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EB5463"/>
    <w:multiLevelType w:val="multilevel"/>
    <w:tmpl w:val="2F46D5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846121"/>
    <w:multiLevelType w:val="multilevel"/>
    <w:tmpl w:val="0F1C2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FA574A"/>
    <w:multiLevelType w:val="multilevel"/>
    <w:tmpl w:val="152A3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D5288E"/>
    <w:multiLevelType w:val="multilevel"/>
    <w:tmpl w:val="168405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3050C3"/>
    <w:multiLevelType w:val="multilevel"/>
    <w:tmpl w:val="35C2C7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410A7E"/>
    <w:multiLevelType w:val="multilevel"/>
    <w:tmpl w:val="8542B2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BE846F5"/>
    <w:multiLevelType w:val="multilevel"/>
    <w:tmpl w:val="B7361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E2B"/>
    <w:rsid w:val="00266D48"/>
    <w:rsid w:val="00296E2B"/>
    <w:rsid w:val="0053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422724-C8E4-4EB2-8FE7-5FB91D11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j/96934038072?pwd=Y0lpbjI0K2djNStmcjc2TjhPLytKU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Cheri Becerra</cp:lastModifiedBy>
  <cp:revision>2</cp:revision>
  <dcterms:created xsi:type="dcterms:W3CDTF">2022-10-12T20:14:00Z</dcterms:created>
  <dcterms:modified xsi:type="dcterms:W3CDTF">2022-10-12T20:14:00Z</dcterms:modified>
</cp:coreProperties>
</file>