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73" w:rsidRDefault="00E72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E72A73" w:rsidRDefault="00E72A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655"/>
        <w:gridCol w:w="2010"/>
        <w:gridCol w:w="1680"/>
      </w:tblGrid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am 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E72A73" w:rsidRDefault="00F62DF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E72A73" w:rsidRDefault="00F62DF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Meeting Open - Accessibility, Connectivity and Connection Check!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E72A73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In Person) Dave Daley, 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Cheri Becerra, Lars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Fujisato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Jason Normand, Nicole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Galaport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Irma Jimenez, Jacob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Mestman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Scott Moore, Barb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Rainish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, Brandy Penner, Anne Lindsay</w:t>
            </w:r>
          </w:p>
        </w:tc>
      </w:tr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access and shared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understanding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Sr. Manager - Community Services</w:t>
            </w:r>
          </w:p>
        </w:tc>
      </w:tr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11:15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E72A73" w:rsidRDefault="00F62DF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:rsidR="00E72A73" w:rsidRDefault="00E72A73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 mins</w:t>
            </w:r>
          </w:p>
        </w:tc>
        <w:tc>
          <w:tcPr>
            <w:tcW w:w="5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</w:t>
            </w:r>
          </w:p>
          <w:p w:rsidR="00E72A73" w:rsidRDefault="00F62DF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Overview of the Area Plan</w:t>
            </w:r>
          </w:p>
          <w:p w:rsidR="00E72A73" w:rsidRDefault="00F62DF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Current Area Plan Due August 2024</w:t>
            </w:r>
          </w:p>
          <w:p w:rsidR="00E72A73" w:rsidRDefault="00F62DF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2025-2029 Area Plan Due March 2025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To request participation from the advisory council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in the Area Plan process </w:t>
            </w:r>
          </w:p>
        </w:tc>
        <w:tc>
          <w:tcPr>
            <w:tcW w:w="1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Marina, Jacob M, Jeremy N, Jason N. and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Nicole G.</w:t>
            </w:r>
          </w:p>
        </w:tc>
      </w:tr>
    </w:tbl>
    <w:p w:rsidR="00E72A73" w:rsidRDefault="00E72A73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</w:p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Brandy  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are these the same areas we looked at for the Area Plan last time? Marina- the same plus some new ones.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Marina - we really need help from all of you with breaking down these areas that we will </w:t>
      </w:r>
      <w:r>
        <w:rPr>
          <w:rFonts w:ascii="Calibri" w:eastAsia="Calibri" w:hAnsi="Calibri" w:cs="Calibri"/>
          <w:sz w:val="28"/>
          <w:szCs w:val="28"/>
        </w:rPr>
        <w:t xml:space="preserve">focus on.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- health promotion is a broad field, but I think we still need to figure out and focus on the services we can really provide. We have to be realistic.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Dave - we contract with a lot of partners. Some of them do a great job with health prom</w:t>
      </w:r>
      <w:r>
        <w:rPr>
          <w:rFonts w:ascii="Calibri" w:eastAsia="Calibri" w:hAnsi="Calibri" w:cs="Calibri"/>
          <w:sz w:val="28"/>
          <w:szCs w:val="28"/>
        </w:rPr>
        <w:t xml:space="preserve">otion, some do not. Our partners have differing levels of funding, so some can do more.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- </w:t>
      </w:r>
      <w:proofErr w:type="gramStart"/>
      <w:r>
        <w:rPr>
          <w:rFonts w:ascii="Calibri" w:eastAsia="Calibri" w:hAnsi="Calibri" w:cs="Calibri"/>
          <w:sz w:val="28"/>
          <w:szCs w:val="28"/>
        </w:rPr>
        <w:t>chatted  “</w:t>
      </w:r>
      <w:proofErr w:type="gramEnd"/>
      <w:r>
        <w:rPr>
          <w:rFonts w:ascii="Calibri" w:eastAsia="Calibri" w:hAnsi="Calibri" w:cs="Calibri"/>
          <w:sz w:val="28"/>
          <w:szCs w:val="28"/>
        </w:rPr>
        <w:t>Health promotion is the process of enabling people to increase control over, and to improve their health.” Health Promotion Glossary, 1998 (World Hea</w:t>
      </w:r>
      <w:r>
        <w:rPr>
          <w:rFonts w:ascii="Calibri" w:eastAsia="Calibri" w:hAnsi="Calibri" w:cs="Calibri"/>
          <w:sz w:val="28"/>
          <w:szCs w:val="28"/>
        </w:rPr>
        <w:t>lth Organization)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Brandy chatted - Combating social isolation is a huge aspect of health promotion. Thanks for starting the conversation Dave.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Jacob - we have three questions that will frame our work. We are hoping that you will help us create some bridge questions to help us get information. 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Brandy - is the idea to crack these questions? Get them out to our community partners? Jacob </w:t>
      </w:r>
      <w:proofErr w:type="gramStart"/>
      <w:r>
        <w:rPr>
          <w:rFonts w:ascii="Calibri" w:eastAsia="Calibri" w:hAnsi="Calibri" w:cs="Calibri"/>
          <w:sz w:val="28"/>
          <w:szCs w:val="28"/>
        </w:rPr>
        <w:t>-  we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woul</w:t>
      </w:r>
      <w:r>
        <w:rPr>
          <w:rFonts w:ascii="Calibri" w:eastAsia="Calibri" w:hAnsi="Calibri" w:cs="Calibri"/>
          <w:sz w:val="28"/>
          <w:szCs w:val="28"/>
        </w:rPr>
        <w:t>d like your help in structuring these questions. They will be for specific areas. We want to get this out to as many people, through different avenues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Brandy wants to help with this.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Barb </w:t>
      </w:r>
      <w:proofErr w:type="gramStart"/>
      <w:r>
        <w:rPr>
          <w:rFonts w:ascii="Calibri" w:eastAsia="Calibri" w:hAnsi="Calibri" w:cs="Calibri"/>
          <w:sz w:val="28"/>
          <w:szCs w:val="28"/>
        </w:rPr>
        <w:t>-  asked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about the surveys, languages - are we keeping track of res</w:t>
      </w:r>
      <w:r>
        <w:rPr>
          <w:rFonts w:ascii="Calibri" w:eastAsia="Calibri" w:hAnsi="Calibri" w:cs="Calibri"/>
          <w:sz w:val="28"/>
          <w:szCs w:val="28"/>
        </w:rPr>
        <w:t xml:space="preserve">ponses? There are 17 different languages that we had for the survey. Jason recalls us getting about 1300 responses and at least 200 were in languages other than English.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- will have these meetings be in addition to our regular meetings Jacob - </w:t>
      </w:r>
      <w:proofErr w:type="gramStart"/>
      <w:r>
        <w:rPr>
          <w:rFonts w:ascii="Calibri" w:eastAsia="Calibri" w:hAnsi="Calibri" w:cs="Calibri"/>
          <w:sz w:val="28"/>
          <w:szCs w:val="28"/>
        </w:rPr>
        <w:t>yes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t</w:t>
      </w:r>
      <w:r>
        <w:rPr>
          <w:rFonts w:ascii="Calibri" w:eastAsia="Calibri" w:hAnsi="Calibri" w:cs="Calibri"/>
          <w:sz w:val="28"/>
          <w:szCs w:val="28"/>
        </w:rPr>
        <w:t>hey would be.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Nicole - talked about the subcommittee for working on these questions. Nicole will send an email out asking for volunteers.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Barb wants to participate. Irma suggested we may want to just extend our meetings and work on it at that time.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</w:t>
      </w:r>
      <w:r>
        <w:rPr>
          <w:rFonts w:ascii="Calibri" w:eastAsia="Calibri" w:hAnsi="Calibri" w:cs="Calibri"/>
          <w:sz w:val="28"/>
          <w:szCs w:val="28"/>
        </w:rPr>
        <w:t xml:space="preserve">- what year are we in the Area Plan now? The answer was the 3rd.  He also asked how often we submit updates? We submit them a lot.  Scott asked if the councils sign off on these updates? Marina says it will be the same focus area we reviewed last time. We </w:t>
      </w:r>
      <w:r>
        <w:rPr>
          <w:rFonts w:ascii="Calibri" w:eastAsia="Calibri" w:hAnsi="Calibri" w:cs="Calibri"/>
          <w:sz w:val="28"/>
          <w:szCs w:val="28"/>
        </w:rPr>
        <w:t xml:space="preserve">will bring it to you to review. Scott mentioned things that were a priority - but never got started. He wants to make sure what we say will be worked on, will be. Irma said We want to be able to achieve what we say - but it must be able to be done.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Anne -</w:t>
      </w:r>
      <w:r>
        <w:rPr>
          <w:rFonts w:ascii="Calibri" w:eastAsia="Calibri" w:hAnsi="Calibri" w:cs="Calibri"/>
          <w:sz w:val="28"/>
          <w:szCs w:val="28"/>
        </w:rPr>
        <w:t xml:space="preserve"> is the plan meant to be limited to actual commitments? Or is it intended to also have aspirational goals?  ADVSD needs to articulate where they want to be going, but </w:t>
      </w:r>
      <w:r>
        <w:rPr>
          <w:rFonts w:ascii="Calibri" w:eastAsia="Calibri" w:hAnsi="Calibri" w:cs="Calibri"/>
          <w:sz w:val="28"/>
          <w:szCs w:val="28"/>
        </w:rPr>
        <w:lastRenderedPageBreak/>
        <w:t>may not get there because of constraints. Irma thinks there is room for some aspirational</w:t>
      </w:r>
      <w:r>
        <w:rPr>
          <w:rFonts w:ascii="Calibri" w:eastAsia="Calibri" w:hAnsi="Calibri" w:cs="Calibri"/>
          <w:sz w:val="28"/>
          <w:szCs w:val="28"/>
        </w:rPr>
        <w:t xml:space="preserve"> goals, but we have to document that. Marina added the plan can include both, but we have to be realistic between those two different types of goals. </w:t>
      </w:r>
    </w:p>
    <w:p w:rsidR="00E72A73" w:rsidRDefault="00F62DF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- agrees with what people are saying, but the county did not even get to the basics of some of our </w:t>
      </w:r>
      <w:r>
        <w:rPr>
          <w:rFonts w:ascii="Calibri" w:eastAsia="Calibri" w:hAnsi="Calibri" w:cs="Calibri"/>
          <w:sz w:val="28"/>
          <w:szCs w:val="28"/>
        </w:rPr>
        <w:t>goals. We must understand the difference in these goals. We need realism.</w:t>
      </w: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E72A73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 pm (20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- Get Lunch,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Take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Break, Stretch, 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980"/>
        <w:gridCol w:w="2160"/>
        <w:gridCol w:w="2010"/>
      </w:tblGrid>
      <w:tr w:rsidR="00E72A73">
        <w:trPr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12:15 pm 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OPIM Implementation plan Roll out June 3 2024 is the plan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Information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 / All</w:t>
            </w:r>
          </w:p>
        </w:tc>
      </w:tr>
      <w:tr w:rsidR="00E72A73">
        <w:trPr>
          <w:trHeight w:val="810"/>
          <w:jc w:val="center"/>
        </w:trPr>
        <w:tc>
          <w:tcPr>
            <w:tcW w:w="16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(25 Minutes)</w:t>
            </w:r>
          </w:p>
        </w:tc>
        <w:tc>
          <w:tcPr>
            <w:tcW w:w="4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</w:t>
            </w:r>
          </w:p>
        </w:tc>
        <w:tc>
          <w:tcPr>
            <w:tcW w:w="21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Group sharing and discussion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Dave</w:t>
            </w:r>
          </w:p>
        </w:tc>
      </w:tr>
    </w:tbl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Brandy </w:t>
      </w:r>
      <w:proofErr w:type="gramStart"/>
      <w:r>
        <w:rPr>
          <w:rFonts w:ascii="Calibri" w:eastAsia="Calibri" w:hAnsi="Calibri" w:cs="Calibri"/>
          <w:sz w:val="28"/>
          <w:szCs w:val="28"/>
        </w:rPr>
        <w:t>-  OPIM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,  is there any conversation about budget for partner organizations yet? When will we know the budget?  Jacob - we </w:t>
      </w:r>
      <w:proofErr w:type="gramStart"/>
      <w:r>
        <w:rPr>
          <w:rFonts w:ascii="Calibri" w:eastAsia="Calibri" w:hAnsi="Calibri" w:cs="Calibri"/>
          <w:sz w:val="28"/>
          <w:szCs w:val="28"/>
        </w:rPr>
        <w:t>are  looking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at those projections right now. Meeting with the state soon to see what the budget will look like.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Dave </w:t>
      </w:r>
      <w:proofErr w:type="gramStart"/>
      <w:r>
        <w:rPr>
          <w:rFonts w:ascii="Calibri" w:eastAsia="Calibri" w:hAnsi="Calibri" w:cs="Calibri"/>
          <w:sz w:val="28"/>
          <w:szCs w:val="28"/>
        </w:rPr>
        <w:t>-  study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 implementation of low fare - for low income -is being advocated for at this time.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Dave - pilot project for lift is beginning.  It is very important that we know who can qualify for lift, because they can ride for free.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Dave - The </w:t>
      </w:r>
      <w:proofErr w:type="spellStart"/>
      <w:r>
        <w:rPr>
          <w:rFonts w:ascii="Calibri" w:eastAsia="Calibri" w:hAnsi="Calibri" w:cs="Calibri"/>
          <w:sz w:val="28"/>
          <w:szCs w:val="28"/>
        </w:rPr>
        <w:t>Trimet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project on 82nd</w:t>
      </w:r>
      <w:r>
        <w:rPr>
          <w:rFonts w:ascii="Calibri" w:eastAsia="Calibri" w:hAnsi="Calibri" w:cs="Calibri"/>
          <w:sz w:val="28"/>
          <w:szCs w:val="28"/>
        </w:rPr>
        <w:t xml:space="preserve"> Ave has begun. We are advocating for no removals of stops.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Dave - we are hoping we do not need to advocate for the things above, and they just pass.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Irma - </w:t>
      </w:r>
      <w:proofErr w:type="spellStart"/>
      <w:r>
        <w:rPr>
          <w:rFonts w:ascii="Calibri" w:eastAsia="Calibri" w:hAnsi="Calibri" w:cs="Calibri"/>
          <w:sz w:val="28"/>
          <w:szCs w:val="28"/>
        </w:rPr>
        <w:t>Trimet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is proposing pulling our NEMT (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non emergency</w:t>
      </w:r>
      <w:proofErr w:type="spellEnd"/>
      <w:proofErr w:type="gramEnd"/>
      <w:r>
        <w:rPr>
          <w:rFonts w:ascii="Calibri" w:eastAsia="Calibri" w:hAnsi="Calibri" w:cs="Calibri"/>
          <w:sz w:val="28"/>
          <w:szCs w:val="28"/>
        </w:rPr>
        <w:t xml:space="preserve"> medical transportation) funding from them. If</w:t>
      </w:r>
      <w:r>
        <w:rPr>
          <w:rFonts w:ascii="Calibri" w:eastAsia="Calibri" w:hAnsi="Calibri" w:cs="Calibri"/>
          <w:sz w:val="28"/>
          <w:szCs w:val="28"/>
        </w:rPr>
        <w:t xml:space="preserve"> this happens, we will not be able to continue to offer these </w:t>
      </w:r>
      <w:proofErr w:type="gramStart"/>
      <w:r>
        <w:rPr>
          <w:rFonts w:ascii="Calibri" w:eastAsia="Calibri" w:hAnsi="Calibri" w:cs="Calibri"/>
          <w:sz w:val="28"/>
          <w:szCs w:val="28"/>
        </w:rPr>
        <w:t>rides  to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our consumers. Also, our NEMT rates have just increased.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Scott - </w:t>
      </w:r>
      <w:proofErr w:type="spellStart"/>
      <w:r>
        <w:rPr>
          <w:rFonts w:ascii="Calibri" w:eastAsia="Calibri" w:hAnsi="Calibri" w:cs="Calibri"/>
          <w:sz w:val="28"/>
          <w:szCs w:val="28"/>
        </w:rPr>
        <w:t>Trimet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is Metro Oregon. Is there a council we can advocate to - write a letter or provide public testimony? Dave said </w:t>
      </w:r>
      <w:r>
        <w:rPr>
          <w:rFonts w:ascii="Calibri" w:eastAsia="Calibri" w:hAnsi="Calibri" w:cs="Calibri"/>
          <w:sz w:val="28"/>
          <w:szCs w:val="28"/>
        </w:rPr>
        <w:t>yes, it is special transportation advisory committee. Myself, Joanne O’C</w:t>
      </w:r>
      <w:r>
        <w:rPr>
          <w:rFonts w:ascii="Calibri" w:eastAsia="Calibri" w:hAnsi="Calibri" w:cs="Calibri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sz w:val="28"/>
          <w:szCs w:val="28"/>
        </w:rPr>
        <w:t>onnell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and Rebecca Miller are all on this committee. </w:t>
      </w:r>
    </w:p>
    <w:p w:rsidR="00E72A73" w:rsidRDefault="00F62DF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Marina - will reach out, by email, about writing this letter. She asked Scott to start the letter and have Dave take a look. Next</w:t>
      </w:r>
      <w:r>
        <w:rPr>
          <w:rFonts w:ascii="Calibri" w:eastAsia="Calibri" w:hAnsi="Calibri" w:cs="Calibri"/>
          <w:sz w:val="28"/>
          <w:szCs w:val="28"/>
        </w:rPr>
        <w:t xml:space="preserve"> meeting show to all the council members and move forward. </w:t>
      </w:r>
    </w:p>
    <w:p w:rsidR="00E72A73" w:rsidRDefault="00F62DFF">
      <w:pPr>
        <w:spacing w:line="240" w:lineRule="auto"/>
        <w:ind w:left="720"/>
        <w:rPr>
          <w:rFonts w:ascii="Roboto" w:eastAsia="Roboto" w:hAnsi="Roboto" w:cs="Roboto"/>
          <w:b/>
          <w:i/>
          <w:color w:val="3C4043"/>
          <w:sz w:val="25"/>
          <w:szCs w:val="25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Additional INFORMATION regarding transportation advocacy: </w:t>
      </w: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 xml:space="preserve"> Dave communicated with the ATFAC group and here is the information: </w:t>
      </w:r>
      <w:r>
        <w:rPr>
          <w:rFonts w:ascii="Roboto" w:eastAsia="Roboto" w:hAnsi="Roboto" w:cs="Roboto"/>
          <w:b/>
          <w:i/>
          <w:color w:val="3C4043"/>
          <w:sz w:val="25"/>
          <w:szCs w:val="25"/>
          <w:highlight w:val="white"/>
        </w:rPr>
        <w:t>"funding is secure through this two year cycle, they are just beginning to prepare to look at the applications for the next biennial</w:t>
      </w:r>
      <w:proofErr w:type="gramStart"/>
      <w:r>
        <w:rPr>
          <w:rFonts w:ascii="Roboto" w:eastAsia="Roboto" w:hAnsi="Roboto" w:cs="Roboto"/>
          <w:b/>
          <w:i/>
          <w:color w:val="3C4043"/>
          <w:sz w:val="25"/>
          <w:szCs w:val="25"/>
          <w:highlight w:val="white"/>
        </w:rPr>
        <w:t>....I</w:t>
      </w:r>
      <w:proofErr w:type="gramEnd"/>
      <w:r>
        <w:rPr>
          <w:rFonts w:ascii="Roboto" w:eastAsia="Roboto" w:hAnsi="Roboto" w:cs="Roboto"/>
          <w:b/>
          <w:i/>
          <w:color w:val="3C4043"/>
          <w:sz w:val="25"/>
          <w:szCs w:val="25"/>
          <w:highlight w:val="white"/>
        </w:rPr>
        <w:t xml:space="preserve"> would think the time for support letters would be at the time of the application submission, those applications are du</w:t>
      </w:r>
      <w:r>
        <w:rPr>
          <w:rFonts w:ascii="Roboto" w:eastAsia="Roboto" w:hAnsi="Roboto" w:cs="Roboto"/>
          <w:b/>
          <w:i/>
          <w:color w:val="3C4043"/>
          <w:sz w:val="25"/>
          <w:szCs w:val="25"/>
          <w:highlight w:val="white"/>
        </w:rPr>
        <w:t xml:space="preserve">e July 26th. I think it is extremely important that the application be very clear about the federal funding generated as a result of the match and the very large number of trips that result." </w:t>
      </w:r>
    </w:p>
    <w:p w:rsidR="00E72A73" w:rsidRDefault="00F62DFF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  <w:r>
        <w:rPr>
          <w:rFonts w:ascii="Roboto" w:eastAsia="Roboto" w:hAnsi="Roboto" w:cs="Roboto"/>
          <w:b/>
          <w:color w:val="FF0000"/>
          <w:sz w:val="25"/>
          <w:szCs w:val="25"/>
          <w:highlight w:val="white"/>
        </w:rPr>
        <w:lastRenderedPageBreak/>
        <w:t xml:space="preserve">Action: </w:t>
      </w:r>
      <w:r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  <w:t>Scott can start the letter and Dave is to review.</w:t>
      </w:r>
    </w:p>
    <w:p w:rsidR="00E72A73" w:rsidRDefault="00E72A73">
      <w:pPr>
        <w:spacing w:line="240" w:lineRule="auto"/>
        <w:ind w:left="720"/>
        <w:rPr>
          <w:rFonts w:ascii="Roboto" w:eastAsia="Roboto" w:hAnsi="Roboto" w:cs="Roboto"/>
          <w:b/>
          <w:color w:val="3C4043"/>
          <w:sz w:val="25"/>
          <w:szCs w:val="25"/>
          <w:highlight w:val="white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4357"/>
        <w:gridCol w:w="1696"/>
        <w:gridCol w:w="1696"/>
        <w:gridCol w:w="1696"/>
      </w:tblGrid>
      <w:tr w:rsidR="00E72A73">
        <w:trPr>
          <w:jc w:val="center"/>
        </w:trPr>
        <w:tc>
          <w:tcPr>
            <w:tcW w:w="13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pm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Minutes)</w:t>
            </w:r>
          </w:p>
        </w:tc>
        <w:tc>
          <w:tcPr>
            <w:tcW w:w="4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Public Testimony</w:t>
            </w:r>
          </w:p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E72A73" w:rsidRDefault="00F62DF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E72A73" w:rsidRDefault="00F62DF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E72A7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E72A7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Marina</w:t>
            </w:r>
          </w:p>
        </w:tc>
      </w:tr>
      <w:tr w:rsidR="00E72A73">
        <w:trPr>
          <w:jc w:val="center"/>
        </w:trPr>
        <w:tc>
          <w:tcPr>
            <w:tcW w:w="1079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E72A73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E72A73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E72A7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2A73" w:rsidRDefault="00F62DF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72A73" w:rsidRDefault="00F62DF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Upcoming Meetings: ASAC </w:t>
      </w:r>
      <w:proofErr w:type="gramStart"/>
      <w:r>
        <w:rPr>
          <w:rFonts w:ascii="Calibri" w:eastAsia="Calibri" w:hAnsi="Calibri" w:cs="Calibri"/>
          <w:sz w:val="28"/>
          <w:szCs w:val="28"/>
        </w:rPr>
        <w:t>By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laws - Friday, June 14th, Five Oak building, 10am -noon</w:t>
      </w:r>
    </w:p>
    <w:p w:rsidR="00E72A73" w:rsidRDefault="00F62DF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ASAC meeting - Tuesday, June 18th, Five Oak building, 11am -1pm</w:t>
      </w:r>
    </w:p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E72A73" w:rsidRDefault="00F62DFF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Common acronyms used in ASAC Meetings - While we strive to avoid acronyms and jargon here are some you may hear in ASAC meetings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Color 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gon Department of Human Services (also called DHS)</w:t>
      </w:r>
    </w:p>
    <w:p w:rsidR="00E72A73" w:rsidRDefault="00F62D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 xml:space="preserve">Oregon Project Independence and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Oregoin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Project Independence - Medicaid</w:t>
      </w:r>
    </w:p>
    <w:p w:rsidR="00E72A73" w:rsidRDefault="00E72A7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E72A7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FF" w:rsidRDefault="00F62DFF">
      <w:pPr>
        <w:spacing w:line="240" w:lineRule="auto"/>
      </w:pPr>
      <w:r>
        <w:separator/>
      </w:r>
    </w:p>
  </w:endnote>
  <w:endnote w:type="continuationSeparator" w:id="0">
    <w:p w:rsidR="00F62DFF" w:rsidRDefault="00F6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73" w:rsidRDefault="00F62D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F549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F5493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73" w:rsidRDefault="00F62D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CF549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CF549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FF" w:rsidRDefault="00F62DFF">
      <w:pPr>
        <w:spacing w:line="240" w:lineRule="auto"/>
      </w:pPr>
      <w:r>
        <w:separator/>
      </w:r>
    </w:p>
  </w:footnote>
  <w:footnote w:type="continuationSeparator" w:id="0">
    <w:p w:rsidR="00F62DFF" w:rsidRDefault="00F62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73" w:rsidRDefault="00E72A73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E72A73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E72A73" w:rsidRDefault="00E72A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A73" w:rsidRDefault="00F62DFF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2A73" w:rsidRDefault="00F62DFF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 Services Advisory Council (ASAC)</w:t>
    </w:r>
  </w:p>
  <w:p w:rsidR="00E72A73" w:rsidRDefault="00F62DFF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In Person Meeting / Zoom optional</w:t>
    </w:r>
  </w:p>
  <w:p w:rsidR="00E72A73" w:rsidRDefault="00F62DFF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 xml:space="preserve">Tuesday, May 21 2024, 11:00 am - 1:00 pm </w:t>
    </w:r>
  </w:p>
  <w:p w:rsidR="00E72A73" w:rsidRDefault="00F62DFF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:rsidR="00E72A73" w:rsidRDefault="00F62DFF">
    <w:pPr>
      <w:spacing w:line="240" w:lineRule="auto"/>
      <w:jc w:val="right"/>
      <w:rPr>
        <w:b/>
        <w:sz w:val="30"/>
        <w:szCs w:val="30"/>
      </w:rPr>
    </w:pPr>
    <w:r>
      <w:rPr>
        <w:sz w:val="28"/>
        <w:szCs w:val="28"/>
      </w:rPr>
      <w:t>Pine Room</w:t>
    </w:r>
  </w:p>
  <w:p w:rsidR="00E72A73" w:rsidRDefault="00E72A73">
    <w:pPr>
      <w:spacing w:line="240" w:lineRule="auto"/>
      <w:jc w:val="right"/>
      <w:rPr>
        <w:b/>
        <w:sz w:val="30"/>
        <w:szCs w:val="30"/>
      </w:rPr>
    </w:pPr>
  </w:p>
  <w:p w:rsidR="00E72A73" w:rsidRDefault="00F62DFF">
    <w:pPr>
      <w:spacing w:line="240" w:lineRule="auto"/>
      <w:jc w:val="right"/>
      <w:rPr>
        <w:sz w:val="30"/>
        <w:szCs w:val="30"/>
      </w:rPr>
    </w:pPr>
    <w:r>
      <w:rPr>
        <w:b/>
        <w:sz w:val="30"/>
        <w:szCs w:val="30"/>
      </w:rPr>
      <w:t>Zoom Info:</w:t>
    </w:r>
  </w:p>
  <w:p w:rsidR="00E72A73" w:rsidRDefault="00F62DFF">
    <w:pPr>
      <w:spacing w:line="240" w:lineRule="auto"/>
      <w:jc w:val="right"/>
      <w:rPr>
        <w:rFonts w:ascii="Roboto" w:eastAsia="Roboto" w:hAnsi="Roboto" w:cs="Roboto"/>
        <w:highlight w:val="white"/>
      </w:rPr>
    </w:pPr>
    <w:hyperlink r:id="rId2" w:anchor="success">
      <w:r>
        <w:rPr>
          <w:rFonts w:ascii="Roboto" w:eastAsia="Roboto" w:hAnsi="Roboto" w:cs="Roboto"/>
          <w:color w:val="1155CC"/>
          <w:sz w:val="21"/>
          <w:szCs w:val="21"/>
          <w:u w:val="single"/>
          <w:shd w:val="clear" w:color="auto" w:fill="F1F3F4"/>
        </w:rPr>
        <w:t>https://multco-us.zoom.us/s/96157906854?pwd=eWNOclg4aDU3MkN4NHJvQUNLRTc4Zz09#success</w:t>
      </w:r>
    </w:hyperlink>
  </w:p>
  <w:p w:rsidR="00E72A73" w:rsidRDefault="00F62DFF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961 5790 6854   Passcode: ASAC2024!</w:t>
    </w:r>
  </w:p>
  <w:p w:rsidR="00E72A73" w:rsidRDefault="00E72A73">
    <w:pPr>
      <w:spacing w:line="240" w:lineRule="auto"/>
      <w:jc w:val="right"/>
      <w:rPr>
        <w:sz w:val="24"/>
        <w:szCs w:val="24"/>
        <w:highlight w:val="white"/>
      </w:rPr>
    </w:pPr>
  </w:p>
  <w:p w:rsidR="00E72A73" w:rsidRDefault="00F62DFF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E72A73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</w:t>
          </w: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E72A73" w:rsidRDefault="00F62DFF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E72A73" w:rsidRDefault="00E72A73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7F7"/>
    <w:multiLevelType w:val="multilevel"/>
    <w:tmpl w:val="BB568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E2E3A"/>
    <w:multiLevelType w:val="multilevel"/>
    <w:tmpl w:val="640A2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8660C5"/>
    <w:multiLevelType w:val="multilevel"/>
    <w:tmpl w:val="48682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CB715B"/>
    <w:multiLevelType w:val="multilevel"/>
    <w:tmpl w:val="FCA84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6B0F29"/>
    <w:multiLevelType w:val="multilevel"/>
    <w:tmpl w:val="942CE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C64520"/>
    <w:multiLevelType w:val="multilevel"/>
    <w:tmpl w:val="19FC4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B20FAE"/>
    <w:multiLevelType w:val="multilevel"/>
    <w:tmpl w:val="7548E7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73"/>
    <w:rsid w:val="00CF5493"/>
    <w:rsid w:val="00E72A73"/>
    <w:rsid w:val="00F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6FAF8-44BD-499C-BA6A-7562429E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s/96157906854?pwd=eWNOclg4aDU3MkN4NHJvQUNLRTc4Zz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2024-05-22T21:42:00Z</dcterms:created>
  <dcterms:modified xsi:type="dcterms:W3CDTF">2024-05-22T21:42:00Z</dcterms:modified>
</cp:coreProperties>
</file>