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18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Department of County Human Services </w:t>
      </w:r>
    </w:p>
    <w:p w:rsidR="00000000" w:rsidDel="00000000" w:rsidP="00000000" w:rsidRDefault="00000000" w:rsidRPr="00000000" w14:paraId="00000002">
      <w:pPr>
        <w:rPr>
          <w:b w:val="1"/>
          <w:bCs w:val="1"/>
          <w:color w:val="346094"/>
          <w:sz w:val="48"/>
          <w:szCs w:val="48"/>
        </w:rPr>
      </w:pPr>
      <w:r w:rsidDel="00000000" w:rsidR="00000000" w:rsidRPr="00000000">
        <w:rPr>
          <w:b w:val="1"/>
          <w:bCs w:val="1"/>
          <w:color w:val="346094"/>
          <w:sz w:val="48"/>
          <w:szCs w:val="48"/>
          <w:rtl w:val="0"/>
        </w:rPr>
        <w:t xml:space="preserve">Community Budget Advisory Committee</w:t>
      </w:r>
    </w:p>
    <w:p w:rsidR="00000000" w:rsidDel="00000000" w:rsidP="00000000" w:rsidRDefault="00000000" w:rsidRPr="00000000" w14:paraId="00000003">
      <w:pPr>
        <w:rPr>
          <w:b w:val="1"/>
          <w:bCs w:val="1"/>
          <w:color w:val="666666"/>
          <w:sz w:val="28"/>
          <w:szCs w:val="28"/>
        </w:rPr>
      </w:pPr>
      <w:r w:rsidDel="00000000" w:rsidR="00000000" w:rsidRPr="00000000">
        <w:rPr>
          <w:b w:val="1"/>
          <w:bCs w:val="1"/>
          <w:color w:val="666666"/>
          <w:sz w:val="28"/>
          <w:szCs w:val="28"/>
          <w:rtl w:val="0"/>
        </w:rPr>
        <w:t xml:space="preserve">AGENDA &amp; MINUTES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color w:val="212121"/>
          <w:sz w:val="21"/>
          <w:szCs w:val="21"/>
        </w:rPr>
      </w:pPr>
      <w:hyperlink r:id="rId6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Vision:</w:t>
        </w:r>
      </w:hyperlink>
      <w:r w:rsidDel="00000000" w:rsidR="00000000" w:rsidRPr="00000000">
        <w:rPr>
          <w:color w:val="212121"/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bCs w:val="1"/>
          <w:color w:val="212121"/>
          <w:sz w:val="21"/>
          <w:szCs w:val="21"/>
          <w:rtl w:val="0"/>
        </w:rPr>
        <w:t xml:space="preserve">The DCHS North Star: Every person -at every stage of life- has equitable opportunities to thrive.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color w:val="212121"/>
          <w:sz w:val="21"/>
          <w:szCs w:val="21"/>
          <w:rtl w:val="0"/>
        </w:rPr>
        <w:t xml:space="preserve">Priorities: </w:t>
      </w:r>
      <w:r w:rsidDel="00000000" w:rsidR="00000000" w:rsidRPr="00000000">
        <w:rPr>
          <w:b w:val="1"/>
          <w:bCs w:val="1"/>
          <w:color w:val="212121"/>
          <w:sz w:val="21"/>
          <w:szCs w:val="21"/>
          <w:rtl w:val="0"/>
        </w:rPr>
        <w:t xml:space="preserve">Our Four Pillars: Quality of Life ~ Educational Access &amp; Support ~ Economic Stability ~ Diverse &amp; Inclusive Systems</w:t>
      </w:r>
      <w:r w:rsidDel="00000000" w:rsidR="00000000" w:rsidRPr="00000000">
        <w:rPr>
          <w:rtl w:val="0"/>
        </w:rPr>
      </w:r>
    </w:p>
    <w:tbl>
      <w:tblPr>
        <w:tblStyle w:val="Table1"/>
        <w:tblW w:w="14985.0" w:type="dxa"/>
        <w:jc w:val="left"/>
        <w:tblInd w:w="-1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1875"/>
        <w:gridCol w:w="825"/>
        <w:gridCol w:w="2520"/>
        <w:gridCol w:w="1815"/>
        <w:gridCol w:w="3165"/>
        <w:gridCol w:w="2835"/>
        <w:gridCol w:w="420"/>
        <w:tblGridChange w:id="0">
          <w:tblGrid>
            <w:gridCol w:w="1530"/>
            <w:gridCol w:w="1875"/>
            <w:gridCol w:w="825"/>
            <w:gridCol w:w="2520"/>
            <w:gridCol w:w="1815"/>
            <w:gridCol w:w="3165"/>
            <w:gridCol w:w="2835"/>
            <w:gridCol w:w="420"/>
          </w:tblGrid>
        </w:tblGridChange>
      </w:tblGrid>
      <w:tr>
        <w:trPr>
          <w:cantSplit w:val="0"/>
          <w:trHeight w:val="1290" w:hRule="atLeast"/>
          <w:tblHeader w:val="0"/>
        </w:trPr>
        <w:tc>
          <w:tcPr>
            <w:tcBorders>
              <w:top w:color="212121" w:space="0" w:sz="8" w:val="single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ind w:left="27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Calendar Event:</w:t>
            </w:r>
          </w:p>
        </w:tc>
        <w:tc>
          <w:tcPr>
            <w:gridSpan w:val="3"/>
            <w:tcBorders>
              <w:top w:color="212121" w:space="0" w:sz="8" w:val="single"/>
              <w:left w:color="000000" w:space="0" w:sz="0" w:val="nil"/>
              <w:bottom w:color="212121" w:space="0" w:sz="8" w:val="dotted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hyperlink r:id="rId7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DCHS CBAC Monthly Meeting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left w:color="212121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50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Facilitator:</w:t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 Graham</w:t>
            </w:r>
          </w:p>
        </w:tc>
        <w:tc>
          <w:tcPr>
            <w:tcBorders>
              <w:top w:color="666666" w:space="0" w:sz="8" w:val="single"/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37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Minute Taker:</w:t>
            </w:r>
            <w:r w:rsidDel="00000000" w:rsidR="00000000" w:rsidRPr="00000000">
              <w:rPr>
                <w:rtl w:val="0"/>
              </w:rPr>
              <w:t xml:space="preserve"> Emily Shultz</w:t>
            </w:r>
          </w:p>
        </w:tc>
        <w:tc>
          <w:tcPr>
            <w:tcBorders>
              <w:top w:color="666666" w:space="0" w:sz="8" w:val="single"/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-1079.999999999999" w:right="2265" w:firstLine="0"/>
              <w:rPr/>
            </w:pPr>
            <w:r w:rsidDel="00000000" w:rsidR="00000000" w:rsidRPr="00000000">
              <w:rPr>
                <w:rtl w:val="0"/>
              </w:rPr>
              <w:t xml:space="preserve">Tahira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Date:</w:t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 2,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Time:</w:t>
            </w:r>
          </w:p>
        </w:tc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dotted"/>
              <w:right w:color="212121" w:space="0" w:sz="8" w:val="dotted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5:30 PM - 7:00 PM</w:t>
            </w:r>
          </w:p>
        </w:tc>
        <w:tc>
          <w:tcPr>
            <w:tcBorders>
              <w:top w:color="000000" w:space="0" w:sz="8" w:val="dotted"/>
              <w:left w:color="212121" w:space="0" w:sz="8" w:val="dotted"/>
              <w:bottom w:color="000000" w:space="0" w:sz="8" w:val="dotted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Attendance:</w:t>
            </w:r>
          </w:p>
        </w:tc>
        <w:tc>
          <w:tcPr>
            <w:gridSpan w:val="3"/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Alexis Alberti, April Ybarra Black, Becky Graham, Dr. Richard, Emily Shultz, Ilyse Ball, Rachel Pearl, Ray Anderson, Robert Stoll, Stefanie Harmon, Tahira Rivera, Zack Surmacz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212121" w:space="0" w:sz="8" w:val="dotted"/>
              <w:left w:color="000000" w:space="0" w:sz="0" w:val="nil"/>
              <w:bottom w:color="212121" w:space="0" w:sz="8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Location:</w:t>
            </w:r>
          </w:p>
        </w:tc>
        <w:tc>
          <w:tcPr>
            <w:gridSpan w:val="3"/>
            <w:tcBorders>
              <w:top w:color="212121" w:space="0" w:sz="8" w:val="dotted"/>
              <w:left w:color="000000" w:space="0" w:sz="0" w:val="nil"/>
              <w:bottom w:color="212121" w:space="0" w:sz="8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Virtually -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meeting link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212121" w:space="0" w:sz="8" w:val="dotted"/>
              <w:bottom w:color="666666" w:space="0" w:sz="8" w:val="single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Absent:</w:t>
            </w:r>
          </w:p>
        </w:tc>
        <w:tc>
          <w:tcPr>
            <w:gridSpan w:val="3"/>
            <w:tcBorders>
              <w:top w:color="000000" w:space="0" w:sz="8" w:val="dotted"/>
              <w:left w:color="000000" w:space="0" w:sz="0" w:val="nil"/>
              <w:bottom w:color="666666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4410"/>
              <w:rPr/>
            </w:pPr>
            <w:r w:rsidDel="00000000" w:rsidR="00000000" w:rsidRPr="00000000">
              <w:rPr>
                <w:rtl w:val="0"/>
              </w:rPr>
              <w:t xml:space="preserve">Dora Liang</w:t>
            </w:r>
          </w:p>
        </w:tc>
      </w:tr>
    </w:tbl>
    <w:p w:rsidR="00000000" w:rsidDel="00000000" w:rsidP="00000000" w:rsidRDefault="00000000" w:rsidRPr="00000000" w14:paraId="0000001F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ind w:left="720" w:hanging="360"/>
        <w:rPr>
          <w:sz w:val="21"/>
          <w:szCs w:val="21"/>
          <w:u w:val="none"/>
        </w:rPr>
      </w:pPr>
      <w:hyperlink w:anchor="_9mqpxbdt5oek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Future Agenda Items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ind w:left="720" w:hanging="360"/>
        <w:rPr>
          <w:sz w:val="21"/>
          <w:szCs w:val="21"/>
          <w:u w:val="none"/>
        </w:rPr>
      </w:pPr>
      <w:hyperlink w:anchor="_9c2q8qe2dts9">
        <w:r w:rsidDel="00000000" w:rsidR="00000000" w:rsidRPr="00000000">
          <w:rPr>
            <w:color w:val="1155cc"/>
            <w:sz w:val="21"/>
            <w:szCs w:val="21"/>
            <w:u w:val="single"/>
            <w:rtl w:val="0"/>
          </w:rPr>
          <w:t xml:space="preserve">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05.0" w:type="dxa"/>
        <w:jc w:val="left"/>
        <w:tblInd w:w="3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2025"/>
        <w:gridCol w:w="1635"/>
        <w:gridCol w:w="945"/>
        <w:gridCol w:w="7995"/>
        <w:tblGridChange w:id="0">
          <w:tblGrid>
            <w:gridCol w:w="1905"/>
            <w:gridCol w:w="2025"/>
            <w:gridCol w:w="1635"/>
            <w:gridCol w:w="945"/>
            <w:gridCol w:w="799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Outcomes/Task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Lead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608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Welcome &amp; Agenda Review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Review agenda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5:30 PM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(5 mins)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7"/>
              </w:numPr>
              <w:spacing w:line="240" w:lineRule="auto"/>
              <w:ind w:left="720" w:right="45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Agenda review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7"/>
              </w:numPr>
              <w:spacing w:line="240" w:lineRule="auto"/>
              <w:ind w:left="720" w:right="45" w:hanging="360"/>
              <w:rPr>
                <w:u w:val="none"/>
              </w:rPr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CBAC Policy Manual</w:t>
              </w:r>
            </w:hyperlink>
            <w:r w:rsidDel="00000000" w:rsidR="00000000" w:rsidRPr="00000000">
              <w:rPr>
                <w:rtl w:val="0"/>
              </w:rPr>
              <w:t xml:space="preserve"> (for reference)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Director’s Update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Rachel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5:35 PM (10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Recruitment update - hopeful for early February start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9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Emergency activations and partial activations related to SNAP and immigration activity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FY27 Budget Priorities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Alexis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5:45 PM (15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Rubric created for Division Directors for constraint exercises to ensure decisions are tied to the 4 pillars, also considering DCHS Strategic Plan and countywide strategic plan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Want to ensure that reductions do not impact historically excluded people and communities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Stefanie asked to see program offers- we have 78 for FY26 and Tahira will share with the group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Becky acknowledged a challenge for the CBAC- how to focus with so many program offers- are there any critical areas/departments to focus on?</w:t>
            </w:r>
          </w:p>
          <w:p w:rsidR="00000000" w:rsidDel="00000000" w:rsidP="00000000" w:rsidRDefault="00000000" w:rsidRPr="00000000" w14:paraId="0000003D">
            <w:pPr>
              <w:numPr>
                <w:ilvl w:val="1"/>
                <w:numId w:val="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Rachel- YFS is almost entirely county general funded so better understanding their program offers and maximizing matched funds. PFA has a lot of public engagement but their funding comes from different areas. Need help telling our story to commissioners to help them understand the whole picture of how reductions land.</w:t>
            </w:r>
          </w:p>
          <w:p w:rsidR="00000000" w:rsidDel="00000000" w:rsidP="00000000" w:rsidRDefault="00000000" w:rsidRPr="00000000" w14:paraId="0000003E">
            <w:pPr>
              <w:numPr>
                <w:ilvl w:val="1"/>
                <w:numId w:val="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Alexis- county general fund reductions as it relates to matchable dollars - impacts aren’t just higher caseloads. These programs are entitlement programs so if people are eligible they must be served. 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Becky noted from the CBAC orientation that general fund dollars are largely spent on public safety- is there root cause work that could be done to prevent those?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Budget Calendar Review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Robert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6:00 PM (30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numPr>
                <w:ilvl w:val="0"/>
                <w:numId w:val="5"/>
              </w:numPr>
              <w:ind w:left="720" w:hanging="360"/>
              <w:rPr/>
            </w:pPr>
            <w:hyperlink r:id="rId10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FY27 DCHS Budget Process Calendar -Dec 2025pdf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numPr>
                <w:ilvl w:val="1"/>
                <w:numId w:val="5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Detailed walkthrough of the budget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hyperlink r:id="rId11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FY 2027 Budget Process Timeline (Dec 2025).pdf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1"/>
                <w:numId w:val="5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Simplified version November - June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11/21 was the “Big Release”- a bit earlier than usual- Central gives constraints (general fund allocation),  personnel, and internal services all at once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Divisions have a month to get their budget spreadsheets submitted to Rachel by 12/29 and program offers in Questica (involving a ton of writing)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Meeting with COO January 6, will need to know all cuts by then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Budget and transmittal letter due 2/6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Chair makes executive decisions by 3/13 and releases proposed budget 4/16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Approved adopted budget on 6/4, must have an approved one by 6/30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Ray- last year's budget dropped 2/14 and then had 3 weeks to get CBAC letter out- how can we do this better?</w:t>
            </w:r>
          </w:p>
          <w:p w:rsidR="00000000" w:rsidDel="00000000" w:rsidP="00000000" w:rsidRDefault="00000000" w:rsidRPr="00000000" w14:paraId="0000004F">
            <w:pPr>
              <w:numPr>
                <w:ilvl w:val="1"/>
                <w:numId w:val="5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County has tried to create a little bit more time in the calendar, focus on higher level priorities vs line items</w:t>
            </w:r>
          </w:p>
          <w:p w:rsidR="00000000" w:rsidDel="00000000" w:rsidP="00000000" w:rsidRDefault="00000000" w:rsidRPr="00000000" w14:paraId="00000050">
            <w:pPr>
              <w:numPr>
                <w:ilvl w:val="1"/>
                <w:numId w:val="5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Certain rules and restrictions around budget, can’t discuss with commissioners before Chair releases 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Becky- perhaps we update letter to address changes made in the 2 month gap or reframe thinking about presentation in May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Robert- they are asking for a 5% reduction exercise, our indirect rate will drop putting pressure on general fund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Stefanie- reviewing program offers and saw how high contractual offers were- how can she get a better understanding of what is contractual? Robert- on the back of program offers.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5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Becky- massive decrease in revenue due to tax dollars on downtown offices (very short version of Jeff Renfro Budget 101 video)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1st Quarter Reports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Inform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Robert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6:30 PM (15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hyperlink r:id="rId12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1. FY2026 CBAC report - period 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Robert reviewed the report- personnel right where we expected, contracts as well (these always lag). Internal services lags as well. Materials &amp; supplies covers a lot of miscellaneous expenses and tends to run ahead, but a very small portion of the budget.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ADVSD- much of the general fund is used for match, they have not made a payment to the state yet- expected to come through in period 6 (awaiting state contract).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IDD is on track.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YFS is on track, majority is contracts. PFA is at 21% of their budget- division continues to grow and mature.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FY26 Personnel- no COLA yet and contract still being negotiated.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Confirm Central CBAC rep/CBAC Chair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Discuss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Becky/Tahira</w:t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6:45 PM (10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Reappoint chair of committee and representative to central CBAC- Ray out of country 2/12-3/4 which is critical budget period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Central CBAC- rep from each of the 10 CBACs come together and meet once a month to discuss CBAC improvements, write an additional letter to the Chair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Becky can be chair for one more year and fill in for Ray as central CBAC rep while he is gone - Stefanie interested dependent on May availability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Closing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Agreement on next steps including: 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Action items 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2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Future Agenda items/meetings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6:55 PM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(5 mins)</w:t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Action Items: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u w:val="none"/>
              </w:rPr>
            </w:pPr>
            <w:hyperlink r:id="rId13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FY26 DCHS Program Offers.pdf</w:t>
              </w:r>
            </w:hyperlink>
            <w:r w:rsidDel="00000000" w:rsidR="00000000" w:rsidRPr="00000000">
              <w:rPr>
                <w:rtl w:val="0"/>
              </w:rPr>
              <w:t xml:space="preserve"> - Program offers begin on page 17 and right before it is a summary table of all program offers.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Next Meeting: 1/6/2026</w:t>
      </w:r>
    </w:p>
    <w:p w:rsidR="00000000" w:rsidDel="00000000" w:rsidP="00000000" w:rsidRDefault="00000000" w:rsidRPr="00000000" w14:paraId="00000071">
      <w:pPr>
        <w:rPr/>
      </w:pPr>
      <w:hyperlink r:id="rId14">
        <w:r w:rsidDel="00000000" w:rsidR="00000000" w:rsidRPr="00000000">
          <w:rPr>
            <w:color w:val="0000ee"/>
            <w:u w:val="single"/>
            <w:rtl w:val="0"/>
          </w:rPr>
          <w:t xml:space="preserve">FY 2026 DCHS CBAC Meeting dates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1"/>
        <w:rPr/>
      </w:pPr>
      <w:bookmarkStart w:colFirst="0" w:colLast="0" w:name="_9mqpxbdt5oek" w:id="0"/>
      <w:bookmarkEnd w:id="0"/>
      <w:r w:rsidDel="00000000" w:rsidR="00000000" w:rsidRPr="00000000">
        <w:rPr>
          <w:rtl w:val="0"/>
        </w:rPr>
        <w:t xml:space="preserve">Future Agenda Items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580.0" w:type="dxa"/>
        <w:jc w:val="left"/>
        <w:tblInd w:w="2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2550"/>
        <w:gridCol w:w="1350"/>
        <w:gridCol w:w="1050"/>
        <w:gridCol w:w="7965"/>
        <w:tblGridChange w:id="0">
          <w:tblGrid>
            <w:gridCol w:w="1665"/>
            <w:gridCol w:w="2550"/>
            <w:gridCol w:w="1350"/>
            <w:gridCol w:w="1050"/>
            <w:gridCol w:w="796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Outcomes/Task</w:t>
            </w:r>
          </w:p>
        </w:tc>
        <w:tc>
          <w:tcPr>
            <w:tcBorders>
              <w:left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Lead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left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right="581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Scheduling Notes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000000" w:space="0" w:sz="8" w:val="dotted"/>
              <w:left w:color="000000" w:space="0" w:sz="0" w:val="nil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dotted"/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numPr>
                <w:ilvl w:val="0"/>
                <w:numId w:val="11"/>
              </w:numPr>
              <w:spacing w:line="240" w:lineRule="auto"/>
              <w:ind w:left="720" w:hanging="360"/>
              <w:rPr>
                <w:rFonts w:ascii="Arial" w:cs="Arial" w:eastAsia="Arial" w:hAnsi="Arial"/>
                <w:color w:val="222222"/>
                <w:highlight w:val="white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left w:color="000000" w:space="0" w:sz="0" w:val="nil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8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dotted"/>
              <w:bottom w:color="000000" w:space="0" w:sz="8" w:val="dotted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ind w:left="720" w:hanging="360"/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rPr/>
      </w:pPr>
      <w:bookmarkStart w:colFirst="0" w:colLast="0" w:name="_9c2q8qe2dts9" w:id="1"/>
      <w:bookmarkEnd w:id="1"/>
      <w:r w:rsidDel="00000000" w:rsidR="00000000" w:rsidRPr="00000000">
        <w:rPr>
          <w:rtl w:val="0"/>
        </w:rPr>
        <w:t xml:space="preserve">Packet of Resources</w:t>
      </w:r>
    </w:p>
    <w:p w:rsidR="00000000" w:rsidDel="00000000" w:rsidP="00000000" w:rsidRDefault="00000000" w:rsidRPr="00000000" w14:paraId="00000088">
      <w:pPr>
        <w:ind w:left="720" w:hanging="360"/>
        <w:rPr/>
        <w:sectPr>
          <w:headerReference r:id="rId15" w:type="default"/>
          <w:footerReference r:id="rId16" w:type="default"/>
          <w:pgSz w:h="12240" w:w="15840" w:orient="landscape"/>
          <w:pgMar w:bottom="360" w:top="360" w:left="360" w:right="360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720" w:hanging="360"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CBAC code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720" w:hanging="360"/>
        <w:rPr/>
      </w:pPr>
      <w:hyperlink r:id="rId18">
        <w:r w:rsidDel="00000000" w:rsidR="00000000" w:rsidRPr="00000000">
          <w:rPr>
            <w:color w:val="0000ee"/>
            <w:u w:val="single"/>
            <w:rtl w:val="0"/>
          </w:rPr>
          <w:t xml:space="preserve">DCHS CBAC</w:t>
        </w:r>
      </w:hyperlink>
      <w:r w:rsidDel="00000000" w:rsidR="00000000" w:rsidRPr="00000000">
        <w:rPr>
          <w:rtl w:val="0"/>
        </w:rPr>
        <w:t xml:space="preserve">folder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720" w:hanging="360"/>
        <w:rPr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Budget Office | Multnomah County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720" w:hanging="360"/>
        <w:rPr/>
      </w:pPr>
      <w:hyperlink r:id="rId20">
        <w:r w:rsidDel="00000000" w:rsidR="00000000" w:rsidRPr="00000000">
          <w:rPr>
            <w:color w:val="0000ee"/>
            <w:u w:val="single"/>
            <w:rtl w:val="0"/>
          </w:rPr>
          <w:t xml:space="preserve">FY 2023 Budget Equity Tool.pdf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720" w:hanging="360"/>
        <w:rPr/>
      </w:pPr>
      <w:hyperlink r:id="rId21">
        <w:r w:rsidDel="00000000" w:rsidR="00000000" w:rsidRPr="00000000">
          <w:rPr>
            <w:color w:val="0000ee"/>
            <w:u w:val="single"/>
            <w:rtl w:val="0"/>
          </w:rPr>
          <w:t xml:space="preserve">Acronym 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ind w:left="720" w:hanging="360"/>
        <w:rPr>
          <w:u w:val="none"/>
        </w:rPr>
      </w:pPr>
      <w:hyperlink r:id="rId22">
        <w:r w:rsidDel="00000000" w:rsidR="00000000" w:rsidRPr="00000000">
          <w:rPr>
            <w:color w:val="0000ee"/>
            <w:u w:val="single"/>
            <w:rtl w:val="0"/>
          </w:rPr>
          <w:t xml:space="preserve">DCHS CBAC Site Visit Tour Schedule (FY26)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ind w:left="720" w:hanging="360"/>
        <w:rPr>
          <w:u w:val="none"/>
        </w:rPr>
      </w:pPr>
      <w:hyperlink r:id="rId23">
        <w:r w:rsidDel="00000000" w:rsidR="00000000" w:rsidRPr="00000000">
          <w:rPr>
            <w:color w:val="0000ee"/>
            <w:u w:val="single"/>
            <w:rtl w:val="0"/>
          </w:rPr>
          <w:t xml:space="preserve">FY 25 CBAC Site Visits - Field &amp; Virtual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ind w:left="720" w:hanging="360"/>
        <w:rPr>
          <w:u w:val="none"/>
        </w:rPr>
      </w:pPr>
      <w:hyperlink r:id="rId24">
        <w:r w:rsidDel="00000000" w:rsidR="00000000" w:rsidRPr="00000000">
          <w:rPr>
            <w:color w:val="0000ee"/>
            <w:u w:val="single"/>
            <w:rtl w:val="0"/>
          </w:rPr>
          <w:t xml:space="preserve">FY27 DCHS Budget Process Calendar -Dec 2025pdf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ind w:left="720" w:hanging="360"/>
        <w:rPr>
          <w:u w:val="none"/>
        </w:rPr>
      </w:pPr>
      <w:hyperlink r:id="rId25">
        <w:r w:rsidDel="00000000" w:rsidR="00000000" w:rsidRPr="00000000">
          <w:rPr>
            <w:color w:val="0000ee"/>
            <w:u w:val="single"/>
            <w:rtl w:val="0"/>
          </w:rPr>
          <w:t xml:space="preserve">FY 2027 Budget Process Timeline (Dec 2025).pdf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continuous"/>
      <w:pgSz w:h="12240" w:w="15840" w:orient="landscape"/>
      <w:pgMar w:bottom="360" w:top="360" w:left="360" w:right="360" w:header="0" w:footer="720"/>
      <w:cols w:equalWidth="0" w:num="2">
        <w:col w:space="720" w:w="7200"/>
        <w:col w:space="0" w:w="72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rFonts w:ascii="Century Gothic" w:cs="Century Gothic" w:eastAsia="Century Gothic" w:hAnsi="Century Gothic"/>
      </w:rPr>
    </w:pP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Page </w:t>
    </w:r>
    <w:r w:rsidDel="00000000" w:rsidR="00000000" w:rsidRPr="00000000">
      <w:rPr>
        <w:rFonts w:ascii="Century Gothic" w:cs="Century Gothic" w:eastAsia="Century Gothic" w:hAnsi="Century Gothic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Gothic" w:cs="Century Gothic" w:eastAsia="Century Gothic" w:hAnsi="Century Gothic"/>
        <w:rtl w:val="0"/>
      </w:rPr>
      <w:t xml:space="preserve"> of </w:t>
    </w:r>
    <w:r w:rsidDel="00000000" w:rsidR="00000000" w:rsidRPr="00000000">
      <w:rPr>
        <w:rFonts w:ascii="Century Gothic" w:cs="Century Gothic" w:eastAsia="Century Gothic" w:hAnsi="Century Gothic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tabs>
        <w:tab w:val="center" w:leader="none" w:pos="4680"/>
        <w:tab w:val="right" w:leader="none" w:pos="9360"/>
      </w:tabs>
      <w:spacing w:after="200" w:line="240" w:lineRule="auto"/>
      <w:jc w:val="right"/>
      <w:rPr>
        <w:b w:val="1"/>
        <w:bCs w:val="1"/>
        <w:sz w:val="28"/>
        <w:szCs w:val="28"/>
      </w:rPr>
    </w:pPr>
    <w:r w:rsidDel="00000000" w:rsidR="00000000" w:rsidRPr="00000000">
      <w:rPr>
        <w:rFonts w:ascii="Tahoma" w:cs="Tahoma" w:eastAsia="Tahoma" w:hAnsi="Tahoma"/>
        <w:b w:val="1"/>
        <w:bCs w:val="1"/>
        <w:sz w:val="32"/>
        <w:szCs w:val="32"/>
      </w:rPr>
      <w:drawing>
        <wp:inline distB="19050" distT="19050" distL="19050" distR="19050">
          <wp:extent cx="1345252" cy="5953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5252" cy="5953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b w:val="1"/>
      <w:bCs w:val="1"/>
      <w:color w:val="346094"/>
      <w:sz w:val="28"/>
      <w:szCs w:val="28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color w:val="346094"/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file/d/1GAF8D-EyvnGQPmTEo8AYXbPTK3Hamuus/view?usp=sharing" TargetMode="External"/><Relationship Id="rId22" Type="http://schemas.openxmlformats.org/officeDocument/2006/relationships/hyperlink" Target="https://docs.google.com/document/d/1PWLMeFTnUIpYn6U3tycRIT2vK77bB2AN87PoTu9CLjU/edit?usp=sharing" TargetMode="External"/><Relationship Id="rId21" Type="http://schemas.openxmlformats.org/officeDocument/2006/relationships/hyperlink" Target="https://docs.google.com/document/d/1I5gBlEijsUHI3zX0XiExO1mnFnlU13PgJpBt9ttU66M/edit?usp=sharing" TargetMode="External"/><Relationship Id="rId24" Type="http://schemas.openxmlformats.org/officeDocument/2006/relationships/hyperlink" Target="https://drive.google.com/file/d/1GBPadiMlj7GV1xYWB708Ml0eiaUTkJHE/view?usp=drive_link" TargetMode="External"/><Relationship Id="rId23" Type="http://schemas.openxmlformats.org/officeDocument/2006/relationships/hyperlink" Target="https://docs.google.com/document/d/17gAAjtRP7lV-NhaMdZcq9lasGcwnp2JNYdkKNw7fiFE/edit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ultco.us/file/cbac_policy_guide_2025/download" TargetMode="External"/><Relationship Id="rId25" Type="http://schemas.openxmlformats.org/officeDocument/2006/relationships/hyperlink" Target="https://drive.google.com/file/d/1SdOGHOPLRn4fc19_oJSFV0eRh4T2B22-/view?usp=drive_link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g3LCu-lg2m73zDL3TsOIK_08cgLdnsST/view?usp=sharing" TargetMode="External"/><Relationship Id="rId7" Type="http://schemas.openxmlformats.org/officeDocument/2006/relationships/hyperlink" Target="https://www.google.com/calendar/event?eid=cDc0MGlkNGdmNHBzZGg3cjZpdmlsZTRqZG9fMjAyNTAyMDVUMDEzMDAwWiB0YWhpcmEucml2ZXJhQG11bHRjby51cw" TargetMode="External"/><Relationship Id="rId8" Type="http://schemas.openxmlformats.org/officeDocument/2006/relationships/hyperlink" Target="https://meet.google.com/xqh-stru-iay" TargetMode="External"/><Relationship Id="rId11" Type="http://schemas.openxmlformats.org/officeDocument/2006/relationships/hyperlink" Target="https://drive.google.com/file/d/1SdOGHOPLRn4fc19_oJSFV0eRh4T2B22-/view?usp=drive_link" TargetMode="External"/><Relationship Id="rId10" Type="http://schemas.openxmlformats.org/officeDocument/2006/relationships/hyperlink" Target="https://drive.google.com/file/d/1GBPadiMlj7GV1xYWB708Ml0eiaUTkJHE/view?usp=drive_link" TargetMode="External"/><Relationship Id="rId13" Type="http://schemas.openxmlformats.org/officeDocument/2006/relationships/hyperlink" Target="https://drive.google.com/file/d/1I2okKvThAvZCMz2DnUsO3jiiTnPAx047/view?usp=drive_link" TargetMode="External"/><Relationship Id="rId12" Type="http://schemas.openxmlformats.org/officeDocument/2006/relationships/hyperlink" Target="https://docs.google.com/spreadsheets/d/1pltGytFIRekDz0n3_1ODSfXsKixoLjZZGDdY5mHhEBU/edit?gid=0#gid=0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docs.google.com/document/d/1oUCaXn3RiwOwMxiO4Qo6n_5stXlGbX7eMUBt8DCchqA/edit?usp=sharing" TargetMode="External"/><Relationship Id="rId17" Type="http://schemas.openxmlformats.org/officeDocument/2006/relationships/hyperlink" Target="https://drive.google.com/file/d/1XpCOm6zxyO7n_MxL4uhtoIoDk1wov81t/view" TargetMode="External"/><Relationship Id="rId16" Type="http://schemas.openxmlformats.org/officeDocument/2006/relationships/footer" Target="footer1.xml"/><Relationship Id="rId19" Type="http://schemas.openxmlformats.org/officeDocument/2006/relationships/hyperlink" Target="https://multco.us/budget" TargetMode="External"/><Relationship Id="rId18" Type="http://schemas.openxmlformats.org/officeDocument/2006/relationships/hyperlink" Target="https://drive.google.com/drive/folders/1lYSzUr8-mJyRbQ12tdc5-fiYthpqB-l3?usp=drive_li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