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6F" w:rsidRDefault="002F706F">
      <w:pPr>
        <w:widowControl w:val="0"/>
        <w:pBdr>
          <w:top w:val="nil"/>
          <w:left w:val="nil"/>
          <w:bottom w:val="nil"/>
          <w:right w:val="nil"/>
          <w:between w:val="nil"/>
        </w:pBdr>
        <w:spacing w:line="240" w:lineRule="auto"/>
        <w:rPr>
          <w:color w:val="000000"/>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2:50 pm </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hyperlink r:id="rId7" w:anchor="slide=id.p1">
              <w:r>
                <w:rPr>
                  <w:rFonts w:ascii="Calibri" w:eastAsia="Calibri" w:hAnsi="Calibri" w:cs="Calibri"/>
                  <w:color w:val="1155CC"/>
                  <w:sz w:val="28"/>
                  <w:szCs w:val="28"/>
                  <w:u w:val="single"/>
                </w:rPr>
                <w:t>Link to slides</w:t>
              </w:r>
            </w:hyperlink>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b/>
                <w:sz w:val="28"/>
                <w:szCs w:val="28"/>
              </w:rPr>
              <w:t>Attendees: Alysia Yamasak, Dennis Lavery, Barb.Rainish, Cheri Becerra, Jessica Gushulak, Robyn Johnson, Irma Jimenez,  Joe Valtierra, Steven Esser, Charmaine Kinney, Lisa Strader, Sarah Radcliffe, Erin Pidot, Jacob Mestman, Commissioner Meieran</w:t>
            </w:r>
          </w:p>
        </w:tc>
      </w:tr>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3:00 </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3:05 </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Opening</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Land acknowledgment</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Joe Valtierra</w:t>
            </w:r>
          </w:p>
        </w:tc>
      </w:tr>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3:10</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and pronouns</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Reflection, Community, and relationship building</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Barb. Rainish</w:t>
            </w:r>
          </w:p>
        </w:tc>
      </w:tr>
    </w:tbl>
    <w:p w:rsidR="002F706F" w:rsidRDefault="002F706F">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3:20</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Barb. Rainish</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7"/>
              </w:numPr>
              <w:spacing w:line="240" w:lineRule="auto"/>
              <w:rPr>
                <w:rFonts w:ascii="Calibri" w:eastAsia="Calibri" w:hAnsi="Calibri" w:cs="Calibri"/>
                <w:b/>
                <w:sz w:val="28"/>
                <w:szCs w:val="28"/>
              </w:rPr>
            </w:pPr>
            <w:r>
              <w:rPr>
                <w:rFonts w:ascii="Calibri" w:eastAsia="Calibri" w:hAnsi="Calibri" w:cs="Calibri"/>
                <w:b/>
                <w:sz w:val="28"/>
                <w:szCs w:val="28"/>
              </w:rPr>
              <w:t>Agenda Reviewed</w:t>
            </w:r>
          </w:p>
        </w:tc>
      </w:tr>
    </w:tbl>
    <w:p w:rsidR="002F706F" w:rsidRDefault="002F706F">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3:25</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2F706F" w:rsidRDefault="007623D0">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Robyn - Sarah Radcliffe is departing her role with Commissioner Meieran’s office. She’ll be heading to Oregon Law Center.</w:t>
            </w:r>
          </w:p>
          <w:p w:rsidR="002F706F" w:rsidRDefault="007623D0">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Barb -  I participated in a DSAC meeting with Joe Lowe. I hope we see more O4ad meetings soon to participate in. . </w:t>
            </w:r>
          </w:p>
          <w:p w:rsidR="002F706F" w:rsidRDefault="007623D0">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Robyn - Quarterly </w:t>
            </w:r>
            <w:r>
              <w:rPr>
                <w:rFonts w:ascii="Calibri" w:eastAsia="Calibri" w:hAnsi="Calibri" w:cs="Calibri"/>
                <w:sz w:val="28"/>
                <w:szCs w:val="28"/>
              </w:rPr>
              <w:t xml:space="preserve">statewide staff meeting with Joe Lowe - there is also a part with coordinator and advocates and then a time when he meets just with the advocates. </w:t>
            </w:r>
          </w:p>
        </w:tc>
      </w:tr>
    </w:tbl>
    <w:p w:rsidR="002F706F" w:rsidRDefault="002F706F">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30 mins</w:t>
            </w:r>
          </w:p>
        </w:tc>
        <w:tc>
          <w:tcPr>
            <w:tcW w:w="3888" w:type="dxa"/>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sz w:val="28"/>
                <w:szCs w:val="28"/>
              </w:rPr>
            </w:pPr>
            <w:r>
              <w:rPr>
                <w:rFonts w:ascii="Calibri" w:eastAsia="Calibri" w:hAnsi="Calibri" w:cs="Calibri"/>
                <w:sz w:val="28"/>
                <w:szCs w:val="28"/>
              </w:rPr>
              <w:t>Adult Care Home Program Overview</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Shared understanding</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Steven Esser </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sz w:val="28"/>
                <w:szCs w:val="28"/>
              </w:rPr>
            </w:pPr>
            <w:r>
              <w:rPr>
                <w:rFonts w:ascii="Calibri" w:eastAsia="Calibri" w:hAnsi="Calibri" w:cs="Calibri"/>
                <w:b/>
                <w:sz w:val="28"/>
                <w:szCs w:val="28"/>
              </w:rPr>
              <w:t>Next Steps and Action Items</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Steve is 4 months into his role with the Adult Care Home Program (ACHP). Steve ran assisted living memory care since about 2001. They also worked for Mentor Oregon as an area director.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Steve presented a slide show about the program.</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These homes started in</w:t>
            </w:r>
            <w:r>
              <w:rPr>
                <w:rFonts w:ascii="Calibri" w:eastAsia="Calibri" w:hAnsi="Calibri" w:cs="Calibri"/>
                <w:sz w:val="28"/>
                <w:szCs w:val="28"/>
              </w:rPr>
              <w:t xml:space="preserve"> 1981 and the county started regulating in 1983.</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Our county is an exempt county - many other Counties have to be licensed by the state. Our agency covers our county only, and our requirements are as hard or harder than the state's rules.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The different ty</w:t>
            </w:r>
            <w:r>
              <w:rPr>
                <w:rFonts w:ascii="Calibri" w:eastAsia="Calibri" w:hAnsi="Calibri" w:cs="Calibri"/>
                <w:sz w:val="28"/>
                <w:szCs w:val="28"/>
              </w:rPr>
              <w:t xml:space="preserve">pes of homes are APD, DD (IDD), Room &amp; Board, Limited License and Behavioral Health. There are  610 total right now - in our county- roughly a third of the state.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 vent - home for people who use ventilators. They have different requirements for these hom</w:t>
            </w:r>
            <w:r>
              <w:rPr>
                <w:rFonts w:ascii="Calibri" w:eastAsia="Calibri" w:hAnsi="Calibri" w:cs="Calibri"/>
                <w:sz w:val="28"/>
                <w:szCs w:val="28"/>
              </w:rPr>
              <w:t>es. We have three vent homes now in our county.</w:t>
            </w:r>
          </w:p>
          <w:p w:rsidR="002F706F" w:rsidRDefault="007623D0">
            <w:pPr>
              <w:widowControl w:val="0"/>
              <w:numPr>
                <w:ilvl w:val="0"/>
                <w:numId w:val="3"/>
              </w:numPr>
              <w:spacing w:line="240" w:lineRule="auto"/>
              <w:rPr>
                <w:rFonts w:ascii="Calibri" w:eastAsia="Calibri" w:hAnsi="Calibri" w:cs="Calibri"/>
                <w:b/>
                <w:sz w:val="28"/>
                <w:szCs w:val="28"/>
              </w:rPr>
            </w:pPr>
            <w:r>
              <w:rPr>
                <w:rFonts w:ascii="Calibri" w:eastAsia="Calibri" w:hAnsi="Calibri" w:cs="Calibri"/>
                <w:b/>
                <w:sz w:val="28"/>
                <w:szCs w:val="28"/>
              </w:rPr>
              <w:t xml:space="preserve">We will provide a definition sheet for different types of homes when our notes are sent out.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 A limited license home must have a relationship already with the person needing care. Up to two persons can be in</w:t>
            </w:r>
            <w:r>
              <w:rPr>
                <w:rFonts w:ascii="Calibri" w:eastAsia="Calibri" w:hAnsi="Calibri" w:cs="Calibri"/>
                <w:sz w:val="28"/>
                <w:szCs w:val="28"/>
              </w:rPr>
              <w:t xml:space="preserve"> these homes.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Room and Board homes are a step above assisted living. We have very few - they are for people who need very little help. </w:t>
            </w:r>
          </w:p>
          <w:p w:rsidR="002F706F" w:rsidRDefault="007623D0">
            <w:pPr>
              <w:widowControl w:val="0"/>
              <w:numPr>
                <w:ilvl w:val="0"/>
                <w:numId w:val="3"/>
              </w:numPr>
              <w:spacing w:line="240" w:lineRule="auto"/>
              <w:rPr>
                <w:rFonts w:ascii="Calibri" w:eastAsia="Calibri" w:hAnsi="Calibri" w:cs="Calibri"/>
                <w:b/>
                <w:sz w:val="28"/>
                <w:szCs w:val="28"/>
              </w:rPr>
            </w:pPr>
            <w:r>
              <w:rPr>
                <w:rFonts w:ascii="Calibri" w:eastAsia="Calibri" w:hAnsi="Calibri" w:cs="Calibri"/>
                <w:b/>
                <w:sz w:val="28"/>
                <w:szCs w:val="28"/>
              </w:rPr>
              <w:t>ADL’s are activities of daily living. We will include the definitions with the notes. Thank you for the suggestion, Barb!</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Erin commented that houseless people really need this resource. Erin would like to learn how the houseless population could get this r</w:t>
            </w:r>
            <w:r>
              <w:rPr>
                <w:rFonts w:ascii="Calibri" w:eastAsia="Calibri" w:hAnsi="Calibri" w:cs="Calibri"/>
                <w:sz w:val="28"/>
                <w:szCs w:val="28"/>
              </w:rPr>
              <w:t xml:space="preserve">esource. Steven suggested emailing him with questions to get a conversation started.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Commissioner Meieran asked how do we encourage this type of resource development - how are people paid - is this just for medicaid - we need more of the mental health hom</w:t>
            </w:r>
            <w:r>
              <w:rPr>
                <w:rFonts w:ascii="Calibri" w:eastAsia="Calibri" w:hAnsi="Calibri" w:cs="Calibri"/>
                <w:sz w:val="28"/>
                <w:szCs w:val="28"/>
              </w:rPr>
              <w:t>es and are we working with our behavioral health people to get things going?</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Barb - asked would we like to have a small group meeting to discuss - I have lived experience and would like to be involved.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The operators of these homes live in the homes.</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Inspe</w:t>
            </w:r>
            <w:r>
              <w:rPr>
                <w:rFonts w:ascii="Calibri" w:eastAsia="Calibri" w:hAnsi="Calibri" w:cs="Calibri"/>
                <w:sz w:val="28"/>
                <w:szCs w:val="28"/>
              </w:rPr>
              <w:t>ctions are not announced and we do renewals and drop ins so that they are being monitored. Only Initial Inspections are scheduled. We also do them if we have any indications it is needed.</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Violations are noted and providers have 30 days to correct. If it is</w:t>
            </w:r>
            <w:r>
              <w:rPr>
                <w:rFonts w:ascii="Calibri" w:eastAsia="Calibri" w:hAnsi="Calibri" w:cs="Calibri"/>
                <w:sz w:val="28"/>
                <w:szCs w:val="28"/>
              </w:rPr>
              <w:t xml:space="preserve"> a safety concern, the home may be closed immediately.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These licenses and records are public.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We also have a rule review committee. Currently, we are in the process of reviewing </w:t>
            </w:r>
            <w:r>
              <w:rPr>
                <w:rFonts w:ascii="Calibri" w:eastAsia="Calibri" w:hAnsi="Calibri" w:cs="Calibri"/>
                <w:sz w:val="28"/>
                <w:szCs w:val="28"/>
              </w:rPr>
              <w:lastRenderedPageBreak/>
              <w:t xml:space="preserve">and updating rules. We started this process in winter 2019 and should have public comment on revised rules in spring of 2022.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Commissione  Meiran asked if we do yearly in</w:t>
            </w:r>
            <w:r>
              <w:rPr>
                <w:rFonts w:ascii="Calibri" w:eastAsia="Calibri" w:hAnsi="Calibri" w:cs="Calibri"/>
                <w:sz w:val="28"/>
                <w:szCs w:val="28"/>
              </w:rPr>
              <w:t xml:space="preserve">spections for all 610 homes. Steven said that is the goal. </w:t>
            </w:r>
          </w:p>
          <w:p w:rsidR="002F706F" w:rsidRDefault="007623D0">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Is private pay cost regulated by the county? No it is not. It is market driven. </w:t>
            </w:r>
          </w:p>
          <w:p w:rsidR="002F706F" w:rsidRDefault="002F706F">
            <w:pPr>
              <w:widowControl w:val="0"/>
              <w:spacing w:line="240" w:lineRule="auto"/>
              <w:rPr>
                <w:rFonts w:ascii="Calibri" w:eastAsia="Calibri" w:hAnsi="Calibri" w:cs="Calibri"/>
                <w:sz w:val="28"/>
                <w:szCs w:val="28"/>
              </w:rPr>
            </w:pPr>
          </w:p>
        </w:tc>
      </w:tr>
    </w:tbl>
    <w:p w:rsidR="002F706F" w:rsidRDefault="002F706F">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4:00 (5 mins)</w:t>
            </w:r>
          </w:p>
        </w:tc>
        <w:tc>
          <w:tcPr>
            <w:tcW w:w="3888" w:type="dxa"/>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2F706F" w:rsidRDefault="002F706F">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 min) </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Budget Preview: Program Offers </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Accountability</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Jacob Mestman and Robyn Johnson</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Jacobs' role is in a leadership capacity working with our budget. He works with Quality and Business Services. He has been with the county for 23 years.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Jacob presented a slide show for us with a brief overview.</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The budget is a year-long process. It is structured by program offers.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Commissioner Meiran asked how the services transfer to the offers? Who are you serving and how do you provide services? Jacob </w:t>
            </w:r>
            <w:r>
              <w:rPr>
                <w:rFonts w:ascii="Calibri" w:eastAsia="Calibri" w:hAnsi="Calibri" w:cs="Calibri"/>
                <w:sz w:val="28"/>
                <w:szCs w:val="28"/>
              </w:rPr>
              <w:t>- once we know all the information it is transferred to the offer.</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Joe gave an example of consumers who speak different languages often needing more help from their case managers. This has shown us the need for case managers who speak different languages a</w:t>
            </w:r>
            <w:r>
              <w:rPr>
                <w:rFonts w:ascii="Calibri" w:eastAsia="Calibri" w:hAnsi="Calibri" w:cs="Calibri"/>
                <w:sz w:val="28"/>
                <w:szCs w:val="28"/>
              </w:rPr>
              <w:t xml:space="preserve">nd also understand their populations.  </w:t>
            </w:r>
          </w:p>
          <w:p w:rsidR="002F706F" w:rsidRDefault="007623D0">
            <w:pPr>
              <w:widowControl w:val="0"/>
              <w:numPr>
                <w:ilvl w:val="0"/>
                <w:numId w:val="6"/>
              </w:numPr>
              <w:spacing w:line="240" w:lineRule="auto"/>
              <w:ind w:left="355"/>
              <w:rPr>
                <w:rFonts w:ascii="Calibri" w:eastAsia="Calibri" w:hAnsi="Calibri" w:cs="Calibri"/>
                <w:b/>
                <w:sz w:val="28"/>
                <w:szCs w:val="28"/>
              </w:rPr>
            </w:pPr>
            <w:r>
              <w:rPr>
                <w:rFonts w:ascii="Calibri" w:eastAsia="Calibri" w:hAnsi="Calibri" w:cs="Calibri"/>
                <w:b/>
                <w:sz w:val="28"/>
                <w:szCs w:val="28"/>
              </w:rPr>
              <w:t>Link for program offers and budget info put here</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We want to figure out how to make program offers more readable and accessible - any input you have is appreciated.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Dennis asked about the different types of funds. J</w:t>
            </w:r>
            <w:r>
              <w:rPr>
                <w:rFonts w:ascii="Calibri" w:eastAsia="Calibri" w:hAnsi="Calibri" w:cs="Calibri"/>
                <w:sz w:val="28"/>
                <w:szCs w:val="28"/>
              </w:rPr>
              <w:t>acob told us that general funds are what we get from commissioners and other funds come from things such as the Older Americans Act. Dennis also asked what causes disparity in the two years of the budget? Jacob explained many things can cause this - a buil</w:t>
            </w:r>
            <w:r>
              <w:rPr>
                <w:rFonts w:ascii="Calibri" w:eastAsia="Calibri" w:hAnsi="Calibri" w:cs="Calibri"/>
                <w:sz w:val="28"/>
                <w:szCs w:val="28"/>
              </w:rPr>
              <w:t xml:space="preserve">ding we thought we needed and now will not be purchasing, COVID, and the extra needs it created are just a few things.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December ASAC/DSAC will be having a deeper dive in their meeting about the budget. </w:t>
            </w:r>
          </w:p>
        </w:tc>
      </w:tr>
    </w:tbl>
    <w:p w:rsidR="002F706F" w:rsidRDefault="002F706F">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4:30</w:t>
            </w:r>
          </w:p>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Transportation workgroup report back and next steps</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Training</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Barb. Rainish and Dennis Lavery</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Barb - There is a letter from ASAC that is asking DSAC for support. Dave Daley is heading this up. We would be asking  Trimet for free or reduced trimet service - including lift services. It is a three-part plan. </w:t>
            </w:r>
          </w:p>
          <w:p w:rsidR="002F706F" w:rsidRDefault="007623D0">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Dennis - I think this is a good idea, just</w:t>
            </w:r>
            <w:r>
              <w:rPr>
                <w:rFonts w:ascii="Calibri" w:eastAsia="Calibri" w:hAnsi="Calibri" w:cs="Calibri"/>
                <w:sz w:val="28"/>
                <w:szCs w:val="28"/>
              </w:rPr>
              <w:t xml:space="preserve"> would like to hear more about it and ask more questions. </w:t>
            </w:r>
          </w:p>
          <w:p w:rsidR="002F706F" w:rsidRDefault="007623D0">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 The committee on Accessible transportation for Trimet is what Dave is a member of. </w:t>
            </w:r>
          </w:p>
          <w:p w:rsidR="002F706F" w:rsidRDefault="007623D0">
            <w:pPr>
              <w:widowControl w:val="0"/>
              <w:numPr>
                <w:ilvl w:val="0"/>
                <w:numId w:val="5"/>
              </w:numPr>
              <w:spacing w:line="240" w:lineRule="auto"/>
              <w:rPr>
                <w:rFonts w:ascii="Calibri" w:eastAsia="Calibri" w:hAnsi="Calibri" w:cs="Calibri"/>
                <w:sz w:val="28"/>
                <w:szCs w:val="28"/>
              </w:rPr>
            </w:pPr>
            <w:r>
              <w:rPr>
                <w:rFonts w:ascii="Calibri" w:eastAsia="Calibri" w:hAnsi="Calibri" w:cs="Calibri"/>
                <w:b/>
                <w:sz w:val="28"/>
                <w:szCs w:val="28"/>
              </w:rPr>
              <w:t>Robyn - will send out the letter with our notes</w:t>
            </w:r>
            <w:r>
              <w:rPr>
                <w:rFonts w:ascii="Calibri" w:eastAsia="Calibri" w:hAnsi="Calibri" w:cs="Calibri"/>
                <w:sz w:val="28"/>
                <w:szCs w:val="28"/>
              </w:rPr>
              <w:t xml:space="preserve">. </w:t>
            </w:r>
          </w:p>
          <w:p w:rsidR="002F706F" w:rsidRDefault="007623D0">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 Joanne O’Connell is staffing this and it sounds </w:t>
            </w:r>
            <w:r>
              <w:rPr>
                <w:rFonts w:ascii="Calibri" w:eastAsia="Calibri" w:hAnsi="Calibri" w:cs="Calibri"/>
                <w:sz w:val="28"/>
                <w:szCs w:val="28"/>
              </w:rPr>
              <w:t xml:space="preserve">like there is the opportunity for further discussion. I will recommend going back to the conversation to make sure all our questions are answered. Before we say yes - our questions will be  answered. </w:t>
            </w:r>
          </w:p>
        </w:tc>
      </w:tr>
    </w:tbl>
    <w:p w:rsidR="002F706F" w:rsidRDefault="002F706F">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2F706F" w:rsidRDefault="007623D0">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1115 Waiver update</w:t>
            </w:r>
          </w:p>
          <w:p w:rsidR="002F706F" w:rsidRDefault="007623D0">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Service Equity Plan</w:t>
            </w:r>
          </w:p>
          <w:p w:rsidR="002F706F" w:rsidRDefault="007623D0">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NEMT presentation</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ADVSD</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ASAC and DSAC requested presentations from Health Share and Trillium. I will add all of you to the ASAC meeting and you are welcome to come to ASAC to listen in.</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1115 waiver - use medicaid funds for OPI portions. Application was finalized. </w:t>
            </w:r>
            <w:r>
              <w:rPr>
                <w:rFonts w:ascii="Calibri" w:eastAsia="Calibri" w:hAnsi="Calibri" w:cs="Calibri"/>
                <w:b/>
                <w:sz w:val="28"/>
                <w:szCs w:val="28"/>
              </w:rPr>
              <w:t>I will send a link to these notes.</w:t>
            </w:r>
            <w:r>
              <w:rPr>
                <w:rFonts w:ascii="Calibri" w:eastAsia="Calibri" w:hAnsi="Calibri" w:cs="Calibri"/>
                <w:sz w:val="28"/>
                <w:szCs w:val="28"/>
              </w:rPr>
              <w:t xml:space="preserve"> The state did the application and we had input.</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State APD is requiring from ADVSD a service equity plan. It will look at our plan and how to eq</w:t>
            </w:r>
            <w:r>
              <w:rPr>
                <w:rFonts w:ascii="Calibri" w:eastAsia="Calibri" w:hAnsi="Calibri" w:cs="Calibri"/>
                <w:sz w:val="28"/>
                <w:szCs w:val="28"/>
              </w:rPr>
              <w:t xml:space="preserve">uitably serve all members of our community. There will be much more to come on this.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Joe added we received a memo that our staff are going to be expected to go back out into the community beginning of December.  We expect to be fully out in the community </w:t>
            </w:r>
            <w:r>
              <w:rPr>
                <w:rFonts w:ascii="Calibri" w:eastAsia="Calibri" w:hAnsi="Calibri" w:cs="Calibri"/>
                <w:sz w:val="28"/>
                <w:szCs w:val="28"/>
              </w:rPr>
              <w:t xml:space="preserve">by the beginning of January. We are working on all the plans for supplies and procedures to make sure we do this in a safe way.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Irma thanks you for all of your participation and help in our work.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Barb  commented about the Hoarding County task force - th</w:t>
            </w:r>
            <w:r>
              <w:rPr>
                <w:rFonts w:ascii="Calibri" w:eastAsia="Calibri" w:hAnsi="Calibri" w:cs="Calibri"/>
                <w:sz w:val="28"/>
                <w:szCs w:val="28"/>
              </w:rPr>
              <w:t xml:space="preserve">ey do wonderful work. </w:t>
            </w:r>
          </w:p>
        </w:tc>
      </w:tr>
    </w:tbl>
    <w:p w:rsidR="002F706F" w:rsidRDefault="002F706F">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2F706F">
        <w:trPr>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New meeting time -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December Celebration</w:t>
            </w:r>
          </w:p>
        </w:tc>
      </w:tr>
    </w:tbl>
    <w:p w:rsidR="002F706F" w:rsidRDefault="002F706F">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4:55</w:t>
            </w:r>
          </w:p>
          <w:p w:rsidR="002F706F" w:rsidRDefault="002F706F">
            <w:pPr>
              <w:widowControl w:val="0"/>
              <w:spacing w:line="240" w:lineRule="auto"/>
              <w:rPr>
                <w:rFonts w:ascii="Calibri" w:eastAsia="Calibri" w:hAnsi="Calibri" w:cs="Calibri"/>
                <w:sz w:val="28"/>
                <w:szCs w:val="28"/>
              </w:rPr>
            </w:pP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Closing and checking out</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Something that worked well </w:t>
            </w:r>
            <w:r>
              <w:rPr>
                <w:rFonts w:ascii="Calibri" w:eastAsia="Calibri" w:hAnsi="Calibri" w:cs="Calibri"/>
                <w:sz w:val="28"/>
                <w:szCs w:val="28"/>
              </w:rPr>
              <w:lastRenderedPageBreak/>
              <w:t>or could improve; or</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1-2 words describing how they’re feeling leaving the meeting</w:t>
            </w:r>
          </w:p>
          <w:p w:rsidR="002F706F" w:rsidRDefault="007623D0">
            <w:pPr>
              <w:widowControl w:val="0"/>
              <w:numPr>
                <w:ilvl w:val="0"/>
                <w:numId w:val="6"/>
              </w:numPr>
              <w:spacing w:line="240" w:lineRule="auto"/>
              <w:ind w:left="0"/>
              <w:rPr>
                <w:rFonts w:ascii="Calibri" w:eastAsia="Calibri" w:hAnsi="Calibri" w:cs="Calibri"/>
                <w:sz w:val="28"/>
                <w:szCs w:val="28"/>
              </w:rPr>
            </w:pPr>
            <w:r>
              <w:rPr>
                <w:rFonts w:ascii="Calibri" w:eastAsia="Calibri" w:hAnsi="Calibri" w:cs="Calibri"/>
                <w:sz w:val="28"/>
                <w:szCs w:val="28"/>
              </w:rPr>
              <w:t>(No slides)</w:t>
            </w:r>
          </w:p>
        </w:tc>
        <w:tc>
          <w:tcPr>
            <w:tcW w:w="345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Sharing and improvement</w:t>
            </w: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Barb.</w:t>
            </w:r>
          </w:p>
        </w:tc>
      </w:tr>
      <w:tr w:rsidR="002F706F">
        <w:trPr>
          <w:trHeight w:val="3405"/>
          <w:jc w:val="center"/>
        </w:trPr>
        <w:tc>
          <w:tcPr>
            <w:tcW w:w="10800" w:type="dxa"/>
            <w:gridSpan w:val="4"/>
            <w:tcMar>
              <w:top w:w="57" w:type="dxa"/>
              <w:left w:w="57" w:type="dxa"/>
              <w:bottom w:w="57" w:type="dxa"/>
              <w:right w:w="57" w:type="dxa"/>
            </w:tcMar>
          </w:tcPr>
          <w:p w:rsidR="002F706F" w:rsidRDefault="007623D0">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Doodle poll coming around the new meeting time.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In December we will do an ASAC/DSAC meeting together and do a bit of a celebration. We will also be talking about the budget during this meeting.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Erin appreciate learning about our services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Thank you Veterans.</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 xml:space="preserve">Appreciate being here. </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Add mood music during</w:t>
            </w:r>
            <w:r>
              <w:rPr>
                <w:rFonts w:ascii="Calibri" w:eastAsia="Calibri" w:hAnsi="Calibri" w:cs="Calibri"/>
                <w:sz w:val="28"/>
                <w:szCs w:val="28"/>
              </w:rPr>
              <w:t xml:space="preserve"> break.</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Appreciated the conversation and mutual learning. Something to change...add mood music in beginning and during break</w:t>
            </w:r>
          </w:p>
          <w:p w:rsidR="002F706F" w:rsidRDefault="007623D0">
            <w:pPr>
              <w:widowControl w:val="0"/>
              <w:numPr>
                <w:ilvl w:val="0"/>
                <w:numId w:val="6"/>
              </w:numPr>
              <w:spacing w:line="240" w:lineRule="auto"/>
              <w:ind w:left="355"/>
              <w:rPr>
                <w:rFonts w:ascii="Calibri" w:eastAsia="Calibri" w:hAnsi="Calibri" w:cs="Calibri"/>
                <w:sz w:val="28"/>
                <w:szCs w:val="28"/>
              </w:rPr>
            </w:pPr>
            <w:r>
              <w:rPr>
                <w:rFonts w:ascii="Calibri" w:eastAsia="Calibri" w:hAnsi="Calibri" w:cs="Calibri"/>
                <w:sz w:val="28"/>
                <w:szCs w:val="28"/>
              </w:rPr>
              <w:t>Have a great Turkey Day and November</w:t>
            </w:r>
          </w:p>
        </w:tc>
      </w:tr>
    </w:tbl>
    <w:p w:rsidR="002F706F" w:rsidRDefault="002F706F">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5:00 pm </w:t>
            </w:r>
          </w:p>
        </w:tc>
        <w:tc>
          <w:tcPr>
            <w:tcW w:w="3888"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2F706F" w:rsidRDefault="002F706F">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2F706F" w:rsidRDefault="007623D0">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2F706F" w:rsidRDefault="002F706F">
      <w:pPr>
        <w:spacing w:line="240" w:lineRule="auto"/>
        <w:rPr>
          <w:rFonts w:ascii="Calibri" w:eastAsia="Calibri" w:hAnsi="Calibri" w:cs="Calibri"/>
          <w:sz w:val="28"/>
          <w:szCs w:val="28"/>
        </w:rPr>
      </w:pPr>
    </w:p>
    <w:p w:rsidR="002F706F" w:rsidRDefault="007623D0">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w:t>
      </w:r>
    </w:p>
    <w:p w:rsidR="002F706F" w:rsidRDefault="007623D0">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December 2021 - joint meeting with ASAC TBD</w:t>
      </w:r>
    </w:p>
    <w:p w:rsidR="002F706F" w:rsidRDefault="002F706F">
      <w:pPr>
        <w:spacing w:line="240" w:lineRule="auto"/>
        <w:rPr>
          <w:rFonts w:ascii="Calibri" w:eastAsia="Calibri" w:hAnsi="Calibri" w:cs="Calibri"/>
          <w:sz w:val="28"/>
          <w:szCs w:val="28"/>
          <w:u w:val="single"/>
        </w:rPr>
      </w:pPr>
    </w:p>
    <w:p w:rsidR="002F706F" w:rsidRDefault="007623D0">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ASAC meetings</w:t>
      </w:r>
    </w:p>
    <w:p w:rsidR="002F706F" w:rsidRDefault="007623D0">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2F706F" w:rsidRDefault="007623D0">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w:t>
      </w:r>
      <w:r>
        <w:rPr>
          <w:rFonts w:ascii="Calibri" w:eastAsia="Calibri" w:hAnsi="Calibri" w:cs="Calibri"/>
          <w:i/>
          <w:color w:val="000000"/>
          <w:sz w:val="28"/>
          <w:szCs w:val="28"/>
        </w:rPr>
        <w:t>ing and People with Disabilities</w:t>
      </w:r>
      <w:r>
        <w:rPr>
          <w:rFonts w:ascii="Calibri" w:eastAsia="Calibri" w:hAnsi="Calibri" w:cs="Calibri"/>
          <w:color w:val="000000"/>
          <w:sz w:val="28"/>
          <w:szCs w:val="28"/>
        </w:rPr>
        <w:t xml:space="preserve"> - a work unit of the Oregon Department of Human Services</w:t>
      </w:r>
    </w:p>
    <w:p w:rsidR="002F706F" w:rsidRDefault="007623D0">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2F706F" w:rsidRDefault="007623D0">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2F706F" w:rsidRDefault="007623D0">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2F706F" w:rsidRDefault="007623D0">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2F706F" w:rsidRDefault="007623D0">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2F706F" w:rsidRDefault="007623D0">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as DHS)</w:t>
      </w:r>
    </w:p>
    <w:p w:rsidR="002F706F" w:rsidRDefault="002F706F">
      <w:pPr>
        <w:spacing w:line="240" w:lineRule="auto"/>
        <w:rPr>
          <w:rFonts w:ascii="Calibri" w:eastAsia="Calibri" w:hAnsi="Calibri" w:cs="Calibri"/>
          <w:sz w:val="28"/>
          <w:szCs w:val="28"/>
        </w:rPr>
      </w:pPr>
    </w:p>
    <w:sectPr w:rsidR="002F706F">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D0" w:rsidRDefault="007623D0">
      <w:pPr>
        <w:spacing w:line="240" w:lineRule="auto"/>
      </w:pPr>
      <w:r>
        <w:separator/>
      </w:r>
    </w:p>
  </w:endnote>
  <w:endnote w:type="continuationSeparator" w:id="0">
    <w:p w:rsidR="007623D0" w:rsidRDefault="0076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6F" w:rsidRDefault="007623D0">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71554F">
      <w:rPr>
        <w:rFonts w:ascii="Calibri" w:eastAsia="Calibri" w:hAnsi="Calibri" w:cs="Calibri"/>
        <w:color w:val="000000"/>
        <w:sz w:val="28"/>
        <w:szCs w:val="28"/>
      </w:rPr>
      <w:fldChar w:fldCharType="separate"/>
    </w:r>
    <w:r w:rsidR="0071554F">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6F" w:rsidRDefault="007623D0">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71554F">
      <w:rPr>
        <w:rFonts w:ascii="Calibri" w:eastAsia="Calibri" w:hAnsi="Calibri" w:cs="Calibri"/>
        <w:color w:val="000000"/>
        <w:sz w:val="28"/>
        <w:szCs w:val="28"/>
      </w:rPr>
      <w:fldChar w:fldCharType="separate"/>
    </w:r>
    <w:r w:rsidR="0071554F">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D0" w:rsidRDefault="007623D0">
      <w:pPr>
        <w:spacing w:line="240" w:lineRule="auto"/>
      </w:pPr>
      <w:r>
        <w:separator/>
      </w:r>
    </w:p>
  </w:footnote>
  <w:footnote w:type="continuationSeparator" w:id="0">
    <w:p w:rsidR="007623D0" w:rsidRDefault="00762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6F" w:rsidRDefault="002F706F">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2F706F" w:rsidRDefault="002F706F">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6F" w:rsidRDefault="007623D0">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9526</wp:posOffset>
          </wp:positionV>
          <wp:extent cx="1188720" cy="1188720"/>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188720" cy="1188720"/>
                  </a:xfrm>
                  <a:prstGeom prst="rect">
                    <a:avLst/>
                  </a:prstGeom>
                  <a:ln/>
                </pic:spPr>
              </pic:pic>
            </a:graphicData>
          </a:graphic>
        </wp:anchor>
      </w:drawing>
    </w:r>
  </w:p>
  <w:p w:rsidR="002F706F" w:rsidRDefault="007623D0">
    <w:pPr>
      <w:spacing w:line="240" w:lineRule="auto"/>
      <w:jc w:val="right"/>
      <w:rPr>
        <w:b/>
        <w:sz w:val="28"/>
        <w:szCs w:val="28"/>
      </w:rPr>
    </w:pPr>
    <w:r>
      <w:rPr>
        <w:b/>
        <w:sz w:val="28"/>
        <w:szCs w:val="28"/>
      </w:rPr>
      <w:t>Disability Services Advisory Council Meeting</w:t>
    </w:r>
  </w:p>
  <w:p w:rsidR="002F706F" w:rsidRDefault="007623D0">
    <w:pPr>
      <w:spacing w:line="240" w:lineRule="auto"/>
      <w:ind w:firstLine="720"/>
      <w:jc w:val="right"/>
      <w:rPr>
        <w:sz w:val="28"/>
        <w:szCs w:val="28"/>
      </w:rPr>
    </w:pPr>
    <w:r>
      <w:rPr>
        <w:sz w:val="28"/>
        <w:szCs w:val="28"/>
      </w:rPr>
      <w:t>Wednesday, November 10, 2021, 3:00 - 5:00 pm</w:t>
    </w:r>
  </w:p>
  <w:p w:rsidR="002F706F" w:rsidRDefault="007623D0">
    <w:pPr>
      <w:spacing w:line="240" w:lineRule="auto"/>
      <w:jc w:val="right"/>
      <w:rPr>
        <w:sz w:val="28"/>
        <w:szCs w:val="28"/>
      </w:rPr>
    </w:pPr>
    <w:hyperlink r:id="rId2">
      <w:r>
        <w:rPr>
          <w:color w:val="0563C1"/>
          <w:sz w:val="28"/>
          <w:szCs w:val="28"/>
          <w:u w:val="single"/>
        </w:rPr>
        <w:t>Via Zoom</w:t>
      </w:r>
    </w:hyperlink>
  </w:p>
  <w:p w:rsidR="002F706F" w:rsidRDefault="007623D0">
    <w:pPr>
      <w:spacing w:line="240" w:lineRule="auto"/>
      <w:jc w:val="right"/>
      <w:rPr>
        <w:sz w:val="28"/>
        <w:szCs w:val="28"/>
      </w:rPr>
    </w:pPr>
    <w:r>
      <w:rPr>
        <w:sz w:val="28"/>
        <w:szCs w:val="28"/>
      </w:rPr>
      <w:t>Meeting ID: 918 3718 8243</w:t>
    </w:r>
  </w:p>
  <w:p w:rsidR="002F706F" w:rsidRDefault="007623D0">
    <w:pPr>
      <w:spacing w:line="240" w:lineRule="auto"/>
      <w:jc w:val="right"/>
      <w:rPr>
        <w:sz w:val="28"/>
        <w:szCs w:val="28"/>
      </w:rPr>
    </w:pPr>
    <w:r>
      <w:rPr>
        <w:sz w:val="28"/>
        <w:szCs w:val="28"/>
      </w:rPr>
      <w:t>Passcode: LECG.30F</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2F706F">
      <w:trPr>
        <w:jc w:val="center"/>
      </w:trPr>
      <w:tc>
        <w:tcPr>
          <w:tcW w:w="1440"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2F706F" w:rsidRDefault="007623D0">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2F706F" w:rsidRDefault="002F706F">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D9"/>
    <w:multiLevelType w:val="multilevel"/>
    <w:tmpl w:val="D74CF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577D2"/>
    <w:multiLevelType w:val="multilevel"/>
    <w:tmpl w:val="22A69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D1C29"/>
    <w:multiLevelType w:val="multilevel"/>
    <w:tmpl w:val="1924D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D63479"/>
    <w:multiLevelType w:val="multilevel"/>
    <w:tmpl w:val="9A72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7A0F32"/>
    <w:multiLevelType w:val="multilevel"/>
    <w:tmpl w:val="4D5E6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C46A1F"/>
    <w:multiLevelType w:val="multilevel"/>
    <w:tmpl w:val="F9B0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796E07"/>
    <w:multiLevelType w:val="multilevel"/>
    <w:tmpl w:val="9ED84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0607D1"/>
    <w:multiLevelType w:val="multilevel"/>
    <w:tmpl w:val="1A269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6F"/>
    <w:rsid w:val="002F706F"/>
    <w:rsid w:val="0071554F"/>
    <w:rsid w:val="0076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00324-C9DD-47C6-9E93-D3325753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presentation/d/1vq-aQaykKToKWxyYQFNQoObtd9ViNXumNT33vZ2ZLPo/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1837188243?pwd=TGg2TzlPYVEyZDNBR21ZaEtPSWp5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2022-01-25T20:02:00Z</dcterms:created>
  <dcterms:modified xsi:type="dcterms:W3CDTF">2022-01-25T20:02:00Z</dcterms:modified>
</cp:coreProperties>
</file>