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color w:val="000000"/>
          <w:sz w:val="24"/>
          <w:szCs w:val="24"/>
          <w:rtl w:val="0"/>
        </w:rPr>
        <w:t xml:space="preserve">Juvenile Justice Steering Committee</w:t>
      </w:r>
      <w:r w:rsidDel="00000000" w:rsidR="00000000" w:rsidRPr="00000000">
        <w:rPr>
          <w:rtl w:val="0"/>
        </w:rPr>
      </w:r>
    </w:p>
    <w:p w:rsidR="00000000" w:rsidDel="00000000" w:rsidP="00000000" w:rsidRDefault="00000000" w:rsidRPr="00000000" w14:paraId="00000002">
      <w:pPr>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December 19, 2025</w:t>
      </w:r>
    </w:p>
    <w:p w:rsidR="00000000" w:rsidDel="00000000" w:rsidP="00000000" w:rsidRDefault="00000000" w:rsidRPr="00000000" w14:paraId="00000003">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line="240" w:lineRule="auto"/>
        <w:rPr>
          <w:rFonts w:ascii="Merriweather" w:cs="Merriweather" w:eastAsia="Merriweather" w:hAnsi="Merriweather"/>
          <w:b w:val="1"/>
          <w:bCs w:val="1"/>
          <w:color w:val="1f1f1f"/>
        </w:rPr>
      </w:pPr>
      <w:r w:rsidDel="00000000" w:rsidR="00000000" w:rsidRPr="00000000">
        <w:rPr>
          <w:rFonts w:ascii="Arial" w:cs="Arial" w:eastAsia="Arial" w:hAnsi="Arial"/>
          <w:b w:val="1"/>
          <w:bCs w:val="1"/>
          <w:color w:val="000000"/>
          <w:sz w:val="24"/>
          <w:szCs w:val="24"/>
          <w:rtl w:val="0"/>
        </w:rPr>
        <w:t xml:space="preserve">Voting Members Present: </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05">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Multnomah Education Service District: </w:t>
      </w:r>
      <w:r w:rsidDel="00000000" w:rsidR="00000000" w:rsidRPr="00000000">
        <w:rPr>
          <w:rFonts w:ascii="Merriweather" w:cs="Merriweather" w:eastAsia="Merriweather" w:hAnsi="Merriweather"/>
          <w:b w:val="1"/>
          <w:bCs w:val="1"/>
          <w:color w:val="1f1f1f"/>
          <w:rtl w:val="0"/>
        </w:rPr>
        <w:t xml:space="preserve">Bich Do</w:t>
      </w:r>
    </w:p>
    <w:p w:rsidR="00000000" w:rsidDel="00000000" w:rsidP="00000000" w:rsidRDefault="00000000" w:rsidRPr="00000000" w14:paraId="00000006">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A chief of police in the county, or the appointed chief's designee: </w:t>
      </w:r>
      <w:r w:rsidDel="00000000" w:rsidR="00000000" w:rsidRPr="00000000">
        <w:rPr>
          <w:rFonts w:ascii="Merriweather" w:cs="Merriweather" w:eastAsia="Merriweather" w:hAnsi="Merriweather"/>
          <w:b w:val="1"/>
          <w:bCs w:val="1"/>
          <w:color w:val="1f1f1f"/>
          <w:rtl w:val="0"/>
        </w:rPr>
        <w:t xml:space="preserve">Jarom Sweazey</w:t>
      </w:r>
    </w:p>
    <w:p w:rsidR="00000000" w:rsidDel="00000000" w:rsidP="00000000" w:rsidRDefault="00000000" w:rsidRPr="00000000" w14:paraId="00000007">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The district attorney, or that person's designee: </w:t>
      </w:r>
      <w:r w:rsidDel="00000000" w:rsidR="00000000" w:rsidRPr="00000000">
        <w:rPr>
          <w:rFonts w:ascii="Merriweather" w:cs="Merriweather" w:eastAsia="Merriweather" w:hAnsi="Merriweather"/>
          <w:b w:val="1"/>
          <w:bCs w:val="1"/>
          <w:color w:val="1f1f1f"/>
          <w:rtl w:val="0"/>
        </w:rPr>
        <w:t xml:space="preserve"> Eric Zimmerman </w:t>
      </w:r>
    </w:p>
    <w:p w:rsidR="00000000" w:rsidDel="00000000" w:rsidP="00000000" w:rsidRDefault="00000000" w:rsidRPr="00000000" w14:paraId="00000008">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The county Juvenile Services Director, or that person's designee: </w:t>
      </w:r>
      <w:r w:rsidDel="00000000" w:rsidR="00000000" w:rsidRPr="00000000">
        <w:rPr>
          <w:rFonts w:ascii="Merriweather" w:cs="Merriweather" w:eastAsia="Merriweather" w:hAnsi="Merriweather"/>
          <w:b w:val="1"/>
          <w:bCs w:val="1"/>
          <w:color w:val="1f1f1f"/>
          <w:rtl w:val="0"/>
        </w:rPr>
        <w:t xml:space="preserve">Dr. Kyla Armstrong-Romero</w:t>
      </w:r>
    </w:p>
    <w:p w:rsidR="00000000" w:rsidDel="00000000" w:rsidP="00000000" w:rsidRDefault="00000000" w:rsidRPr="00000000" w14:paraId="00000009">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Lead juvenile judge or designee assigned by the Chief Family Law Court Judge:  </w:t>
      </w:r>
      <w:r w:rsidDel="00000000" w:rsidR="00000000" w:rsidRPr="00000000">
        <w:rPr>
          <w:rFonts w:ascii="Merriweather" w:cs="Merriweather" w:eastAsia="Merriweather" w:hAnsi="Merriweather"/>
          <w:b w:val="1"/>
          <w:bCs w:val="1"/>
          <w:color w:val="1f1f1f"/>
          <w:rtl w:val="0"/>
        </w:rPr>
        <w:t xml:space="preserve">Judge Maurisa Gates</w:t>
      </w:r>
    </w:p>
    <w:p w:rsidR="00000000" w:rsidDel="00000000" w:rsidP="00000000" w:rsidRDefault="00000000" w:rsidRPr="00000000" w14:paraId="0000000A">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OYA: </w:t>
      </w:r>
      <w:r w:rsidDel="00000000" w:rsidR="00000000" w:rsidRPr="00000000">
        <w:rPr>
          <w:rFonts w:ascii="Merriweather" w:cs="Merriweather" w:eastAsia="Merriweather" w:hAnsi="Merriweather"/>
          <w:b w:val="1"/>
          <w:bCs w:val="1"/>
          <w:color w:val="1f1f1f"/>
          <w:rtl w:val="0"/>
        </w:rPr>
        <w:t xml:space="preserve">Gunnar Browning</w:t>
      </w:r>
    </w:p>
    <w:p w:rsidR="00000000" w:rsidDel="00000000" w:rsidP="00000000" w:rsidRDefault="00000000" w:rsidRPr="00000000" w14:paraId="0000000B">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Gresham Representative: </w:t>
      </w:r>
      <w:r w:rsidDel="00000000" w:rsidR="00000000" w:rsidRPr="00000000">
        <w:rPr>
          <w:rFonts w:ascii="Merriweather" w:cs="Merriweather" w:eastAsia="Merriweather" w:hAnsi="Merriweather"/>
          <w:b w:val="1"/>
          <w:bCs w:val="1"/>
          <w:color w:val="1f1f1f"/>
          <w:rtl w:val="0"/>
        </w:rPr>
        <w:t xml:space="preserve">Marcell Frazier</w:t>
      </w:r>
    </w:p>
    <w:p w:rsidR="00000000" w:rsidDel="00000000" w:rsidP="00000000" w:rsidRDefault="00000000" w:rsidRPr="00000000" w14:paraId="0000000C">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Victim Rights: </w:t>
      </w:r>
      <w:r w:rsidDel="00000000" w:rsidR="00000000" w:rsidRPr="00000000">
        <w:rPr>
          <w:rFonts w:ascii="Merriweather" w:cs="Merriweather" w:eastAsia="Merriweather" w:hAnsi="Merriweather"/>
          <w:b w:val="1"/>
          <w:bCs w:val="1"/>
          <w:color w:val="1f1f1f"/>
          <w:rtl w:val="0"/>
        </w:rPr>
        <w:t xml:space="preserve">Nichelle Moore</w:t>
      </w:r>
    </w:p>
    <w:p w:rsidR="00000000" w:rsidDel="00000000" w:rsidP="00000000" w:rsidRDefault="00000000" w:rsidRPr="00000000" w14:paraId="0000000D">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A substance abuse professional: </w:t>
      </w:r>
      <w:r w:rsidDel="00000000" w:rsidR="00000000" w:rsidRPr="00000000">
        <w:rPr>
          <w:rFonts w:ascii="Merriweather" w:cs="Merriweather" w:eastAsia="Merriweather" w:hAnsi="Merriweather"/>
          <w:b w:val="1"/>
          <w:bCs w:val="1"/>
          <w:color w:val="1f1f1f"/>
          <w:rtl w:val="0"/>
        </w:rPr>
        <w:t xml:space="preserve">Dauntae Roberson</w:t>
      </w:r>
    </w:p>
    <w:p w:rsidR="00000000" w:rsidDel="00000000" w:rsidP="00000000" w:rsidRDefault="00000000" w:rsidRPr="00000000" w14:paraId="0000000E">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A county commissioner. </w:t>
      </w:r>
      <w:r w:rsidDel="00000000" w:rsidR="00000000" w:rsidRPr="00000000">
        <w:rPr>
          <w:rFonts w:ascii="Merriweather" w:cs="Merriweather" w:eastAsia="Merriweather" w:hAnsi="Merriweather"/>
          <w:b w:val="1"/>
          <w:bCs w:val="1"/>
          <w:color w:val="1f1f1f"/>
          <w:rtl w:val="0"/>
        </w:rPr>
        <w:t xml:space="preserve">Commissioner Vince Jones-Dixon</w:t>
      </w:r>
      <w:r w:rsidDel="00000000" w:rsidR="00000000" w:rsidRPr="00000000">
        <w:rPr>
          <w:rtl w:val="0"/>
        </w:rPr>
      </w:r>
    </w:p>
    <w:p w:rsidR="00000000" w:rsidDel="00000000" w:rsidP="00000000" w:rsidRDefault="00000000" w:rsidRPr="00000000" w14:paraId="0000000F">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A juvenile defense attorney: </w:t>
      </w:r>
      <w:r w:rsidDel="00000000" w:rsidR="00000000" w:rsidRPr="00000000">
        <w:rPr>
          <w:rFonts w:ascii="Merriweather" w:cs="Merriweather" w:eastAsia="Merriweather" w:hAnsi="Merriweather"/>
          <w:b w:val="1"/>
          <w:bCs w:val="1"/>
          <w:color w:val="1f1f1f"/>
          <w:rtl w:val="0"/>
        </w:rPr>
        <w:t xml:space="preserve">YRJ- Lisa Kay</w:t>
      </w:r>
    </w:p>
    <w:p w:rsidR="00000000" w:rsidDel="00000000" w:rsidP="00000000" w:rsidRDefault="00000000" w:rsidRPr="00000000" w14:paraId="00000010">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The Chief Family Law Court Judge:  </w:t>
      </w:r>
      <w:r w:rsidDel="00000000" w:rsidR="00000000" w:rsidRPr="00000000">
        <w:rPr>
          <w:rFonts w:ascii="Merriweather" w:cs="Merriweather" w:eastAsia="Merriweather" w:hAnsi="Merriweather"/>
          <w:b w:val="1"/>
          <w:bCs w:val="1"/>
          <w:color w:val="1f1f1f"/>
          <w:rtl w:val="0"/>
        </w:rPr>
        <w:t xml:space="preserve">Judge Patrick Henry</w:t>
      </w:r>
    </w:p>
    <w:p w:rsidR="00000000" w:rsidDel="00000000" w:rsidP="00000000" w:rsidRDefault="00000000" w:rsidRPr="00000000" w14:paraId="00000011">
      <w:pPr>
        <w:numPr>
          <w:ilvl w:val="0"/>
          <w:numId w:val="3"/>
        </w:numPr>
        <w:spacing w:after="0" w:line="276" w:lineRule="auto"/>
        <w:ind w:left="720" w:hanging="360"/>
        <w:rPr>
          <w:rFonts w:ascii="Merriweather" w:cs="Merriweather" w:eastAsia="Merriweather" w:hAnsi="Merriweather"/>
          <w:color w:val="1f1f1f"/>
        </w:rPr>
      </w:pPr>
      <w:r w:rsidDel="00000000" w:rsidR="00000000" w:rsidRPr="00000000">
        <w:rPr>
          <w:rFonts w:ascii="Merriweather" w:cs="Merriweather" w:eastAsia="Merriweather" w:hAnsi="Merriweather"/>
          <w:color w:val="1f1f1f"/>
          <w:rtl w:val="0"/>
        </w:rPr>
        <w:t xml:space="preserve">A representative from a community partner agency:  Latino Network- </w:t>
      </w:r>
      <w:r w:rsidDel="00000000" w:rsidR="00000000" w:rsidRPr="00000000">
        <w:rPr>
          <w:rFonts w:ascii="Merriweather" w:cs="Merriweather" w:eastAsia="Merriweather" w:hAnsi="Merriweather"/>
          <w:b w:val="1"/>
          <w:bCs w:val="1"/>
          <w:color w:val="1f1f1f"/>
          <w:rtl w:val="0"/>
        </w:rPr>
        <w:t xml:space="preserve">Ximena Ospina</w:t>
      </w:r>
      <w:r w:rsidDel="00000000" w:rsidR="00000000" w:rsidRPr="00000000">
        <w:rPr>
          <w:rFonts w:ascii="Merriweather" w:cs="Merriweather" w:eastAsia="Merriweather" w:hAnsi="Merriweather"/>
          <w:color w:val="1f1f1f"/>
          <w:rtl w:val="0"/>
        </w:rPr>
        <w:t xml:space="preserve">; POIC- </w:t>
      </w:r>
      <w:r w:rsidDel="00000000" w:rsidR="00000000" w:rsidRPr="00000000">
        <w:rPr>
          <w:rFonts w:ascii="Merriweather" w:cs="Merriweather" w:eastAsia="Merriweather" w:hAnsi="Merriweather"/>
          <w:b w:val="1"/>
          <w:bCs w:val="1"/>
          <w:color w:val="1f1f1f"/>
          <w:rtl w:val="0"/>
        </w:rPr>
        <w:t xml:space="preserve">Kamille Irwin-Cordero</w:t>
      </w:r>
      <w:r w:rsidDel="00000000" w:rsidR="00000000" w:rsidRPr="00000000">
        <w:rPr>
          <w:rFonts w:ascii="Merriweather" w:cs="Merriweather" w:eastAsia="Merriweather" w:hAnsi="Merriweather"/>
          <w:color w:val="1f1f1f"/>
          <w:rtl w:val="0"/>
        </w:rPr>
        <w:t xml:space="preserve">; VOA: </w:t>
      </w:r>
      <w:r w:rsidDel="00000000" w:rsidR="00000000" w:rsidRPr="00000000">
        <w:rPr>
          <w:rFonts w:ascii="Merriweather" w:cs="Merriweather" w:eastAsia="Merriweather" w:hAnsi="Merriweather"/>
          <w:b w:val="1"/>
          <w:bCs w:val="1"/>
          <w:color w:val="1f1f1f"/>
          <w:rtl w:val="0"/>
        </w:rPr>
        <w:t xml:space="preserve">Greg Cussen</w:t>
      </w:r>
      <w:r w:rsidDel="00000000" w:rsidR="00000000" w:rsidRPr="00000000">
        <w:rPr>
          <w:rtl w:val="0"/>
        </w:rPr>
      </w:r>
    </w:p>
    <w:p w:rsidR="00000000" w:rsidDel="00000000" w:rsidP="00000000" w:rsidRDefault="00000000" w:rsidRPr="00000000" w14:paraId="00000012">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3">
      <w:pPr>
        <w:spacing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Others Present</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4">
      <w:pPr>
        <w:spacing w:after="0" w:line="276" w:lineRule="auto"/>
        <w:ind w:left="0" w:firstLine="0"/>
        <w:rPr>
          <w:rFonts w:ascii="Arial" w:cs="Arial" w:eastAsia="Arial" w:hAnsi="Arial"/>
          <w:sz w:val="24"/>
          <w:szCs w:val="24"/>
        </w:rPr>
      </w:pPr>
      <w:r w:rsidDel="00000000" w:rsidR="00000000" w:rsidRPr="00000000">
        <w:rPr>
          <w:rFonts w:ascii="Arial" w:cs="Arial" w:eastAsia="Arial" w:hAnsi="Arial"/>
          <w:color w:val="1f1f1f"/>
          <w:sz w:val="24"/>
          <w:szCs w:val="24"/>
          <w:rtl w:val="0"/>
        </w:rPr>
        <w:t xml:space="preserve">Lily Yamamoto, </w:t>
      </w:r>
      <w:r w:rsidDel="00000000" w:rsidR="00000000" w:rsidRPr="00000000">
        <w:rPr>
          <w:rFonts w:ascii="Arial" w:cs="Arial" w:eastAsia="Arial" w:hAnsi="Arial"/>
          <w:sz w:val="24"/>
          <w:szCs w:val="24"/>
          <w:rtl w:val="0"/>
        </w:rPr>
        <w:t xml:space="preserve">Jazmyn Kling, Seyvan Nouri, Commissioner Vince Jones Dixon, Denise Pena, Kelsey Ravindren, Brother Nolan, David Allen, Micaela Thurman, Deborah Kim, Samuel Carrasco, John Cookus, Silvia Gomez, Ombrea Moore, Stan Hall</w:t>
      </w:r>
    </w:p>
    <w:p w:rsidR="00000000" w:rsidDel="00000000" w:rsidP="00000000" w:rsidRDefault="00000000" w:rsidRPr="00000000" w14:paraId="00000015">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6">
      <w:pPr>
        <w:spacing w:line="240" w:lineRule="auto"/>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Note taker:</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 Tiona Cage </w:t>
      </w:r>
    </w:p>
    <w:p w:rsidR="00000000" w:rsidDel="00000000" w:rsidP="00000000" w:rsidRDefault="00000000" w:rsidRPr="00000000" w14:paraId="00000017">
      <w:pPr>
        <w:pStyle w:val="Heading2"/>
        <w:spacing w:line="240" w:lineRule="auto"/>
        <w:rPr>
          <w:sz w:val="24"/>
          <w:szCs w:val="24"/>
        </w:rPr>
      </w:pPr>
      <w:bookmarkStart w:colFirst="0" w:colLast="0" w:name="_heading=h.24w0efpt2mme" w:id="0"/>
      <w:bookmarkEnd w:id="0"/>
      <w:r w:rsidDel="00000000" w:rsidR="00000000" w:rsidRPr="00000000">
        <w:rPr>
          <w:sz w:val="24"/>
          <w:szCs w:val="24"/>
          <w:rtl w:val="0"/>
        </w:rPr>
        <w:t xml:space="preserve">Last Meeting’s Action Items</w:t>
      </w:r>
    </w:p>
    <w:p w:rsidR="00000000" w:rsidDel="00000000" w:rsidP="00000000" w:rsidRDefault="00000000" w:rsidRPr="00000000" w14:paraId="00000018">
      <w:pPr>
        <w:numPr>
          <w:ilvl w:val="0"/>
          <w:numId w:val="4"/>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p w:rsidR="00000000" w:rsidDel="00000000" w:rsidP="00000000" w:rsidRDefault="00000000" w:rsidRPr="00000000" w14:paraId="00000019">
      <w:pPr>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pStyle w:val="Heading2"/>
        <w:spacing w:line="240" w:lineRule="auto"/>
        <w:rPr>
          <w:sz w:val="24"/>
          <w:szCs w:val="24"/>
        </w:rPr>
      </w:pPr>
      <w:bookmarkStart w:colFirst="0" w:colLast="0" w:name="_heading=h.wiwdjgldwvns" w:id="1"/>
      <w:bookmarkEnd w:id="1"/>
      <w:r w:rsidDel="00000000" w:rsidR="00000000" w:rsidRPr="00000000">
        <w:rPr>
          <w:sz w:val="24"/>
          <w:szCs w:val="24"/>
          <w:rtl w:val="0"/>
        </w:rPr>
        <w:t xml:space="preserve">12/09/25 Meeting Discussion Notes:</w:t>
      </w:r>
    </w:p>
    <w:p w:rsidR="00000000" w:rsidDel="00000000" w:rsidP="00000000" w:rsidRDefault="00000000" w:rsidRPr="00000000" w14:paraId="0000001B">
      <w:pPr>
        <w:numPr>
          <w:ilvl w:val="0"/>
          <w:numId w:val="2"/>
        </w:numPr>
        <w:spacing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Family-Engaged Case Planning Presentation</w:t>
      </w:r>
    </w:p>
    <w:p w:rsidR="00000000" w:rsidDel="00000000" w:rsidP="00000000" w:rsidRDefault="00000000" w:rsidRPr="00000000" w14:paraId="0000001C">
      <w:pPr>
        <w:numPr>
          <w:ilvl w:val="0"/>
          <w:numId w:val="2"/>
        </w:numPr>
        <w:spacing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Q&amp;A</w:t>
      </w:r>
    </w:p>
    <w:p w:rsidR="00000000" w:rsidDel="00000000" w:rsidP="00000000" w:rsidRDefault="00000000" w:rsidRPr="00000000" w14:paraId="0000001D">
      <w:pPr>
        <w:numPr>
          <w:ilvl w:val="1"/>
          <w:numId w:val="2"/>
        </w:numPr>
        <w:spacing w:line="24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Case plan timeline - would be completed within 30 days of being placed on probation (takes about 4-6 weeks to craft a solid draft of a case plan in a collaborative manner)</w:t>
      </w:r>
    </w:p>
    <w:p w:rsidR="00000000" w:rsidDel="00000000" w:rsidP="00000000" w:rsidRDefault="00000000" w:rsidRPr="00000000" w14:paraId="0000001E">
      <w:pPr>
        <w:numPr>
          <w:ilvl w:val="1"/>
          <w:numId w:val="2"/>
        </w:numPr>
        <w:spacing w:line="24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How is the circle of care formed? The JCC works with the family and youth to identify who they view as their true supporters. They are then invited to participate in supporting the case plan. </w:t>
      </w:r>
    </w:p>
    <w:p w:rsidR="00000000" w:rsidDel="00000000" w:rsidP="00000000" w:rsidRDefault="00000000" w:rsidRPr="00000000" w14:paraId="0000001F">
      <w:pPr>
        <w:numPr>
          <w:ilvl w:val="1"/>
          <w:numId w:val="2"/>
        </w:numPr>
        <w:spacing w:line="24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 Will this be for all youth? This would be applied to case planning with each of the youth connected to probation in Multnomah County. </w:t>
      </w:r>
    </w:p>
    <w:p w:rsidR="00000000" w:rsidDel="00000000" w:rsidP="00000000" w:rsidRDefault="00000000" w:rsidRPr="00000000" w14:paraId="00000020">
      <w:pPr>
        <w:numPr>
          <w:ilvl w:val="1"/>
          <w:numId w:val="2"/>
        </w:numPr>
        <w:spacing w:line="24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How often is the case plan updated? Consultation/review of the case plan will happen every 3 months but will be continually updated as the basis/focus of each meeting. Though there is a 3 month review, the youth typically stays with the same JJC for the duration. </w:t>
      </w:r>
    </w:p>
    <w:p w:rsidR="00000000" w:rsidDel="00000000" w:rsidP="00000000" w:rsidRDefault="00000000" w:rsidRPr="00000000" w14:paraId="00000021">
      <w:pPr>
        <w:numPr>
          <w:ilvl w:val="1"/>
          <w:numId w:val="2"/>
        </w:numPr>
        <w:spacing w:line="24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How are goals in the case plan measured? Goals are broken into 2-week increment actions steps. </w:t>
      </w:r>
    </w:p>
    <w:p w:rsidR="00000000" w:rsidDel="00000000" w:rsidP="00000000" w:rsidRDefault="00000000" w:rsidRPr="00000000" w14:paraId="00000022">
      <w:pPr>
        <w:numPr>
          <w:ilvl w:val="1"/>
          <w:numId w:val="2"/>
        </w:numPr>
        <w:spacing w:line="24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What will incentives look like in practice? Connecting incentives to completion of the smaller goal steps and to gradually larger goals. Ideas for incentives generated as youth share more about their interests and hobbies - not necessarily things, but also privileges.  </w:t>
      </w:r>
    </w:p>
    <w:p w:rsidR="00000000" w:rsidDel="00000000" w:rsidP="00000000" w:rsidRDefault="00000000" w:rsidRPr="00000000" w14:paraId="00000023">
      <w:pPr>
        <w:numPr>
          <w:ilvl w:val="1"/>
          <w:numId w:val="2"/>
        </w:numPr>
        <w:spacing w:line="24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What does the community connections piece look like? It looks like connecting with the youth’s circle of care as well as building connections with local CBO’s, families and other youth with lived experience who can support youth, especially for longer-term relationships that would move beyond the time on probation. </w:t>
      </w:r>
    </w:p>
    <w:p w:rsidR="00000000" w:rsidDel="00000000" w:rsidP="00000000" w:rsidRDefault="00000000" w:rsidRPr="00000000" w14:paraId="00000024">
      <w:pPr>
        <w:numPr>
          <w:ilvl w:val="1"/>
          <w:numId w:val="2"/>
        </w:numPr>
        <w:spacing w:line="24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AECF has surveyed youth, families and probation officers with positive results (those referenced on slides). There have been focus groups of survivors of crime but final data is not ready. Anecdotally, there has been satisfaction with the new model when clearly explained the goals of the model, including increasing likelihood of being able to complete restitution and to not reoffend.</w:t>
      </w:r>
    </w:p>
    <w:p w:rsidR="00000000" w:rsidDel="00000000" w:rsidP="00000000" w:rsidRDefault="00000000" w:rsidRPr="00000000" w14:paraId="00000025">
      <w:pPr>
        <w:numPr>
          <w:ilvl w:val="1"/>
          <w:numId w:val="2"/>
        </w:numPr>
        <w:spacing w:line="24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What might continuity of care for these plans look like? That’s one reason why including community partners in the circle of care is important, since many of them have programs that can continue past time on probation. Also, one goal of the case plan is to teach youth to learn self-advocacy.</w:t>
      </w:r>
    </w:p>
    <w:p w:rsidR="00000000" w:rsidDel="00000000" w:rsidP="00000000" w:rsidRDefault="00000000" w:rsidRPr="00000000" w14:paraId="00000026">
      <w:pPr>
        <w:numPr>
          <w:ilvl w:val="1"/>
          <w:numId w:val="2"/>
        </w:numPr>
        <w:spacing w:line="24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How will you identify the groups that can teach them/train them to develop skills and principles that are purpose-based? The EPICS model is a skill building-focused model.   </w:t>
      </w:r>
      <w:r w:rsidDel="00000000" w:rsidR="00000000" w:rsidRPr="00000000">
        <w:rPr>
          <w:rtl w:val="0"/>
        </w:rPr>
      </w:r>
    </w:p>
    <w:p w:rsidR="00000000" w:rsidDel="00000000" w:rsidP="00000000" w:rsidRDefault="00000000" w:rsidRPr="00000000" w14:paraId="00000027">
      <w:pPr>
        <w:pStyle w:val="Heading2"/>
        <w:rPr>
          <w:sz w:val="24"/>
          <w:szCs w:val="24"/>
        </w:rPr>
      </w:pPr>
      <w:bookmarkStart w:colFirst="0" w:colLast="0" w:name="_heading=h.7x66ydcnv9y6" w:id="2"/>
      <w:bookmarkEnd w:id="2"/>
      <w:r w:rsidDel="00000000" w:rsidR="00000000" w:rsidRPr="00000000">
        <w:rPr>
          <w:sz w:val="24"/>
          <w:szCs w:val="24"/>
          <w:rtl w:val="0"/>
        </w:rPr>
        <w:t xml:space="preserve">Topics for next month</w:t>
      </w:r>
    </w:p>
    <w:p w:rsidR="00000000" w:rsidDel="00000000" w:rsidP="00000000" w:rsidRDefault="00000000" w:rsidRPr="00000000" w14:paraId="00000028">
      <w:pPr>
        <w:numPr>
          <w:ilvl w:val="0"/>
          <w:numId w:val="1"/>
        </w:numPr>
        <w:ind w:left="720" w:hanging="360"/>
        <w:rPr>
          <w:u w:val="none"/>
        </w:rPr>
      </w:pPr>
      <w:r w:rsidDel="00000000" w:rsidR="00000000" w:rsidRPr="00000000">
        <w:rPr>
          <w:rFonts w:ascii="Arial" w:cs="Arial" w:eastAsia="Arial" w:hAnsi="Arial"/>
          <w:sz w:val="24"/>
          <w:szCs w:val="24"/>
          <w:rtl w:val="0"/>
        </w:rPr>
        <w:t xml:space="preserve">Update from FECP site visit/next steps</w:t>
      </w:r>
    </w:p>
    <w:p w:rsidR="00000000" w:rsidDel="00000000" w:rsidP="00000000" w:rsidRDefault="00000000" w:rsidRPr="00000000" w14:paraId="00000029">
      <w:pPr>
        <w:pStyle w:val="Heading2"/>
        <w:rPr>
          <w:sz w:val="24"/>
          <w:szCs w:val="24"/>
        </w:rPr>
      </w:pPr>
      <w:bookmarkStart w:colFirst="0" w:colLast="0" w:name="_heading=h.t8b4jkyvsl11" w:id="3"/>
      <w:bookmarkEnd w:id="3"/>
      <w:r w:rsidDel="00000000" w:rsidR="00000000" w:rsidRPr="00000000">
        <w:rPr>
          <w:sz w:val="24"/>
          <w:szCs w:val="24"/>
          <w:rtl w:val="0"/>
        </w:rPr>
        <w:t xml:space="preserve">New Action Items (or continuing)</w:t>
      </w:r>
    </w:p>
    <w:p w:rsidR="00000000" w:rsidDel="00000000" w:rsidP="00000000" w:rsidRDefault="00000000" w:rsidRPr="00000000" w14:paraId="0000002A">
      <w:pPr>
        <w:numPr>
          <w:ilvl w:val="0"/>
          <w:numId w:val="4"/>
        </w:numPr>
        <w:spacing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p w:rsidR="00000000" w:rsidDel="00000000" w:rsidP="00000000" w:rsidRDefault="00000000" w:rsidRPr="00000000" w14:paraId="0000002B">
      <w:pPr>
        <w:rPr>
          <w:rFonts w:ascii="Roboto" w:cs="Roboto" w:eastAsia="Roboto" w:hAnsi="Roboto"/>
          <w:color w:val="1f1f1f"/>
          <w:sz w:val="18"/>
          <w:szCs w:val="18"/>
          <w:highlight w:val="white"/>
        </w:rPr>
      </w:pPr>
      <w:r w:rsidDel="00000000" w:rsidR="00000000" w:rsidRPr="00000000">
        <w:rPr>
          <w:rtl w:val="0"/>
        </w:rPr>
      </w:r>
    </w:p>
    <w:p w:rsidR="00000000" w:rsidDel="00000000" w:rsidP="00000000" w:rsidRDefault="00000000" w:rsidRPr="00000000" w14:paraId="0000002C">
      <w:pPr>
        <w:rPr>
          <w:rFonts w:ascii="Arial" w:cs="Arial" w:eastAsia="Arial" w:hAnsi="Arial"/>
          <w:sz w:val="24"/>
          <w:szCs w:val="24"/>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erriweath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80" w:before="360" w:line="240" w:lineRule="auto"/>
    </w:pPr>
    <w:rPr>
      <w:rFonts w:ascii="Arial" w:cs="Arial" w:eastAsia="Arial" w:hAnsi="Arial"/>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6F6B2A"/>
    <w:pPr>
      <w:ind w:left="720"/>
      <w:contextualSpacing w:val="1"/>
    </w:pPr>
  </w:style>
  <w:style w:type="paragraph" w:styleId="NormalWeb">
    <w:name w:val="Normal (Web)"/>
    <w:basedOn w:val="Normal"/>
    <w:uiPriority w:val="99"/>
    <w:unhideWhenUsed w:val="1"/>
    <w:rsid w:val="006F6B2A"/>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C37F94"/>
    <w:rPr>
      <w:color w:val="0563c1" w:themeColor="hyperlink"/>
      <w:u w:val="single"/>
    </w:rPr>
  </w:style>
  <w:style w:type="character" w:styleId="UnresolvedMention">
    <w:name w:val="Unresolved Mention"/>
    <w:basedOn w:val="DefaultParagraphFont"/>
    <w:uiPriority w:val="99"/>
    <w:semiHidden w:val="1"/>
    <w:unhideWhenUsed w:val="1"/>
    <w:rsid w:val="00C37F9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erriweather-regular.ttf"/><Relationship Id="rId6" Type="http://schemas.openxmlformats.org/officeDocument/2006/relationships/font" Target="fonts/Merriweather-bold.ttf"/><Relationship Id="rId7" Type="http://schemas.openxmlformats.org/officeDocument/2006/relationships/font" Target="fonts/Merriweather-italic.ttf"/><Relationship Id="rId8"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bxGugWxykvYs9XQVJ9PVTKytTg==">CgMxLjAyDmguMjR3MGVmcHQybW1lMg5oLndpd2RqZ2xkd3ZuczIOaC43eDY2eWRjbnY5eTYyDmgudDhiNGpreXZzbDExOAByITF0SU5wRTdDRVhYNjB0WEtjX3paTzlVMWw1Y3ZGaGlQSw==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2025-03-11T18:54:00Z</dcterms:created>
  <dc:creator>Tiona Cage</dc:creator>
</cp:coreProperties>
</file>