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639D" w:rsidRDefault="0031639D" w:rsidP="0031639D">
      <w:pPr>
        <w:shd w:val="clear" w:color="auto" w:fill="FFFFFF"/>
        <w:spacing w:line="0" w:lineRule="atLeast"/>
        <w:rPr>
          <w:color w:val="7F7F7F" w:themeColor="text1" w:themeTint="80"/>
          <w:sz w:val="32"/>
          <w:szCs w:val="32"/>
        </w:rPr>
      </w:pPr>
      <w:r>
        <w:rPr>
          <w:noProof/>
          <w:color w:val="7F7F7F" w:themeColor="text1" w:themeTint="80"/>
          <w:sz w:val="32"/>
          <w:szCs w:val="32"/>
        </w:rPr>
        <w:drawing>
          <wp:anchor distT="0" distB="0" distL="114300" distR="114300" simplePos="0" relativeHeight="251659264" behindDoc="1" locked="0" layoutInCell="1" allowOverlap="1">
            <wp:simplePos x="0" y="0"/>
            <wp:positionH relativeFrom="column">
              <wp:posOffset>0</wp:posOffset>
            </wp:positionH>
            <wp:positionV relativeFrom="paragraph">
              <wp:posOffset>-123825</wp:posOffset>
            </wp:positionV>
            <wp:extent cx="1196975" cy="361950"/>
            <wp:effectExtent l="19050" t="0" r="3175" b="0"/>
            <wp:wrapTight wrapText="bothSides">
              <wp:wrapPolygon edited="0">
                <wp:start x="2063" y="0"/>
                <wp:lineTo x="-344" y="15916"/>
                <wp:lineTo x="-344" y="20463"/>
                <wp:lineTo x="15813" y="20463"/>
                <wp:lineTo x="17532" y="20463"/>
                <wp:lineTo x="18220" y="19326"/>
                <wp:lineTo x="17876" y="18189"/>
                <wp:lineTo x="21657" y="11368"/>
                <wp:lineTo x="21657" y="2274"/>
                <wp:lineTo x="6188" y="0"/>
                <wp:lineTo x="2063"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ltco_letterhead_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6975" cy="36195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a:ext>
                    </a:extLst>
                  </pic:spPr>
                </pic:pic>
              </a:graphicData>
            </a:graphic>
          </wp:anchor>
        </w:drawing>
      </w:r>
    </w:p>
    <w:p w:rsidR="0031639D" w:rsidRPr="00F03638" w:rsidRDefault="0031639D" w:rsidP="0031639D">
      <w:pPr>
        <w:shd w:val="clear" w:color="auto" w:fill="FFFFFF"/>
        <w:spacing w:line="0" w:lineRule="atLeast"/>
        <w:rPr>
          <w:color w:val="7F7F7F" w:themeColor="text1" w:themeTint="80"/>
          <w:sz w:val="22"/>
          <w:szCs w:val="22"/>
        </w:rPr>
      </w:pPr>
      <w:r w:rsidRPr="00F03638">
        <w:rPr>
          <w:color w:val="7F7F7F" w:themeColor="text1" w:themeTint="80"/>
          <w:sz w:val="22"/>
          <w:szCs w:val="22"/>
        </w:rPr>
        <w:t>Emergency Management</w:t>
      </w:r>
    </w:p>
    <w:p w:rsidR="0031639D" w:rsidRDefault="0031639D" w:rsidP="0031639D">
      <w:pPr>
        <w:shd w:val="clear" w:color="auto" w:fill="FFFFFF"/>
        <w:spacing w:line="0" w:lineRule="atLeast"/>
        <w:jc w:val="center"/>
        <w:rPr>
          <w:b/>
          <w:sz w:val="72"/>
          <w:szCs w:val="72"/>
        </w:rPr>
      </w:pPr>
    </w:p>
    <w:p w:rsidR="0031639D" w:rsidRDefault="0031639D" w:rsidP="0031639D">
      <w:pPr>
        <w:shd w:val="clear" w:color="auto" w:fill="FFFFFF"/>
        <w:spacing w:line="0" w:lineRule="atLeast"/>
        <w:jc w:val="center"/>
        <w:rPr>
          <w:b/>
          <w:sz w:val="72"/>
          <w:szCs w:val="72"/>
        </w:rPr>
      </w:pPr>
    </w:p>
    <w:p w:rsidR="0031639D" w:rsidRDefault="0031639D" w:rsidP="0031639D">
      <w:pPr>
        <w:shd w:val="clear" w:color="auto" w:fill="FFFFFF"/>
        <w:spacing w:line="0" w:lineRule="atLeast"/>
        <w:jc w:val="center"/>
        <w:rPr>
          <w:b/>
          <w:sz w:val="72"/>
          <w:szCs w:val="72"/>
        </w:rPr>
      </w:pPr>
    </w:p>
    <w:p w:rsidR="0031639D" w:rsidRDefault="0031639D" w:rsidP="0031639D">
      <w:pPr>
        <w:shd w:val="clear" w:color="auto" w:fill="FFFFFF"/>
        <w:spacing w:line="0" w:lineRule="atLeast"/>
        <w:jc w:val="center"/>
        <w:rPr>
          <w:b/>
          <w:sz w:val="72"/>
          <w:szCs w:val="72"/>
        </w:rPr>
      </w:pPr>
    </w:p>
    <w:p w:rsidR="0031639D" w:rsidRDefault="0031639D" w:rsidP="0031639D">
      <w:pPr>
        <w:shd w:val="clear" w:color="auto" w:fill="FFFFFF"/>
        <w:spacing w:line="0" w:lineRule="atLeast"/>
        <w:jc w:val="center"/>
        <w:rPr>
          <w:b/>
          <w:sz w:val="72"/>
          <w:szCs w:val="72"/>
        </w:rPr>
      </w:pPr>
    </w:p>
    <w:p w:rsidR="006504EE" w:rsidRPr="003D0C23" w:rsidRDefault="006504EE" w:rsidP="0031639D">
      <w:pPr>
        <w:shd w:val="clear" w:color="auto" w:fill="FFFFFF"/>
        <w:spacing w:line="0" w:lineRule="atLeast"/>
        <w:jc w:val="center"/>
        <w:rPr>
          <w:b/>
          <w:sz w:val="72"/>
          <w:szCs w:val="72"/>
        </w:rPr>
      </w:pPr>
      <w:r w:rsidRPr="003D0C23">
        <w:rPr>
          <w:b/>
          <w:sz w:val="72"/>
          <w:szCs w:val="72"/>
        </w:rPr>
        <w:t>Mass Shelter Equity Lens</w:t>
      </w:r>
      <w:r w:rsidR="006229A9">
        <w:rPr>
          <w:b/>
          <w:sz w:val="72"/>
          <w:szCs w:val="72"/>
        </w:rPr>
        <w:t>:</w:t>
      </w:r>
      <w:r w:rsidR="006D6598">
        <w:rPr>
          <w:b/>
          <w:sz w:val="72"/>
          <w:szCs w:val="72"/>
        </w:rPr>
        <w:t xml:space="preserve"> Guidance</w:t>
      </w:r>
    </w:p>
    <w:p w:rsidR="0031639D" w:rsidRDefault="0031639D" w:rsidP="0031639D">
      <w:pPr>
        <w:shd w:val="clear" w:color="auto" w:fill="FFFFFF"/>
        <w:spacing w:line="0" w:lineRule="atLeast"/>
        <w:jc w:val="center"/>
        <w:rPr>
          <w:sz w:val="22"/>
          <w:szCs w:val="22"/>
        </w:rPr>
      </w:pPr>
    </w:p>
    <w:p w:rsidR="0031639D" w:rsidRPr="00DD4A21" w:rsidRDefault="006504EE" w:rsidP="0031639D">
      <w:pPr>
        <w:shd w:val="clear" w:color="auto" w:fill="FFFFFF"/>
        <w:spacing w:line="0" w:lineRule="atLeast"/>
        <w:jc w:val="center"/>
      </w:pPr>
      <w:r w:rsidRPr="00DD4A21">
        <w:t xml:space="preserve">A guidance tool to ensure an equitable Mass Shelter Plan for everyone everywhere in Multnomah County in need of shelter </w:t>
      </w:r>
    </w:p>
    <w:p w:rsidR="006504EE" w:rsidRPr="00DD4A21" w:rsidRDefault="006504EE" w:rsidP="0031639D">
      <w:pPr>
        <w:shd w:val="clear" w:color="auto" w:fill="FFFFFF"/>
        <w:spacing w:line="0" w:lineRule="atLeast"/>
        <w:jc w:val="center"/>
      </w:pPr>
      <w:r w:rsidRPr="00DD4A21">
        <w:t>during a mass displacement event such as a catastrophic earthquake.</w:t>
      </w:r>
    </w:p>
    <w:p w:rsidR="00D724F5" w:rsidRDefault="00D724F5" w:rsidP="006504EE">
      <w:pPr>
        <w:shd w:val="clear" w:color="auto" w:fill="FFFFFF"/>
        <w:spacing w:line="0" w:lineRule="atLeast"/>
        <w:jc w:val="right"/>
        <w:rPr>
          <w:color w:val="7F7F7F" w:themeColor="text1" w:themeTint="80"/>
          <w:sz w:val="32"/>
          <w:szCs w:val="32"/>
        </w:rPr>
      </w:pPr>
    </w:p>
    <w:p w:rsidR="006504EE" w:rsidRDefault="006504EE" w:rsidP="006504EE">
      <w:pPr>
        <w:shd w:val="clear" w:color="auto" w:fill="FFFFFF"/>
        <w:spacing w:line="0" w:lineRule="atLeast"/>
        <w:jc w:val="right"/>
        <w:rPr>
          <w:color w:val="7F7F7F" w:themeColor="text1" w:themeTint="80"/>
          <w:sz w:val="32"/>
          <w:szCs w:val="32"/>
        </w:rPr>
      </w:pPr>
    </w:p>
    <w:p w:rsidR="0031639D" w:rsidRDefault="0031639D" w:rsidP="0031639D">
      <w:pPr>
        <w:shd w:val="clear" w:color="auto" w:fill="FFFFFF"/>
        <w:spacing w:line="0" w:lineRule="atLeast"/>
        <w:jc w:val="right"/>
        <w:rPr>
          <w:color w:val="7F7F7F" w:themeColor="text1" w:themeTint="80"/>
          <w:sz w:val="32"/>
          <w:szCs w:val="32"/>
        </w:rPr>
      </w:pPr>
    </w:p>
    <w:p w:rsidR="0031639D" w:rsidRDefault="0031639D" w:rsidP="0031639D">
      <w:pPr>
        <w:shd w:val="clear" w:color="auto" w:fill="FFFFFF"/>
        <w:spacing w:line="0" w:lineRule="atLeast"/>
        <w:jc w:val="right"/>
        <w:rPr>
          <w:color w:val="7F7F7F" w:themeColor="text1" w:themeTint="80"/>
          <w:sz w:val="32"/>
          <w:szCs w:val="32"/>
        </w:rPr>
      </w:pPr>
    </w:p>
    <w:p w:rsidR="0031639D" w:rsidRDefault="0031639D" w:rsidP="0031639D">
      <w:pPr>
        <w:shd w:val="clear" w:color="auto" w:fill="FFFFFF"/>
        <w:spacing w:line="0" w:lineRule="atLeast"/>
        <w:jc w:val="right"/>
        <w:rPr>
          <w:color w:val="7F7F7F" w:themeColor="text1" w:themeTint="80"/>
          <w:sz w:val="32"/>
          <w:szCs w:val="32"/>
        </w:rPr>
      </w:pPr>
    </w:p>
    <w:p w:rsidR="0031639D" w:rsidRDefault="0031639D" w:rsidP="0031639D">
      <w:pPr>
        <w:shd w:val="clear" w:color="auto" w:fill="FFFFFF"/>
        <w:spacing w:line="0" w:lineRule="atLeast"/>
        <w:jc w:val="right"/>
        <w:rPr>
          <w:color w:val="7F7F7F" w:themeColor="text1" w:themeTint="80"/>
          <w:sz w:val="32"/>
          <w:szCs w:val="32"/>
        </w:rPr>
      </w:pPr>
    </w:p>
    <w:p w:rsidR="0031639D" w:rsidRDefault="0031639D" w:rsidP="0031639D">
      <w:pPr>
        <w:shd w:val="clear" w:color="auto" w:fill="FFFFFF"/>
        <w:spacing w:line="0" w:lineRule="atLeast"/>
        <w:jc w:val="right"/>
        <w:rPr>
          <w:color w:val="7F7F7F" w:themeColor="text1" w:themeTint="80"/>
          <w:sz w:val="32"/>
          <w:szCs w:val="32"/>
        </w:rPr>
      </w:pPr>
    </w:p>
    <w:p w:rsidR="00DD4A21" w:rsidRDefault="00DD4A21">
      <w:pPr>
        <w:rPr>
          <w:color w:val="7F7F7F" w:themeColor="text1" w:themeTint="80"/>
        </w:rPr>
      </w:pPr>
    </w:p>
    <w:p w:rsidR="00DD4A21" w:rsidRDefault="00DD4A21">
      <w:pPr>
        <w:rPr>
          <w:color w:val="7F7F7F" w:themeColor="text1" w:themeTint="80"/>
        </w:rPr>
      </w:pPr>
    </w:p>
    <w:p w:rsidR="00DD4A21" w:rsidRPr="00DD4A21" w:rsidRDefault="00DD4A21">
      <w:pPr>
        <w:rPr>
          <w:color w:val="7F7F7F" w:themeColor="text1" w:themeTint="80"/>
        </w:rPr>
      </w:pPr>
    </w:p>
    <w:p w:rsidR="00DD4A21" w:rsidRPr="00DD4A21" w:rsidRDefault="00DD4A21" w:rsidP="00DD4A21">
      <w:pPr>
        <w:jc w:val="center"/>
        <w:rPr>
          <w:sz w:val="22"/>
          <w:szCs w:val="22"/>
        </w:rPr>
      </w:pPr>
      <w:r>
        <w:rPr>
          <w:sz w:val="22"/>
          <w:szCs w:val="22"/>
        </w:rPr>
        <w:t>Have questions or want more information about these tools? P</w:t>
      </w:r>
      <w:r w:rsidRPr="00DD4A21">
        <w:rPr>
          <w:sz w:val="22"/>
          <w:szCs w:val="22"/>
        </w:rPr>
        <w:t>lease contact:</w:t>
      </w:r>
    </w:p>
    <w:p w:rsidR="00DD4A21" w:rsidRPr="00DD4A21" w:rsidRDefault="00DD4A21" w:rsidP="00DD4A21">
      <w:pPr>
        <w:shd w:val="clear" w:color="auto" w:fill="FFFFFF"/>
        <w:jc w:val="center"/>
        <w:rPr>
          <w:sz w:val="22"/>
          <w:szCs w:val="22"/>
        </w:rPr>
      </w:pPr>
      <w:r w:rsidRPr="00DD4A21">
        <w:rPr>
          <w:sz w:val="22"/>
          <w:szCs w:val="22"/>
          <w:shd w:val="clear" w:color="auto" w:fill="FFFFFF"/>
        </w:rPr>
        <w:t xml:space="preserve">Lisa Corbly, </w:t>
      </w:r>
      <w:bookmarkStart w:id="0" w:name="_GoBack"/>
      <w:bookmarkEnd w:id="0"/>
      <w:r w:rsidRPr="00DD4A21">
        <w:rPr>
          <w:sz w:val="22"/>
          <w:szCs w:val="22"/>
        </w:rPr>
        <w:t>Planning Division Chief, Multnomah County</w:t>
      </w:r>
      <w:r w:rsidR="00D9277C">
        <w:rPr>
          <w:sz w:val="22"/>
          <w:szCs w:val="22"/>
        </w:rPr>
        <w:t xml:space="preserve"> </w:t>
      </w:r>
      <w:r w:rsidRPr="00DD4A21">
        <w:rPr>
          <w:sz w:val="22"/>
          <w:szCs w:val="22"/>
        </w:rPr>
        <w:t>Office of Emergency Management,</w:t>
      </w:r>
    </w:p>
    <w:p w:rsidR="00DD4A21" w:rsidRPr="00DD4A21" w:rsidRDefault="0032131F" w:rsidP="00DD4A21">
      <w:pPr>
        <w:shd w:val="clear" w:color="auto" w:fill="FFFFFF"/>
        <w:jc w:val="center"/>
      </w:pPr>
      <w:hyperlink r:id="rId9" w:history="1">
        <w:r w:rsidR="00DD4A21" w:rsidRPr="00DD4A21">
          <w:rPr>
            <w:rStyle w:val="Hyperlink"/>
            <w:color w:val="auto"/>
            <w:sz w:val="22"/>
            <w:szCs w:val="22"/>
            <w:u w:val="none"/>
          </w:rPr>
          <w:t>501 SE Hawthorne Blvd, Suite 400</w:t>
        </w:r>
      </w:hyperlink>
      <w:r w:rsidR="00DD4A21" w:rsidRPr="00DD4A21">
        <w:rPr>
          <w:sz w:val="22"/>
          <w:szCs w:val="22"/>
        </w:rPr>
        <w:t xml:space="preserve">, </w:t>
      </w:r>
      <w:hyperlink r:id="rId10" w:history="1">
        <w:r w:rsidR="00DD4A21" w:rsidRPr="00DD4A21">
          <w:rPr>
            <w:rStyle w:val="Hyperlink"/>
            <w:color w:val="auto"/>
            <w:sz w:val="22"/>
            <w:szCs w:val="22"/>
            <w:u w:val="none"/>
          </w:rPr>
          <w:t>Portland, OR 97214</w:t>
        </w:r>
      </w:hyperlink>
      <w:r w:rsidR="00DD4A21" w:rsidRPr="00DD4A21">
        <w:rPr>
          <w:sz w:val="22"/>
          <w:szCs w:val="22"/>
        </w:rPr>
        <w:t>; O </w:t>
      </w:r>
      <w:hyperlink r:id="rId11" w:tgtFrame="_blank" w:history="1">
        <w:r w:rsidR="00DD4A21" w:rsidRPr="00DD4A21">
          <w:rPr>
            <w:rStyle w:val="Hyperlink"/>
            <w:color w:val="auto"/>
            <w:sz w:val="22"/>
            <w:szCs w:val="22"/>
            <w:u w:val="none"/>
          </w:rPr>
          <w:t>503.988.8372</w:t>
        </w:r>
      </w:hyperlink>
      <w:r w:rsidR="00DD4A21" w:rsidRPr="00DD4A21">
        <w:rPr>
          <w:sz w:val="22"/>
          <w:szCs w:val="22"/>
        </w:rPr>
        <w:t>; C </w:t>
      </w:r>
      <w:hyperlink r:id="rId12" w:tgtFrame="_blank" w:history="1">
        <w:r w:rsidR="00DD4A21" w:rsidRPr="00DD4A21">
          <w:rPr>
            <w:rStyle w:val="Hyperlink"/>
            <w:color w:val="auto"/>
            <w:sz w:val="22"/>
            <w:szCs w:val="22"/>
            <w:u w:val="none"/>
          </w:rPr>
          <w:t>503.201.8495</w:t>
        </w:r>
      </w:hyperlink>
      <w:r w:rsidR="00DD4A21" w:rsidRPr="00DD4A21">
        <w:rPr>
          <w:sz w:val="22"/>
          <w:szCs w:val="22"/>
        </w:rPr>
        <w:t>; F </w:t>
      </w:r>
      <w:hyperlink r:id="rId13" w:tgtFrame="_blank" w:history="1">
        <w:r w:rsidR="00DD4A21" w:rsidRPr="00DD4A21">
          <w:rPr>
            <w:rStyle w:val="Hyperlink"/>
            <w:color w:val="auto"/>
            <w:sz w:val="22"/>
            <w:szCs w:val="22"/>
            <w:u w:val="none"/>
          </w:rPr>
          <w:t>503.988.6095</w:t>
        </w:r>
      </w:hyperlink>
      <w:r w:rsidR="00DD4A21" w:rsidRPr="00DD4A21">
        <w:rPr>
          <w:sz w:val="22"/>
          <w:szCs w:val="22"/>
        </w:rPr>
        <w:t>; E </w:t>
      </w:r>
      <w:hyperlink r:id="rId14" w:tgtFrame="_blank" w:history="1">
        <w:r w:rsidR="00DD4A21" w:rsidRPr="00DD4A21">
          <w:rPr>
            <w:rStyle w:val="Hyperlink"/>
            <w:color w:val="auto"/>
            <w:sz w:val="22"/>
            <w:szCs w:val="22"/>
            <w:u w:val="none"/>
          </w:rPr>
          <w:t>lisa.corbly@multco.us</w:t>
        </w:r>
      </w:hyperlink>
    </w:p>
    <w:p w:rsidR="00865B6A" w:rsidRDefault="0031639D" w:rsidP="00DD4A21">
      <w:pPr>
        <w:jc w:val="center"/>
        <w:rPr>
          <w:b/>
          <w:sz w:val="28"/>
          <w:szCs w:val="28"/>
        </w:rPr>
      </w:pPr>
      <w:r>
        <w:rPr>
          <w:b/>
          <w:sz w:val="28"/>
          <w:szCs w:val="28"/>
        </w:rPr>
        <w:br w:type="page"/>
      </w:r>
      <w:r w:rsidR="00865B6A">
        <w:rPr>
          <w:b/>
          <w:sz w:val="28"/>
          <w:szCs w:val="28"/>
        </w:rPr>
        <w:lastRenderedPageBreak/>
        <w:t>Acknowledgements</w:t>
      </w:r>
    </w:p>
    <w:p w:rsidR="00C8171C" w:rsidRDefault="00C8171C">
      <w:pPr>
        <w:rPr>
          <w:sz w:val="22"/>
          <w:szCs w:val="22"/>
        </w:rPr>
      </w:pPr>
    </w:p>
    <w:p w:rsidR="00C8171C" w:rsidRDefault="00C8171C" w:rsidP="00DB2C33">
      <w:pPr>
        <w:spacing w:after="80"/>
        <w:rPr>
          <w:sz w:val="22"/>
          <w:szCs w:val="22"/>
        </w:rPr>
      </w:pPr>
      <w:r>
        <w:rPr>
          <w:sz w:val="22"/>
          <w:szCs w:val="22"/>
        </w:rPr>
        <w:t xml:space="preserve">This document is </w:t>
      </w:r>
      <w:r w:rsidR="0043417F">
        <w:rPr>
          <w:sz w:val="22"/>
          <w:szCs w:val="22"/>
        </w:rPr>
        <w:t xml:space="preserve">the result of the hard work and dedication of the </w:t>
      </w:r>
      <w:r w:rsidR="0043417F" w:rsidRPr="0043417F">
        <w:rPr>
          <w:sz w:val="22"/>
          <w:szCs w:val="22"/>
        </w:rPr>
        <w:t>Multnomah County Mass Shelter Access and Functional Needs Task Force</w:t>
      </w:r>
      <w:r w:rsidR="002453A5">
        <w:rPr>
          <w:sz w:val="22"/>
          <w:szCs w:val="22"/>
        </w:rPr>
        <w:t>. It is a testament of their</w:t>
      </w:r>
      <w:r w:rsidR="0043417F">
        <w:rPr>
          <w:sz w:val="22"/>
          <w:szCs w:val="22"/>
        </w:rPr>
        <w:t xml:space="preserve"> passion</w:t>
      </w:r>
      <w:r w:rsidR="002453A5">
        <w:rPr>
          <w:sz w:val="22"/>
          <w:szCs w:val="22"/>
        </w:rPr>
        <w:t xml:space="preserve"> t</w:t>
      </w:r>
      <w:r w:rsidR="0043417F">
        <w:rPr>
          <w:sz w:val="22"/>
          <w:szCs w:val="22"/>
        </w:rPr>
        <w:t xml:space="preserve">o support people with access and functional </w:t>
      </w:r>
      <w:r w:rsidR="0043417F" w:rsidRPr="002453A5">
        <w:rPr>
          <w:sz w:val="22"/>
          <w:szCs w:val="22"/>
        </w:rPr>
        <w:t>needs</w:t>
      </w:r>
      <w:r w:rsidR="002453A5" w:rsidRPr="002453A5">
        <w:rPr>
          <w:sz w:val="22"/>
          <w:szCs w:val="22"/>
        </w:rPr>
        <w:t xml:space="preserve"> </w:t>
      </w:r>
      <w:r w:rsidR="002453A5" w:rsidRPr="002453A5">
        <w:rPr>
          <w:color w:val="000000"/>
          <w:sz w:val="22"/>
          <w:szCs w:val="22"/>
        </w:rPr>
        <w:t>and under-served and under-represented communities</w:t>
      </w:r>
      <w:r w:rsidR="0076358C">
        <w:rPr>
          <w:color w:val="000000"/>
          <w:sz w:val="22"/>
          <w:szCs w:val="22"/>
        </w:rPr>
        <w:t>.</w:t>
      </w:r>
    </w:p>
    <w:p w:rsidR="00865B6A" w:rsidRPr="008708B0" w:rsidRDefault="00EC735A" w:rsidP="00C8171C">
      <w:pPr>
        <w:ind w:left="720"/>
        <w:rPr>
          <w:b/>
          <w:sz w:val="20"/>
          <w:szCs w:val="20"/>
        </w:rPr>
      </w:pPr>
      <w:r w:rsidRPr="008708B0">
        <w:rPr>
          <w:b/>
          <w:sz w:val="20"/>
          <w:szCs w:val="20"/>
        </w:rPr>
        <w:t xml:space="preserve">Multnomah County Mass Shelter </w:t>
      </w:r>
      <w:r w:rsidR="00865B6A" w:rsidRPr="008708B0">
        <w:rPr>
          <w:b/>
          <w:sz w:val="20"/>
          <w:szCs w:val="20"/>
        </w:rPr>
        <w:t>Access and Functional Needs Task Force Members</w:t>
      </w:r>
    </w:p>
    <w:p w:rsidR="00EC735A" w:rsidRPr="008708B0" w:rsidRDefault="00EC735A" w:rsidP="00C8171C">
      <w:pPr>
        <w:ind w:left="720"/>
        <w:rPr>
          <w:sz w:val="20"/>
          <w:szCs w:val="20"/>
        </w:rPr>
      </w:pPr>
      <w:r w:rsidRPr="008708B0">
        <w:rPr>
          <w:sz w:val="20"/>
          <w:szCs w:val="20"/>
        </w:rPr>
        <w:t>Anabel Collins, Clackamas County Emergency Management</w:t>
      </w:r>
    </w:p>
    <w:p w:rsidR="00913AAB" w:rsidRDefault="00913AAB" w:rsidP="00C8171C">
      <w:pPr>
        <w:ind w:left="720"/>
        <w:rPr>
          <w:sz w:val="20"/>
          <w:szCs w:val="20"/>
        </w:rPr>
      </w:pPr>
      <w:r>
        <w:rPr>
          <w:sz w:val="20"/>
          <w:szCs w:val="20"/>
        </w:rPr>
        <w:t>Annie Cannon, Outside In</w:t>
      </w:r>
    </w:p>
    <w:p w:rsidR="00EC735A" w:rsidRPr="008708B0" w:rsidRDefault="00EC735A" w:rsidP="00C8171C">
      <w:pPr>
        <w:ind w:left="720"/>
        <w:rPr>
          <w:sz w:val="20"/>
          <w:szCs w:val="20"/>
        </w:rPr>
      </w:pPr>
      <w:r w:rsidRPr="008708B0">
        <w:rPr>
          <w:sz w:val="20"/>
          <w:szCs w:val="20"/>
        </w:rPr>
        <w:t xml:space="preserve">Debbie Fox, Multnomah County </w:t>
      </w:r>
      <w:r w:rsidR="00FC2776" w:rsidRPr="008708B0">
        <w:rPr>
          <w:sz w:val="20"/>
          <w:szCs w:val="20"/>
        </w:rPr>
        <w:t>Department of Human Services</w:t>
      </w:r>
      <w:r w:rsidR="00FC2776">
        <w:rPr>
          <w:sz w:val="20"/>
          <w:szCs w:val="20"/>
        </w:rPr>
        <w:t>,</w:t>
      </w:r>
      <w:r w:rsidR="00FC2776" w:rsidRPr="00913AAB">
        <w:rPr>
          <w:bCs/>
          <w:color w:val="000000"/>
          <w:sz w:val="20"/>
          <w:szCs w:val="20"/>
          <w:shd w:val="clear" w:color="auto" w:fill="FFFFFF"/>
        </w:rPr>
        <w:t xml:space="preserve"> </w:t>
      </w:r>
      <w:r w:rsidRPr="008708B0">
        <w:rPr>
          <w:sz w:val="20"/>
          <w:szCs w:val="20"/>
        </w:rPr>
        <w:t>Domestic Violence</w:t>
      </w:r>
    </w:p>
    <w:p w:rsidR="00EC735A" w:rsidRPr="008708B0" w:rsidRDefault="00EC735A" w:rsidP="00C8171C">
      <w:pPr>
        <w:ind w:left="720"/>
        <w:rPr>
          <w:sz w:val="20"/>
          <w:szCs w:val="20"/>
        </w:rPr>
      </w:pPr>
      <w:r w:rsidRPr="008708B0">
        <w:rPr>
          <w:sz w:val="20"/>
          <w:szCs w:val="20"/>
        </w:rPr>
        <w:t>Eileen Mastel Collins, Ride Connection, Access and Functional Need Task Force Co-Lead</w:t>
      </w:r>
    </w:p>
    <w:p w:rsidR="00EC735A" w:rsidRPr="008708B0" w:rsidRDefault="00EC735A" w:rsidP="00C8171C">
      <w:pPr>
        <w:ind w:left="720"/>
        <w:rPr>
          <w:sz w:val="20"/>
          <w:szCs w:val="20"/>
        </w:rPr>
      </w:pPr>
      <w:r w:rsidRPr="008708B0">
        <w:rPr>
          <w:sz w:val="20"/>
          <w:szCs w:val="20"/>
        </w:rPr>
        <w:t>Elaine Strang, American Association of Retired Persons</w:t>
      </w:r>
    </w:p>
    <w:p w:rsidR="00EC735A" w:rsidRPr="008708B0" w:rsidRDefault="00EC735A" w:rsidP="00C8171C">
      <w:pPr>
        <w:ind w:left="720"/>
        <w:rPr>
          <w:sz w:val="20"/>
          <w:szCs w:val="20"/>
        </w:rPr>
      </w:pPr>
      <w:r w:rsidRPr="008708B0">
        <w:rPr>
          <w:sz w:val="20"/>
          <w:szCs w:val="20"/>
        </w:rPr>
        <w:t>Eric Sevos, Cascadia Behavioral Health</w:t>
      </w:r>
    </w:p>
    <w:p w:rsidR="00913AAB" w:rsidRDefault="00913AAB" w:rsidP="00C8171C">
      <w:pPr>
        <w:ind w:left="720"/>
        <w:rPr>
          <w:sz w:val="20"/>
          <w:szCs w:val="20"/>
        </w:rPr>
      </w:pPr>
      <w:r>
        <w:rPr>
          <w:sz w:val="20"/>
          <w:szCs w:val="20"/>
        </w:rPr>
        <w:t xml:space="preserve">Irma Jimenez, Multnomah County </w:t>
      </w:r>
      <w:r w:rsidR="00FC2776" w:rsidRPr="008708B0">
        <w:rPr>
          <w:sz w:val="20"/>
          <w:szCs w:val="20"/>
        </w:rPr>
        <w:t>Department of Human Services</w:t>
      </w:r>
      <w:r w:rsidR="00FC2776">
        <w:rPr>
          <w:sz w:val="20"/>
          <w:szCs w:val="20"/>
        </w:rPr>
        <w:t>,</w:t>
      </w:r>
      <w:r w:rsidR="00FC2776" w:rsidRPr="00913AAB">
        <w:rPr>
          <w:bCs/>
          <w:color w:val="000000"/>
          <w:sz w:val="20"/>
          <w:szCs w:val="20"/>
          <w:shd w:val="clear" w:color="auto" w:fill="FFFFFF"/>
        </w:rPr>
        <w:t xml:space="preserve"> </w:t>
      </w:r>
      <w:r w:rsidR="00FC2776">
        <w:rPr>
          <w:color w:val="222222"/>
          <w:sz w:val="19"/>
          <w:szCs w:val="19"/>
          <w:shd w:val="clear" w:color="auto" w:fill="FFFFFF"/>
        </w:rPr>
        <w:t>Southeast Area Aging, Disability &amp; Veteran's Services</w:t>
      </w:r>
    </w:p>
    <w:p w:rsidR="00913AAB" w:rsidRPr="00913AAB" w:rsidRDefault="00913AAB" w:rsidP="00C8171C">
      <w:pPr>
        <w:ind w:left="720"/>
        <w:rPr>
          <w:sz w:val="20"/>
          <w:szCs w:val="20"/>
        </w:rPr>
      </w:pPr>
      <w:r w:rsidRPr="00913AAB">
        <w:rPr>
          <w:sz w:val="20"/>
          <w:szCs w:val="20"/>
        </w:rPr>
        <w:t xml:space="preserve">Isa Ascensio, Multnomah County </w:t>
      </w:r>
      <w:r w:rsidRPr="008708B0">
        <w:rPr>
          <w:sz w:val="20"/>
          <w:szCs w:val="20"/>
        </w:rPr>
        <w:t>Department of Human Services</w:t>
      </w:r>
      <w:r>
        <w:rPr>
          <w:sz w:val="20"/>
          <w:szCs w:val="20"/>
        </w:rPr>
        <w:t>,</w:t>
      </w:r>
      <w:r w:rsidRPr="00913AAB">
        <w:rPr>
          <w:bCs/>
          <w:color w:val="000000"/>
          <w:sz w:val="20"/>
          <w:szCs w:val="20"/>
          <w:shd w:val="clear" w:color="auto" w:fill="FFFFFF"/>
        </w:rPr>
        <w:t xml:space="preserve"> Youth &amp; Family Services Division: Housing &amp; Anti</w:t>
      </w:r>
      <w:r>
        <w:rPr>
          <w:bCs/>
          <w:color w:val="000000"/>
          <w:sz w:val="20"/>
          <w:szCs w:val="20"/>
          <w:shd w:val="clear" w:color="auto" w:fill="FFFFFF"/>
        </w:rPr>
        <w:t>-</w:t>
      </w:r>
      <w:r w:rsidRPr="00913AAB">
        <w:rPr>
          <w:bCs/>
          <w:color w:val="000000"/>
          <w:sz w:val="20"/>
          <w:szCs w:val="20"/>
          <w:shd w:val="clear" w:color="auto" w:fill="FFFFFF"/>
        </w:rPr>
        <w:t>Poverty</w:t>
      </w:r>
      <w:r w:rsidRPr="00913AAB">
        <w:rPr>
          <w:rStyle w:val="apple-converted-space"/>
          <w:bCs/>
          <w:color w:val="000000"/>
          <w:sz w:val="20"/>
          <w:szCs w:val="20"/>
          <w:shd w:val="clear" w:color="auto" w:fill="FFFFFF"/>
        </w:rPr>
        <w:t> </w:t>
      </w:r>
    </w:p>
    <w:p w:rsidR="00EC735A" w:rsidRPr="008708B0" w:rsidRDefault="00EC735A" w:rsidP="00C8171C">
      <w:pPr>
        <w:ind w:left="720"/>
        <w:rPr>
          <w:sz w:val="20"/>
          <w:szCs w:val="20"/>
        </w:rPr>
      </w:pPr>
      <w:r w:rsidRPr="008708B0">
        <w:rPr>
          <w:sz w:val="20"/>
          <w:szCs w:val="20"/>
        </w:rPr>
        <w:t xml:space="preserve">James Lund, Salvation Army </w:t>
      </w:r>
    </w:p>
    <w:p w:rsidR="00EC735A" w:rsidRPr="008708B0" w:rsidRDefault="00193431" w:rsidP="00C8171C">
      <w:pPr>
        <w:ind w:left="720"/>
        <w:rPr>
          <w:sz w:val="20"/>
          <w:szCs w:val="20"/>
        </w:rPr>
      </w:pPr>
      <w:r w:rsidRPr="008708B0">
        <w:rPr>
          <w:sz w:val="20"/>
          <w:szCs w:val="20"/>
        </w:rPr>
        <w:t>Jennifer Masotja, Mult</w:t>
      </w:r>
      <w:r w:rsidR="00EC735A" w:rsidRPr="008708B0">
        <w:rPr>
          <w:sz w:val="20"/>
          <w:szCs w:val="20"/>
        </w:rPr>
        <w:t>nomah County Department of Human Services</w:t>
      </w:r>
    </w:p>
    <w:p w:rsidR="00913AAB" w:rsidRDefault="00913AAB" w:rsidP="00C8171C">
      <w:pPr>
        <w:ind w:left="720"/>
        <w:rPr>
          <w:sz w:val="20"/>
          <w:szCs w:val="20"/>
        </w:rPr>
      </w:pPr>
      <w:r>
        <w:rPr>
          <w:sz w:val="20"/>
          <w:szCs w:val="20"/>
        </w:rPr>
        <w:t xml:space="preserve">Jose Ibarra, </w:t>
      </w:r>
      <w:r w:rsidR="00FC2776" w:rsidRPr="00913AAB">
        <w:rPr>
          <w:sz w:val="20"/>
          <w:szCs w:val="20"/>
        </w:rPr>
        <w:t xml:space="preserve">Multnomah County </w:t>
      </w:r>
      <w:r w:rsidR="00FC2776" w:rsidRPr="008708B0">
        <w:rPr>
          <w:sz w:val="20"/>
          <w:szCs w:val="20"/>
        </w:rPr>
        <w:t>Department of Human Services</w:t>
      </w:r>
      <w:r w:rsidR="00FC2776">
        <w:rPr>
          <w:sz w:val="20"/>
          <w:szCs w:val="20"/>
        </w:rPr>
        <w:t>,</w:t>
      </w:r>
      <w:r w:rsidR="00FC2776" w:rsidRPr="00913AAB">
        <w:rPr>
          <w:bCs/>
          <w:color w:val="000000"/>
          <w:sz w:val="20"/>
          <w:szCs w:val="20"/>
          <w:shd w:val="clear" w:color="auto" w:fill="FFFFFF"/>
        </w:rPr>
        <w:t xml:space="preserve"> Youth &amp; </w:t>
      </w:r>
      <w:r w:rsidR="00FC2776" w:rsidRPr="00FC2776">
        <w:rPr>
          <w:bCs/>
          <w:color w:val="000000"/>
          <w:sz w:val="20"/>
          <w:szCs w:val="20"/>
          <w:shd w:val="clear" w:color="auto" w:fill="FFFFFF"/>
        </w:rPr>
        <w:t>Family Services Division:</w:t>
      </w:r>
      <w:r w:rsidR="00FC2776" w:rsidRPr="00FC2776">
        <w:rPr>
          <w:color w:val="222222"/>
          <w:sz w:val="20"/>
          <w:szCs w:val="20"/>
          <w:shd w:val="clear" w:color="auto" w:fill="FFFFFF"/>
        </w:rPr>
        <w:t xml:space="preserve"> Community Action &amp; Interfaith</w:t>
      </w:r>
      <w:r w:rsidR="00FC2776">
        <w:rPr>
          <w:rStyle w:val="apple-converted-space"/>
          <w:color w:val="222222"/>
          <w:shd w:val="clear" w:color="auto" w:fill="FFFFFF"/>
        </w:rPr>
        <w:t> </w:t>
      </w:r>
    </w:p>
    <w:p w:rsidR="00EC735A" w:rsidRPr="008708B0" w:rsidRDefault="00EC735A" w:rsidP="00C8171C">
      <w:pPr>
        <w:ind w:left="720"/>
        <w:rPr>
          <w:sz w:val="20"/>
          <w:szCs w:val="20"/>
        </w:rPr>
      </w:pPr>
      <w:r w:rsidRPr="008708B0">
        <w:rPr>
          <w:sz w:val="20"/>
          <w:szCs w:val="20"/>
        </w:rPr>
        <w:t>Justin Ross, Oregon Office on Disability, Access and Functional Need Task Force Co-Lead</w:t>
      </w:r>
    </w:p>
    <w:p w:rsidR="00C8171C" w:rsidRPr="008708B0" w:rsidRDefault="00C8171C" w:rsidP="00C8171C">
      <w:pPr>
        <w:ind w:left="720"/>
        <w:rPr>
          <w:sz w:val="20"/>
          <w:szCs w:val="20"/>
        </w:rPr>
      </w:pPr>
      <w:r w:rsidRPr="008708B0">
        <w:rPr>
          <w:sz w:val="20"/>
          <w:szCs w:val="20"/>
        </w:rPr>
        <w:t>Lisa Corbly, Multnomah County Emergency Management, Mass Shelter Project Manager</w:t>
      </w:r>
    </w:p>
    <w:p w:rsidR="00EC735A" w:rsidRPr="008708B0" w:rsidRDefault="00EC735A" w:rsidP="00C8171C">
      <w:pPr>
        <w:ind w:left="720"/>
        <w:rPr>
          <w:sz w:val="20"/>
          <w:szCs w:val="20"/>
        </w:rPr>
      </w:pPr>
      <w:r w:rsidRPr="008708B0">
        <w:rPr>
          <w:sz w:val="20"/>
          <w:szCs w:val="20"/>
        </w:rPr>
        <w:t>Nickole Cheron, Portland Office on Disability</w:t>
      </w:r>
    </w:p>
    <w:p w:rsidR="00EC735A" w:rsidRPr="008708B0" w:rsidRDefault="00EC735A" w:rsidP="00C8171C">
      <w:pPr>
        <w:ind w:left="720"/>
        <w:rPr>
          <w:sz w:val="20"/>
          <w:szCs w:val="20"/>
        </w:rPr>
      </w:pPr>
      <w:r w:rsidRPr="008708B0">
        <w:rPr>
          <w:sz w:val="20"/>
          <w:szCs w:val="20"/>
        </w:rPr>
        <w:t>Rachel Buckley, Clackamas County Emergency Management</w:t>
      </w:r>
    </w:p>
    <w:p w:rsidR="00EC735A" w:rsidRPr="008708B0" w:rsidRDefault="00EC735A" w:rsidP="00C8171C">
      <w:pPr>
        <w:ind w:left="720"/>
        <w:rPr>
          <w:sz w:val="20"/>
          <w:szCs w:val="20"/>
        </w:rPr>
      </w:pPr>
      <w:r w:rsidRPr="008708B0">
        <w:rPr>
          <w:sz w:val="20"/>
          <w:szCs w:val="20"/>
        </w:rPr>
        <w:t>Sheldon Hurst, Interfaith Community</w:t>
      </w:r>
    </w:p>
    <w:p w:rsidR="00EC735A" w:rsidRPr="008708B0" w:rsidRDefault="00193431" w:rsidP="00C8171C">
      <w:pPr>
        <w:ind w:left="720"/>
        <w:rPr>
          <w:sz w:val="20"/>
          <w:szCs w:val="20"/>
        </w:rPr>
      </w:pPr>
      <w:r w:rsidRPr="008708B0">
        <w:rPr>
          <w:sz w:val="20"/>
          <w:szCs w:val="20"/>
        </w:rPr>
        <w:t>Stevie Bullock, Mult</w:t>
      </w:r>
      <w:r w:rsidR="00EC735A" w:rsidRPr="008708B0">
        <w:rPr>
          <w:sz w:val="20"/>
          <w:szCs w:val="20"/>
        </w:rPr>
        <w:t>nomah County Emergency Man</w:t>
      </w:r>
      <w:r w:rsidR="00FC2776">
        <w:rPr>
          <w:sz w:val="20"/>
          <w:szCs w:val="20"/>
        </w:rPr>
        <w:t>agement</w:t>
      </w:r>
    </w:p>
    <w:p w:rsidR="00EC735A" w:rsidRPr="008708B0" w:rsidRDefault="00EC735A" w:rsidP="00C8171C">
      <w:pPr>
        <w:ind w:left="720"/>
        <w:rPr>
          <w:sz w:val="20"/>
          <w:szCs w:val="20"/>
        </w:rPr>
      </w:pPr>
      <w:r w:rsidRPr="008708B0">
        <w:rPr>
          <w:sz w:val="20"/>
          <w:szCs w:val="20"/>
        </w:rPr>
        <w:t>Susan Denavit, American Red Cross</w:t>
      </w:r>
    </w:p>
    <w:p w:rsidR="002C40A2" w:rsidRPr="001B66C2" w:rsidRDefault="002C40A2">
      <w:pPr>
        <w:rPr>
          <w:sz w:val="16"/>
          <w:szCs w:val="16"/>
        </w:rPr>
      </w:pPr>
    </w:p>
    <w:p w:rsidR="0043417F" w:rsidRDefault="00C8171C" w:rsidP="00DB2C33">
      <w:pPr>
        <w:spacing w:after="80"/>
        <w:rPr>
          <w:sz w:val="22"/>
          <w:szCs w:val="22"/>
        </w:rPr>
      </w:pPr>
      <w:r>
        <w:rPr>
          <w:sz w:val="22"/>
          <w:szCs w:val="22"/>
        </w:rPr>
        <w:t xml:space="preserve">A big </w:t>
      </w:r>
      <w:r w:rsidRPr="008708B0">
        <w:rPr>
          <w:i/>
          <w:sz w:val="22"/>
          <w:szCs w:val="22"/>
        </w:rPr>
        <w:t>Thank Y</w:t>
      </w:r>
      <w:r w:rsidR="0043417F" w:rsidRPr="008708B0">
        <w:rPr>
          <w:i/>
          <w:sz w:val="22"/>
          <w:szCs w:val="22"/>
        </w:rPr>
        <w:t>ou</w:t>
      </w:r>
      <w:r w:rsidR="008708B0" w:rsidRPr="008708B0">
        <w:rPr>
          <w:i/>
          <w:sz w:val="22"/>
          <w:szCs w:val="22"/>
        </w:rPr>
        <w:t>!</w:t>
      </w:r>
      <w:r w:rsidR="0043417F">
        <w:rPr>
          <w:sz w:val="22"/>
          <w:szCs w:val="22"/>
        </w:rPr>
        <w:t xml:space="preserve"> to our equity trainers who also offered invaluable technical support. </w:t>
      </w:r>
    </w:p>
    <w:p w:rsidR="00C8171C" w:rsidRPr="008708B0" w:rsidRDefault="00C8171C" w:rsidP="00C8171C">
      <w:pPr>
        <w:ind w:left="720"/>
        <w:rPr>
          <w:b/>
          <w:sz w:val="20"/>
          <w:szCs w:val="20"/>
        </w:rPr>
      </w:pPr>
      <w:r w:rsidRPr="008708B0">
        <w:rPr>
          <w:b/>
          <w:sz w:val="20"/>
          <w:szCs w:val="20"/>
        </w:rPr>
        <w:t>Training and Technical Support</w:t>
      </w:r>
    </w:p>
    <w:p w:rsidR="00C8171C" w:rsidRPr="008708B0" w:rsidRDefault="00C8171C" w:rsidP="00C8171C">
      <w:pPr>
        <w:ind w:left="720"/>
        <w:rPr>
          <w:sz w:val="20"/>
          <w:szCs w:val="20"/>
        </w:rPr>
      </w:pPr>
      <w:r w:rsidRPr="008708B0">
        <w:rPr>
          <w:sz w:val="20"/>
          <w:szCs w:val="20"/>
        </w:rPr>
        <w:t>Ben Duncan, Multnomah County Office on Diversity and Equity</w:t>
      </w:r>
    </w:p>
    <w:p w:rsidR="00C8171C" w:rsidRPr="008708B0" w:rsidRDefault="00C8171C" w:rsidP="00C8171C">
      <w:pPr>
        <w:ind w:left="720"/>
        <w:rPr>
          <w:sz w:val="20"/>
          <w:szCs w:val="20"/>
        </w:rPr>
      </w:pPr>
      <w:r w:rsidRPr="008708B0">
        <w:rPr>
          <w:sz w:val="20"/>
          <w:szCs w:val="20"/>
        </w:rPr>
        <w:t>Daniel Garcia, Multnomah County Talent Development</w:t>
      </w:r>
    </w:p>
    <w:p w:rsidR="00C8171C" w:rsidRPr="001B66C2" w:rsidRDefault="00C8171C" w:rsidP="00C8171C">
      <w:pPr>
        <w:ind w:left="720"/>
        <w:rPr>
          <w:sz w:val="16"/>
          <w:szCs w:val="16"/>
        </w:rPr>
      </w:pPr>
    </w:p>
    <w:p w:rsidR="0043417F" w:rsidRDefault="008708B0" w:rsidP="00DB2C33">
      <w:pPr>
        <w:spacing w:after="80"/>
        <w:rPr>
          <w:sz w:val="22"/>
          <w:szCs w:val="22"/>
        </w:rPr>
      </w:pPr>
      <w:r>
        <w:rPr>
          <w:sz w:val="22"/>
          <w:szCs w:val="22"/>
        </w:rPr>
        <w:t>W</w:t>
      </w:r>
      <w:r w:rsidR="00C8171C">
        <w:rPr>
          <w:sz w:val="22"/>
          <w:szCs w:val="22"/>
        </w:rPr>
        <w:t xml:space="preserve">e are grateful for the technical support and feedback from our </w:t>
      </w:r>
      <w:r w:rsidR="0043417F">
        <w:rPr>
          <w:sz w:val="22"/>
          <w:szCs w:val="22"/>
        </w:rPr>
        <w:t xml:space="preserve">Mass Shelter Advisory Team and </w:t>
      </w:r>
      <w:r w:rsidR="00C8171C">
        <w:rPr>
          <w:sz w:val="22"/>
          <w:szCs w:val="22"/>
        </w:rPr>
        <w:t>state and federal partners.</w:t>
      </w:r>
    </w:p>
    <w:p w:rsidR="00EC735A" w:rsidRPr="008708B0" w:rsidRDefault="00EC735A" w:rsidP="00C8171C">
      <w:pPr>
        <w:ind w:left="720"/>
        <w:rPr>
          <w:b/>
          <w:sz w:val="20"/>
          <w:szCs w:val="20"/>
        </w:rPr>
      </w:pPr>
      <w:r w:rsidRPr="008708B0">
        <w:rPr>
          <w:b/>
          <w:sz w:val="20"/>
          <w:szCs w:val="20"/>
        </w:rPr>
        <w:t>Multnomah County Mass Shelter Advisory Team</w:t>
      </w:r>
    </w:p>
    <w:p w:rsidR="00193431" w:rsidRPr="008708B0" w:rsidRDefault="00193431" w:rsidP="00C8171C">
      <w:pPr>
        <w:ind w:left="720"/>
        <w:rPr>
          <w:color w:val="222222"/>
          <w:sz w:val="20"/>
          <w:szCs w:val="20"/>
          <w:shd w:val="clear" w:color="auto" w:fill="FFFFFF"/>
        </w:rPr>
      </w:pPr>
      <w:r w:rsidRPr="008708B0">
        <w:rPr>
          <w:color w:val="222222"/>
          <w:sz w:val="20"/>
          <w:szCs w:val="20"/>
          <w:shd w:val="clear" w:color="auto" w:fill="FFFFFF"/>
        </w:rPr>
        <w:t>Angie Gaia, Central City Concern</w:t>
      </w:r>
    </w:p>
    <w:p w:rsidR="00193431" w:rsidRPr="008708B0" w:rsidRDefault="00193431" w:rsidP="00C8171C">
      <w:pPr>
        <w:ind w:left="720"/>
        <w:rPr>
          <w:sz w:val="20"/>
          <w:szCs w:val="20"/>
        </w:rPr>
      </w:pPr>
      <w:r w:rsidRPr="008708B0">
        <w:rPr>
          <w:sz w:val="20"/>
          <w:szCs w:val="20"/>
        </w:rPr>
        <w:t>Chris Voss, Multnomah County Emergency Management</w:t>
      </w:r>
    </w:p>
    <w:p w:rsidR="00193431" w:rsidRPr="008708B0" w:rsidRDefault="00193431" w:rsidP="00C8171C">
      <w:pPr>
        <w:ind w:left="720"/>
        <w:rPr>
          <w:sz w:val="20"/>
          <w:szCs w:val="20"/>
        </w:rPr>
      </w:pPr>
      <w:r w:rsidRPr="008708B0">
        <w:rPr>
          <w:sz w:val="20"/>
          <w:szCs w:val="20"/>
        </w:rPr>
        <w:t>Jennifer Masotja, Multnomah County Department of Human Services</w:t>
      </w:r>
    </w:p>
    <w:p w:rsidR="00193431" w:rsidRPr="008708B0" w:rsidRDefault="00193431" w:rsidP="00C8171C">
      <w:pPr>
        <w:ind w:left="720"/>
        <w:rPr>
          <w:color w:val="222222"/>
          <w:sz w:val="20"/>
          <w:szCs w:val="20"/>
          <w:shd w:val="clear" w:color="auto" w:fill="FFFFFF"/>
        </w:rPr>
      </w:pPr>
      <w:r w:rsidRPr="008708B0">
        <w:rPr>
          <w:sz w:val="20"/>
          <w:szCs w:val="20"/>
        </w:rPr>
        <w:t xml:space="preserve">Jonna </w:t>
      </w:r>
      <w:r w:rsidRPr="008708B0">
        <w:rPr>
          <w:color w:val="222222"/>
          <w:sz w:val="20"/>
          <w:szCs w:val="20"/>
          <w:shd w:val="clear" w:color="auto" w:fill="FFFFFF"/>
        </w:rPr>
        <w:t>Papaefthimiou, Portland Bureau of Emergency Management</w:t>
      </w:r>
    </w:p>
    <w:p w:rsidR="00193431" w:rsidRPr="008708B0" w:rsidRDefault="00193431" w:rsidP="00C8171C">
      <w:pPr>
        <w:ind w:left="720"/>
        <w:rPr>
          <w:sz w:val="20"/>
          <w:szCs w:val="20"/>
        </w:rPr>
      </w:pPr>
      <w:r w:rsidRPr="008708B0">
        <w:rPr>
          <w:sz w:val="20"/>
          <w:szCs w:val="20"/>
        </w:rPr>
        <w:t>Justin Ross, Oregon Office on Disability, Access and Functional Need Task Force Co-Lead</w:t>
      </w:r>
    </w:p>
    <w:p w:rsidR="00193431" w:rsidRPr="008708B0" w:rsidRDefault="00193431" w:rsidP="00C8171C">
      <w:pPr>
        <w:ind w:left="720"/>
        <w:rPr>
          <w:color w:val="222222"/>
          <w:sz w:val="20"/>
          <w:szCs w:val="20"/>
          <w:shd w:val="clear" w:color="auto" w:fill="FFFFFF"/>
        </w:rPr>
      </w:pPr>
      <w:r w:rsidRPr="008708B0">
        <w:rPr>
          <w:color w:val="222222"/>
          <w:sz w:val="20"/>
          <w:szCs w:val="20"/>
          <w:shd w:val="clear" w:color="auto" w:fill="FFFFFF"/>
        </w:rPr>
        <w:t>Kelle Landavaso, Gresham Emergency Management</w:t>
      </w:r>
    </w:p>
    <w:p w:rsidR="00193431" w:rsidRPr="008708B0" w:rsidRDefault="00193431" w:rsidP="00C8171C">
      <w:pPr>
        <w:ind w:left="720"/>
        <w:rPr>
          <w:sz w:val="20"/>
          <w:szCs w:val="20"/>
        </w:rPr>
      </w:pPr>
      <w:r w:rsidRPr="008708B0">
        <w:rPr>
          <w:sz w:val="20"/>
          <w:szCs w:val="20"/>
        </w:rPr>
        <w:t>Uei Lei, Multnomah County Health Department</w:t>
      </w:r>
    </w:p>
    <w:p w:rsidR="00EC735A" w:rsidRPr="001B66C2" w:rsidRDefault="00EC735A" w:rsidP="00C8171C">
      <w:pPr>
        <w:ind w:left="720"/>
        <w:rPr>
          <w:b/>
          <w:sz w:val="16"/>
          <w:szCs w:val="16"/>
        </w:rPr>
      </w:pPr>
    </w:p>
    <w:p w:rsidR="002C40A2" w:rsidRPr="008708B0" w:rsidRDefault="00EC735A" w:rsidP="00C8171C">
      <w:pPr>
        <w:ind w:left="720"/>
        <w:rPr>
          <w:b/>
          <w:sz w:val="20"/>
          <w:szCs w:val="20"/>
        </w:rPr>
      </w:pPr>
      <w:r w:rsidRPr="008708B0">
        <w:rPr>
          <w:b/>
          <w:sz w:val="20"/>
          <w:szCs w:val="20"/>
        </w:rPr>
        <w:t xml:space="preserve">Training and </w:t>
      </w:r>
      <w:r w:rsidR="002C40A2" w:rsidRPr="008708B0">
        <w:rPr>
          <w:b/>
          <w:sz w:val="20"/>
          <w:szCs w:val="20"/>
        </w:rPr>
        <w:t>Technical Support</w:t>
      </w:r>
    </w:p>
    <w:p w:rsidR="00193431" w:rsidRPr="008708B0" w:rsidRDefault="00193431" w:rsidP="00C8171C">
      <w:pPr>
        <w:ind w:left="720"/>
        <w:rPr>
          <w:sz w:val="20"/>
          <w:szCs w:val="20"/>
        </w:rPr>
      </w:pPr>
      <w:r w:rsidRPr="008708B0">
        <w:rPr>
          <w:sz w:val="20"/>
          <w:szCs w:val="20"/>
        </w:rPr>
        <w:t>Danielle Bailey, Federal Emergency Management Agency, Disability Office</w:t>
      </w:r>
    </w:p>
    <w:p w:rsidR="00193431" w:rsidRPr="008708B0" w:rsidRDefault="00193431" w:rsidP="00C8171C">
      <w:pPr>
        <w:shd w:val="clear" w:color="auto" w:fill="FFFFFF"/>
        <w:ind w:left="720"/>
        <w:rPr>
          <w:color w:val="222222"/>
          <w:sz w:val="20"/>
          <w:szCs w:val="20"/>
        </w:rPr>
      </w:pPr>
      <w:r w:rsidRPr="008708B0">
        <w:rPr>
          <w:sz w:val="20"/>
          <w:szCs w:val="20"/>
        </w:rPr>
        <w:t>Stan Thomas, Oregon Department of Human Service/ Oregon Health Authority, Oregon Emergency Support Function 6</w:t>
      </w:r>
      <w:r w:rsidRPr="008708B0">
        <w:rPr>
          <w:color w:val="222222"/>
          <w:sz w:val="20"/>
          <w:szCs w:val="20"/>
        </w:rPr>
        <w:t>: Mass Care</w:t>
      </w:r>
    </w:p>
    <w:p w:rsidR="00670940" w:rsidRDefault="00670940" w:rsidP="00670940">
      <w:pPr>
        <w:jc w:val="center"/>
        <w:rPr>
          <w:b/>
          <w:sz w:val="28"/>
          <w:szCs w:val="28"/>
        </w:rPr>
      </w:pPr>
      <w:r w:rsidRPr="00670940">
        <w:rPr>
          <w:i/>
          <w:sz w:val="20"/>
          <w:szCs w:val="20"/>
        </w:rPr>
        <w:t xml:space="preserve">As new </w:t>
      </w:r>
      <w:r w:rsidR="003E27A5">
        <w:rPr>
          <w:i/>
          <w:sz w:val="20"/>
          <w:szCs w:val="20"/>
        </w:rPr>
        <w:t>information becomes available</w:t>
      </w:r>
      <w:r w:rsidR="006C3381">
        <w:rPr>
          <w:i/>
          <w:sz w:val="20"/>
          <w:szCs w:val="20"/>
        </w:rPr>
        <w:t>,</w:t>
      </w:r>
      <w:r w:rsidR="00336D80">
        <w:rPr>
          <w:i/>
          <w:sz w:val="20"/>
          <w:szCs w:val="20"/>
        </w:rPr>
        <w:t xml:space="preserve"> The Lens</w:t>
      </w:r>
      <w:r w:rsidRPr="00670940">
        <w:rPr>
          <w:i/>
          <w:sz w:val="20"/>
          <w:szCs w:val="20"/>
        </w:rPr>
        <w:t xml:space="preserve"> will be updated to reflect current authorities, definitions and our understanding of </w:t>
      </w:r>
      <w:r>
        <w:rPr>
          <w:i/>
          <w:sz w:val="20"/>
          <w:szCs w:val="20"/>
        </w:rPr>
        <w:t>how to</w:t>
      </w:r>
      <w:r w:rsidRPr="00670940">
        <w:rPr>
          <w:i/>
          <w:sz w:val="20"/>
          <w:szCs w:val="20"/>
        </w:rPr>
        <w:t xml:space="preserve"> </w:t>
      </w:r>
      <w:r w:rsidR="0076358C">
        <w:rPr>
          <w:i/>
          <w:sz w:val="20"/>
          <w:szCs w:val="20"/>
        </w:rPr>
        <w:t xml:space="preserve">best </w:t>
      </w:r>
      <w:r w:rsidR="006C3381">
        <w:rPr>
          <w:i/>
          <w:sz w:val="20"/>
          <w:szCs w:val="20"/>
        </w:rPr>
        <w:t>plan for mass sheltering</w:t>
      </w:r>
      <w:r w:rsidR="003E27A5">
        <w:rPr>
          <w:i/>
          <w:sz w:val="20"/>
          <w:szCs w:val="20"/>
        </w:rPr>
        <w:t>.</w:t>
      </w:r>
    </w:p>
    <w:p w:rsidR="00670940" w:rsidRDefault="00670940" w:rsidP="00901940">
      <w:pPr>
        <w:rPr>
          <w:b/>
          <w:sz w:val="28"/>
          <w:szCs w:val="28"/>
        </w:rPr>
      </w:pPr>
    </w:p>
    <w:p w:rsidR="006504EE" w:rsidRPr="00582881" w:rsidRDefault="006504EE" w:rsidP="00901940">
      <w:pPr>
        <w:rPr>
          <w:b/>
          <w:sz w:val="28"/>
          <w:szCs w:val="28"/>
        </w:rPr>
      </w:pPr>
      <w:r>
        <w:rPr>
          <w:b/>
          <w:sz w:val="28"/>
          <w:szCs w:val="28"/>
        </w:rPr>
        <w:t>P</w:t>
      </w:r>
      <w:r w:rsidRPr="00582881">
        <w:rPr>
          <w:b/>
          <w:sz w:val="28"/>
          <w:szCs w:val="28"/>
        </w:rPr>
        <w:t>urpose</w:t>
      </w:r>
    </w:p>
    <w:p w:rsidR="006504EE" w:rsidRDefault="006504EE" w:rsidP="006504EE">
      <w:pPr>
        <w:shd w:val="clear" w:color="auto" w:fill="FFFFFF"/>
        <w:spacing w:line="0" w:lineRule="atLeast"/>
        <w:contextualSpacing/>
        <w:rPr>
          <w:b/>
          <w:color w:val="222222"/>
          <w:sz w:val="28"/>
          <w:szCs w:val="28"/>
        </w:rPr>
      </w:pPr>
      <w:r w:rsidRPr="00582881">
        <w:rPr>
          <w:sz w:val="22"/>
          <w:szCs w:val="22"/>
        </w:rPr>
        <w:t xml:space="preserve">The </w:t>
      </w:r>
      <w:r>
        <w:rPr>
          <w:sz w:val="22"/>
          <w:szCs w:val="22"/>
        </w:rPr>
        <w:t xml:space="preserve">purpose of the </w:t>
      </w:r>
      <w:r w:rsidRPr="00582881">
        <w:rPr>
          <w:sz w:val="22"/>
          <w:szCs w:val="22"/>
        </w:rPr>
        <w:t xml:space="preserve">Multnomah County Mass Shelter Equity Lens is to ensure lawful and equitable integration of </w:t>
      </w:r>
      <w:r>
        <w:rPr>
          <w:sz w:val="22"/>
          <w:szCs w:val="22"/>
        </w:rPr>
        <w:t xml:space="preserve">people with </w:t>
      </w:r>
      <w:r w:rsidRPr="00582881">
        <w:rPr>
          <w:sz w:val="22"/>
          <w:szCs w:val="22"/>
        </w:rPr>
        <w:t xml:space="preserve">access and functional needs, </w:t>
      </w:r>
      <w:r>
        <w:rPr>
          <w:sz w:val="22"/>
          <w:szCs w:val="22"/>
        </w:rPr>
        <w:t xml:space="preserve">and </w:t>
      </w:r>
      <w:r w:rsidR="001937CC">
        <w:rPr>
          <w:sz w:val="22"/>
          <w:szCs w:val="22"/>
        </w:rPr>
        <w:t xml:space="preserve">under-represented </w:t>
      </w:r>
      <w:r>
        <w:rPr>
          <w:sz w:val="22"/>
          <w:szCs w:val="22"/>
        </w:rPr>
        <w:t xml:space="preserve">and </w:t>
      </w:r>
      <w:r w:rsidR="001937CC">
        <w:rPr>
          <w:sz w:val="22"/>
          <w:szCs w:val="22"/>
        </w:rPr>
        <w:t xml:space="preserve">under-served </w:t>
      </w:r>
      <w:r>
        <w:rPr>
          <w:sz w:val="22"/>
          <w:szCs w:val="22"/>
        </w:rPr>
        <w:t>communities, throughout</w:t>
      </w:r>
      <w:r w:rsidRPr="00582881">
        <w:rPr>
          <w:sz w:val="22"/>
          <w:szCs w:val="22"/>
        </w:rPr>
        <w:t xml:space="preserve"> the Multnomah County Mass Shelter planning process and the plan</w:t>
      </w:r>
      <w:r>
        <w:rPr>
          <w:sz w:val="22"/>
          <w:szCs w:val="22"/>
        </w:rPr>
        <w:t xml:space="preserve"> itself</w:t>
      </w:r>
      <w:r w:rsidRPr="00582881">
        <w:rPr>
          <w:sz w:val="22"/>
          <w:szCs w:val="22"/>
        </w:rPr>
        <w:t xml:space="preserve">. </w:t>
      </w:r>
      <w:r>
        <w:rPr>
          <w:sz w:val="22"/>
          <w:szCs w:val="22"/>
        </w:rPr>
        <w:t>(See page 4 for definitions</w:t>
      </w:r>
      <w:r w:rsidR="00FB6FE0">
        <w:rPr>
          <w:sz w:val="22"/>
          <w:szCs w:val="22"/>
        </w:rPr>
        <w:t xml:space="preserve"> of equity, access and functional needs, </w:t>
      </w:r>
      <w:r w:rsidR="001937CC">
        <w:rPr>
          <w:sz w:val="22"/>
          <w:szCs w:val="22"/>
        </w:rPr>
        <w:t xml:space="preserve">under-represented </w:t>
      </w:r>
      <w:r>
        <w:rPr>
          <w:sz w:val="22"/>
          <w:szCs w:val="22"/>
        </w:rPr>
        <w:t xml:space="preserve">and </w:t>
      </w:r>
      <w:r w:rsidR="001937CC">
        <w:rPr>
          <w:sz w:val="22"/>
          <w:szCs w:val="22"/>
        </w:rPr>
        <w:t xml:space="preserve">under-served </w:t>
      </w:r>
      <w:r>
        <w:rPr>
          <w:sz w:val="22"/>
          <w:szCs w:val="22"/>
        </w:rPr>
        <w:t>communities</w:t>
      </w:r>
      <w:r w:rsidR="00FB6FE0">
        <w:rPr>
          <w:sz w:val="22"/>
          <w:szCs w:val="22"/>
        </w:rPr>
        <w:t>, and more</w:t>
      </w:r>
      <w:r>
        <w:rPr>
          <w:sz w:val="22"/>
          <w:szCs w:val="22"/>
        </w:rPr>
        <w:t>.)</w:t>
      </w:r>
    </w:p>
    <w:p w:rsidR="006504EE" w:rsidRPr="00582881" w:rsidRDefault="006504EE" w:rsidP="006504EE">
      <w:pPr>
        <w:shd w:val="clear" w:color="auto" w:fill="FFFFFF"/>
        <w:spacing w:before="360" w:line="360" w:lineRule="auto"/>
        <w:rPr>
          <w:b/>
          <w:color w:val="222222"/>
          <w:sz w:val="28"/>
          <w:szCs w:val="28"/>
        </w:rPr>
      </w:pPr>
      <w:r w:rsidRPr="00582881">
        <w:rPr>
          <w:b/>
          <w:color w:val="222222"/>
          <w:sz w:val="28"/>
          <w:szCs w:val="28"/>
        </w:rPr>
        <w:t>Background</w:t>
      </w:r>
    </w:p>
    <w:p w:rsidR="004440D3" w:rsidRPr="005C6551" w:rsidRDefault="006504EE" w:rsidP="004440D3">
      <w:pPr>
        <w:shd w:val="clear" w:color="auto" w:fill="FFFFFF"/>
        <w:rPr>
          <w:b/>
          <w:color w:val="222222"/>
          <w:sz w:val="22"/>
          <w:szCs w:val="22"/>
        </w:rPr>
      </w:pPr>
      <w:r w:rsidRPr="005C6551">
        <w:rPr>
          <w:color w:val="222222"/>
          <w:sz w:val="22"/>
          <w:szCs w:val="22"/>
        </w:rPr>
        <w:t xml:space="preserve">Equity is a keystone value for Multnomah County. The Office of Diversity and Equity (ODE) was established </w:t>
      </w:r>
      <w:r w:rsidRPr="005C6551">
        <w:rPr>
          <w:color w:val="000000"/>
          <w:sz w:val="22"/>
          <w:szCs w:val="22"/>
          <w:shd w:val="clear" w:color="auto" w:fill="FFFFFF"/>
        </w:rPr>
        <w:t>to hold the County accountable to ensure access, equity, and inclusion in our services, policies, practices, and procedures. ODE developed the</w:t>
      </w:r>
      <w:r w:rsidRPr="005C6551">
        <w:rPr>
          <w:color w:val="222222"/>
          <w:sz w:val="22"/>
          <w:szCs w:val="22"/>
        </w:rPr>
        <w:t xml:space="preserve"> Empowerment and Equity Lens to move the value of equity into action. The Empowerment and Equity Lens is a transformative quality improvement tool used to </w:t>
      </w:r>
      <w:r w:rsidR="00F31175" w:rsidRPr="005C6551">
        <w:rPr>
          <w:color w:val="222222"/>
          <w:sz w:val="22"/>
          <w:szCs w:val="22"/>
        </w:rPr>
        <w:t>advance</w:t>
      </w:r>
      <w:r w:rsidRPr="005C6551">
        <w:rPr>
          <w:color w:val="222222"/>
          <w:sz w:val="22"/>
          <w:szCs w:val="22"/>
        </w:rPr>
        <w:t xml:space="preserve"> planning, decision-making, and resource allocation leading to more equitable policies and programs. </w:t>
      </w:r>
      <w:r w:rsidRPr="005C6551">
        <w:rPr>
          <w:sz w:val="22"/>
          <w:szCs w:val="22"/>
        </w:rPr>
        <w:t>The work we are engaged in at Multnomah County is part of a national and international movement that supports human rights for all.</w:t>
      </w:r>
      <w:r w:rsidRPr="005C6551">
        <w:rPr>
          <w:rStyle w:val="FootnoteReference"/>
          <w:sz w:val="22"/>
          <w:szCs w:val="22"/>
        </w:rPr>
        <w:footnoteReference w:id="1"/>
      </w:r>
      <w:r w:rsidR="00F46BEF" w:rsidRPr="005C6551">
        <w:rPr>
          <w:sz w:val="22"/>
          <w:szCs w:val="22"/>
        </w:rPr>
        <w:t xml:space="preserve"> </w:t>
      </w:r>
    </w:p>
    <w:p w:rsidR="004440D3" w:rsidRPr="005C6551" w:rsidRDefault="004440D3" w:rsidP="004440D3">
      <w:pPr>
        <w:shd w:val="clear" w:color="auto" w:fill="FFFFFF"/>
        <w:rPr>
          <w:b/>
          <w:color w:val="222222"/>
          <w:sz w:val="22"/>
          <w:szCs w:val="22"/>
        </w:rPr>
      </w:pPr>
    </w:p>
    <w:p w:rsidR="006A1527" w:rsidRPr="006469B1" w:rsidRDefault="005C6551" w:rsidP="006469B1">
      <w:pPr>
        <w:shd w:val="clear" w:color="auto" w:fill="FFFFFF"/>
        <w:spacing w:line="0" w:lineRule="atLeast"/>
        <w:rPr>
          <w:color w:val="222222"/>
          <w:sz w:val="22"/>
          <w:szCs w:val="22"/>
        </w:rPr>
      </w:pPr>
      <w:r w:rsidRPr="005C6551">
        <w:rPr>
          <w:color w:val="222222"/>
          <w:sz w:val="22"/>
          <w:szCs w:val="22"/>
        </w:rPr>
        <w:t>Providing</w:t>
      </w:r>
      <w:r w:rsidR="004440D3" w:rsidRPr="005C6551">
        <w:rPr>
          <w:color w:val="222222"/>
          <w:sz w:val="22"/>
          <w:szCs w:val="22"/>
        </w:rPr>
        <w:t xml:space="preserve"> equity guidance for the entire Mass Shelter Project Team</w:t>
      </w:r>
      <w:r w:rsidRPr="005C6551">
        <w:rPr>
          <w:color w:val="222222"/>
          <w:sz w:val="22"/>
          <w:szCs w:val="22"/>
        </w:rPr>
        <w:t xml:space="preserve"> is a primary objective of the Access and Functional Needs (AFN) Task Force</w:t>
      </w:r>
      <w:r w:rsidR="004440D3" w:rsidRPr="005C6551">
        <w:rPr>
          <w:color w:val="222222"/>
          <w:sz w:val="22"/>
          <w:szCs w:val="22"/>
        </w:rPr>
        <w:t xml:space="preserve">.  </w:t>
      </w:r>
      <w:r w:rsidRPr="005C6551">
        <w:rPr>
          <w:sz w:val="22"/>
          <w:szCs w:val="22"/>
        </w:rPr>
        <w:t>To achieve this, the AFN Task Force</w:t>
      </w:r>
      <w:r w:rsidR="004440D3" w:rsidRPr="005C6551">
        <w:rPr>
          <w:sz w:val="22"/>
          <w:szCs w:val="22"/>
        </w:rPr>
        <w:t xml:space="preserve"> </w:t>
      </w:r>
      <w:r w:rsidR="004440D3" w:rsidRPr="005C6551">
        <w:rPr>
          <w:color w:val="222222"/>
          <w:sz w:val="22"/>
          <w:szCs w:val="22"/>
        </w:rPr>
        <w:t xml:space="preserve">tailored the county’s Empowerment and Equity Lens to our Mass Shelter Plan. The result is a customized Mass Shelter Equity Lens, referred to as </w:t>
      </w:r>
      <w:r w:rsidR="00E97836">
        <w:rPr>
          <w:b/>
          <w:color w:val="222222"/>
          <w:sz w:val="22"/>
          <w:szCs w:val="22"/>
        </w:rPr>
        <w:t>The Lens</w:t>
      </w:r>
      <w:r w:rsidR="004440D3" w:rsidRPr="005C6551">
        <w:rPr>
          <w:color w:val="222222"/>
          <w:sz w:val="22"/>
          <w:szCs w:val="22"/>
        </w:rPr>
        <w:t xml:space="preserve"> in this document. </w:t>
      </w:r>
      <w:r w:rsidR="00D518C2" w:rsidRPr="005C6551">
        <w:rPr>
          <w:color w:val="222222"/>
          <w:sz w:val="22"/>
          <w:szCs w:val="22"/>
        </w:rPr>
        <w:t>Each Project Team (including the Advisory Team a</w:t>
      </w:r>
      <w:r w:rsidRPr="005C6551">
        <w:rPr>
          <w:color w:val="222222"/>
          <w:sz w:val="22"/>
          <w:szCs w:val="22"/>
        </w:rPr>
        <w:t xml:space="preserve">nd all Task Forces) will apply </w:t>
      </w:r>
      <w:r w:rsidR="00E97836">
        <w:rPr>
          <w:color w:val="222222"/>
          <w:sz w:val="22"/>
          <w:szCs w:val="22"/>
        </w:rPr>
        <w:t>The Lens</w:t>
      </w:r>
      <w:r w:rsidR="00D518C2" w:rsidRPr="005C6551">
        <w:rPr>
          <w:color w:val="222222"/>
          <w:sz w:val="22"/>
          <w:szCs w:val="22"/>
        </w:rPr>
        <w:t xml:space="preserve"> as we develop elements of the Plan. The AFN Task Force will review our draft deliverables and provide feedback. They </w:t>
      </w:r>
      <w:r w:rsidR="006C3381">
        <w:rPr>
          <w:color w:val="222222"/>
          <w:sz w:val="22"/>
          <w:szCs w:val="22"/>
        </w:rPr>
        <w:t>can</w:t>
      </w:r>
      <w:r w:rsidR="00D518C2" w:rsidRPr="005C6551">
        <w:rPr>
          <w:color w:val="222222"/>
          <w:sz w:val="22"/>
          <w:szCs w:val="22"/>
        </w:rPr>
        <w:t xml:space="preserve"> also </w:t>
      </w:r>
      <w:r w:rsidR="006C3381">
        <w:rPr>
          <w:color w:val="222222"/>
          <w:sz w:val="22"/>
          <w:szCs w:val="22"/>
        </w:rPr>
        <w:t>provide</w:t>
      </w:r>
      <w:r w:rsidR="00D518C2" w:rsidRPr="005C6551">
        <w:rPr>
          <w:color w:val="222222"/>
          <w:sz w:val="22"/>
          <w:szCs w:val="22"/>
        </w:rPr>
        <w:t xml:space="preserve"> technical assistance as needed. For example, </w:t>
      </w:r>
      <w:r>
        <w:rPr>
          <w:color w:val="222222"/>
          <w:sz w:val="22"/>
          <w:szCs w:val="22"/>
        </w:rPr>
        <w:t>the AFN Task Force can provide</w:t>
      </w:r>
      <w:r w:rsidR="00D518C2" w:rsidRPr="005C6551">
        <w:rPr>
          <w:color w:val="222222"/>
          <w:sz w:val="22"/>
          <w:szCs w:val="22"/>
        </w:rPr>
        <w:t xml:space="preserve"> clarity on the intent of a que</w:t>
      </w:r>
      <w:r w:rsidR="006C3381">
        <w:rPr>
          <w:color w:val="222222"/>
          <w:sz w:val="22"/>
          <w:szCs w:val="22"/>
        </w:rPr>
        <w:t>stion</w:t>
      </w:r>
      <w:r w:rsidR="00D518C2" w:rsidRPr="005C6551">
        <w:rPr>
          <w:color w:val="222222"/>
          <w:sz w:val="22"/>
          <w:szCs w:val="22"/>
        </w:rPr>
        <w:t xml:space="preserve"> or </w:t>
      </w:r>
      <w:r w:rsidR="006C3381">
        <w:rPr>
          <w:color w:val="222222"/>
          <w:sz w:val="22"/>
          <w:szCs w:val="22"/>
        </w:rPr>
        <w:t xml:space="preserve">they can provide </w:t>
      </w:r>
      <w:r w:rsidR="00D518C2" w:rsidRPr="005C6551">
        <w:rPr>
          <w:color w:val="222222"/>
          <w:sz w:val="22"/>
          <w:szCs w:val="22"/>
        </w:rPr>
        <w:t xml:space="preserve">examples that pertain to </w:t>
      </w:r>
      <w:r>
        <w:rPr>
          <w:color w:val="222222"/>
          <w:sz w:val="22"/>
          <w:szCs w:val="22"/>
        </w:rPr>
        <w:t>y</w:t>
      </w:r>
      <w:r w:rsidR="00D518C2" w:rsidRPr="005C6551">
        <w:rPr>
          <w:color w:val="222222"/>
          <w:sz w:val="22"/>
          <w:szCs w:val="22"/>
        </w:rPr>
        <w:t>our section of the Plan.</w:t>
      </w:r>
      <w:r w:rsidR="00D518C2" w:rsidRPr="00CC14C0">
        <w:rPr>
          <w:color w:val="222222"/>
          <w:sz w:val="22"/>
          <w:szCs w:val="22"/>
        </w:rPr>
        <w:t xml:space="preserve"> </w:t>
      </w:r>
    </w:p>
    <w:p w:rsidR="006A1527" w:rsidRDefault="006A1527" w:rsidP="006504EE">
      <w:pPr>
        <w:rPr>
          <w:color w:val="262524"/>
          <w:sz w:val="22"/>
          <w:szCs w:val="22"/>
          <w:shd w:val="clear" w:color="auto" w:fill="FFFFFF"/>
        </w:rPr>
      </w:pPr>
    </w:p>
    <w:p w:rsidR="006469B1" w:rsidRPr="005C6551" w:rsidRDefault="005C6551" w:rsidP="006469B1">
      <w:pPr>
        <w:shd w:val="clear" w:color="auto" w:fill="FFFFFF"/>
        <w:rPr>
          <w:color w:val="222222"/>
          <w:sz w:val="22"/>
          <w:szCs w:val="22"/>
        </w:rPr>
      </w:pPr>
      <w:r w:rsidRPr="005C6551">
        <w:rPr>
          <w:color w:val="222222"/>
          <w:sz w:val="22"/>
          <w:szCs w:val="22"/>
        </w:rPr>
        <w:t xml:space="preserve">Applying </w:t>
      </w:r>
      <w:r w:rsidR="00E97836">
        <w:rPr>
          <w:color w:val="222222"/>
          <w:sz w:val="22"/>
          <w:szCs w:val="22"/>
        </w:rPr>
        <w:t>The Lens</w:t>
      </w:r>
      <w:r w:rsidR="006469B1" w:rsidRPr="005C6551">
        <w:rPr>
          <w:color w:val="222222"/>
          <w:sz w:val="22"/>
          <w:szCs w:val="22"/>
        </w:rPr>
        <w:t xml:space="preserve"> encourages us to ask difficult questions, explore creative solutions, be honest with ourselves, and be transparent about what we are able to do, our limitations, and the possible impacts of our decisions. </w:t>
      </w:r>
      <w:r w:rsidR="00E97836">
        <w:rPr>
          <w:color w:val="222222"/>
          <w:sz w:val="22"/>
          <w:szCs w:val="22"/>
        </w:rPr>
        <w:t>The Lens</w:t>
      </w:r>
      <w:r w:rsidR="006469B1" w:rsidRPr="005C6551">
        <w:rPr>
          <w:color w:val="222222"/>
          <w:sz w:val="22"/>
          <w:szCs w:val="22"/>
        </w:rPr>
        <w:t xml:space="preserve"> will help us identify:</w:t>
      </w:r>
    </w:p>
    <w:p w:rsidR="006469B1" w:rsidRPr="005C6551" w:rsidRDefault="006469B1" w:rsidP="006469B1">
      <w:pPr>
        <w:pStyle w:val="ListParagraph"/>
        <w:numPr>
          <w:ilvl w:val="0"/>
          <w:numId w:val="35"/>
        </w:numPr>
        <w:shd w:val="clear" w:color="auto" w:fill="FFFFFF"/>
        <w:spacing w:line="0" w:lineRule="atLeast"/>
        <w:rPr>
          <w:color w:val="222222"/>
          <w:sz w:val="22"/>
          <w:szCs w:val="22"/>
        </w:rPr>
      </w:pPr>
      <w:r w:rsidRPr="005C6551">
        <w:rPr>
          <w:color w:val="222222"/>
          <w:sz w:val="22"/>
          <w:szCs w:val="22"/>
        </w:rPr>
        <w:t>Individuals and communities impacted by our decisions;</w:t>
      </w:r>
    </w:p>
    <w:p w:rsidR="006469B1" w:rsidRPr="005C6551" w:rsidRDefault="006469B1" w:rsidP="006469B1">
      <w:pPr>
        <w:pStyle w:val="ListParagraph"/>
        <w:numPr>
          <w:ilvl w:val="0"/>
          <w:numId w:val="35"/>
        </w:numPr>
        <w:shd w:val="clear" w:color="auto" w:fill="FFFFFF"/>
        <w:spacing w:line="0" w:lineRule="atLeast"/>
        <w:rPr>
          <w:color w:val="222222"/>
          <w:sz w:val="22"/>
          <w:szCs w:val="22"/>
        </w:rPr>
      </w:pPr>
      <w:r w:rsidRPr="005C6551">
        <w:rPr>
          <w:color w:val="222222"/>
          <w:sz w:val="22"/>
          <w:szCs w:val="22"/>
        </w:rPr>
        <w:t xml:space="preserve">Benefits and burdens different populations may experience from our decisions; and </w:t>
      </w:r>
    </w:p>
    <w:p w:rsidR="006469B1" w:rsidRPr="005C6551" w:rsidRDefault="006469B1" w:rsidP="006469B1">
      <w:pPr>
        <w:pStyle w:val="ListParagraph"/>
        <w:numPr>
          <w:ilvl w:val="0"/>
          <w:numId w:val="35"/>
        </w:numPr>
        <w:shd w:val="clear" w:color="auto" w:fill="FFFFFF"/>
        <w:spacing w:line="0" w:lineRule="atLeast"/>
        <w:rPr>
          <w:color w:val="222222"/>
          <w:sz w:val="22"/>
          <w:szCs w:val="22"/>
        </w:rPr>
      </w:pPr>
      <w:r w:rsidRPr="005C6551">
        <w:rPr>
          <w:color w:val="222222"/>
          <w:sz w:val="22"/>
          <w:szCs w:val="22"/>
        </w:rPr>
        <w:t>Actions we can take to minimize burdens.</w:t>
      </w:r>
    </w:p>
    <w:p w:rsidR="006A1527" w:rsidRPr="005C6551" w:rsidRDefault="006A1527" w:rsidP="006504EE">
      <w:pPr>
        <w:rPr>
          <w:sz w:val="22"/>
          <w:szCs w:val="22"/>
        </w:rPr>
      </w:pPr>
    </w:p>
    <w:p w:rsidR="00F46BEF" w:rsidRPr="005C6551" w:rsidRDefault="00F46BEF">
      <w:pPr>
        <w:rPr>
          <w:u w:val="single"/>
        </w:rPr>
      </w:pPr>
      <w:r w:rsidRPr="005C6551">
        <w:rPr>
          <w:u w:val="single"/>
        </w:rPr>
        <w:br w:type="page"/>
      </w:r>
    </w:p>
    <w:p w:rsidR="006504EE" w:rsidRPr="005C6551" w:rsidRDefault="006504EE" w:rsidP="006504EE">
      <w:pPr>
        <w:spacing w:before="240" w:line="360" w:lineRule="auto"/>
        <w:rPr>
          <w:u w:val="single"/>
        </w:rPr>
      </w:pPr>
      <w:r w:rsidRPr="005C6551">
        <w:rPr>
          <w:u w:val="single"/>
        </w:rPr>
        <w:lastRenderedPageBreak/>
        <w:t>Authorities</w:t>
      </w:r>
    </w:p>
    <w:p w:rsidR="006504EE" w:rsidRDefault="00F46BEF" w:rsidP="005C6551">
      <w:pPr>
        <w:rPr>
          <w:sz w:val="22"/>
          <w:szCs w:val="22"/>
        </w:rPr>
      </w:pPr>
      <w:r w:rsidRPr="005C6551">
        <w:rPr>
          <w:color w:val="262524"/>
          <w:sz w:val="22"/>
          <w:szCs w:val="22"/>
          <w:shd w:val="clear" w:color="auto" w:fill="FFFFFF"/>
        </w:rPr>
        <w:t>Developing an equitable Mas</w:t>
      </w:r>
      <w:r w:rsidR="006C3381">
        <w:rPr>
          <w:color w:val="262524"/>
          <w:sz w:val="22"/>
          <w:szCs w:val="22"/>
          <w:shd w:val="clear" w:color="auto" w:fill="FFFFFF"/>
        </w:rPr>
        <w:t>s Shelter Plan aligns with our County</w:t>
      </w:r>
      <w:r w:rsidRPr="005C6551">
        <w:rPr>
          <w:color w:val="262524"/>
          <w:sz w:val="22"/>
          <w:szCs w:val="22"/>
          <w:shd w:val="clear" w:color="auto" w:fill="FFFFFF"/>
        </w:rPr>
        <w:t xml:space="preserve"> values, is the right thing to do, and is our legal mandate. Some individuals, specifically those with access and func</w:t>
      </w:r>
      <w:r w:rsidR="005C6551">
        <w:rPr>
          <w:color w:val="262524"/>
          <w:sz w:val="22"/>
          <w:szCs w:val="22"/>
          <w:shd w:val="clear" w:color="auto" w:fill="FFFFFF"/>
        </w:rPr>
        <w:t>tional needs and from under-</w:t>
      </w:r>
      <w:r w:rsidRPr="005C6551">
        <w:rPr>
          <w:color w:val="262524"/>
          <w:sz w:val="22"/>
          <w:szCs w:val="22"/>
          <w:shd w:val="clear" w:color="auto" w:fill="FFFFFF"/>
        </w:rPr>
        <w:t xml:space="preserve">served or under-represented communities, may require additional assistance before, during, </w:t>
      </w:r>
      <w:r w:rsidR="006C3381">
        <w:rPr>
          <w:color w:val="262524"/>
          <w:sz w:val="22"/>
          <w:szCs w:val="22"/>
          <w:shd w:val="clear" w:color="auto" w:fill="FFFFFF"/>
        </w:rPr>
        <w:t xml:space="preserve">or </w:t>
      </w:r>
      <w:r w:rsidRPr="005C6551">
        <w:rPr>
          <w:color w:val="262524"/>
          <w:sz w:val="22"/>
          <w:szCs w:val="22"/>
          <w:shd w:val="clear" w:color="auto" w:fill="FFFFFF"/>
        </w:rPr>
        <w:t xml:space="preserve">after disasters. </w:t>
      </w:r>
      <w:r w:rsidRPr="005C6551">
        <w:rPr>
          <w:color w:val="222222"/>
          <w:sz w:val="22"/>
          <w:szCs w:val="22"/>
        </w:rPr>
        <w:t>Federal civil rights law and policy require nondiscrimination for certain populations, including on the bases of race, color, national origin, religion, sex, age, disability, English proficiency, and economic status.</w:t>
      </w:r>
      <w:r w:rsidR="005C6551">
        <w:rPr>
          <w:color w:val="222222"/>
          <w:sz w:val="22"/>
          <w:szCs w:val="22"/>
        </w:rPr>
        <w:t xml:space="preserve"> </w:t>
      </w:r>
      <w:r w:rsidR="006504EE" w:rsidRPr="00B522A4">
        <w:rPr>
          <w:sz w:val="22"/>
          <w:szCs w:val="22"/>
        </w:rPr>
        <w:t>The following federal authorities identify protected classes and define our legal responsibility to make reasonable modifications to our policies, practices, and procedures to ensure equitable outcomes for everyone.</w:t>
      </w:r>
    </w:p>
    <w:p w:rsidR="006504EE" w:rsidRPr="00B522A4" w:rsidRDefault="006504EE" w:rsidP="006504EE">
      <w:pPr>
        <w:pStyle w:val="NormalWeb"/>
        <w:spacing w:before="0" w:beforeAutospacing="0" w:after="0" w:afterAutospacing="0"/>
        <w:rPr>
          <w:rFonts w:ascii="Arial" w:hAnsi="Arial" w:cs="Arial"/>
          <w:sz w:val="22"/>
          <w:szCs w:val="22"/>
        </w:rPr>
      </w:pPr>
    </w:p>
    <w:p w:rsidR="006504EE" w:rsidRDefault="006504EE" w:rsidP="006504EE">
      <w:pPr>
        <w:pStyle w:val="NormalWeb"/>
        <w:spacing w:before="0" w:beforeAutospacing="0" w:after="0" w:afterAutospacing="0"/>
        <w:rPr>
          <w:rFonts w:ascii="Arial" w:hAnsi="Arial" w:cs="Arial"/>
          <w:sz w:val="22"/>
          <w:szCs w:val="22"/>
        </w:rPr>
      </w:pPr>
      <w:r>
        <w:rPr>
          <w:rFonts w:ascii="Arial" w:hAnsi="Arial" w:cs="Arial"/>
          <w:sz w:val="22"/>
          <w:szCs w:val="22"/>
        </w:rPr>
        <w:t>A</w:t>
      </w:r>
      <w:r w:rsidRPr="00A47A82">
        <w:rPr>
          <w:rFonts w:ascii="Arial" w:hAnsi="Arial" w:cs="Arial"/>
          <w:sz w:val="22"/>
          <w:szCs w:val="22"/>
        </w:rPr>
        <w:t>ccording to</w:t>
      </w:r>
      <w:r w:rsidRPr="00A47A82">
        <w:rPr>
          <w:rFonts w:ascii="Arial" w:hAnsi="Arial" w:cs="Arial"/>
          <w:b/>
          <w:sz w:val="22"/>
          <w:szCs w:val="22"/>
        </w:rPr>
        <w:t xml:space="preserve"> Civil Rights </w:t>
      </w:r>
      <w:r>
        <w:rPr>
          <w:rFonts w:ascii="Arial" w:hAnsi="Arial" w:cs="Arial"/>
          <w:b/>
          <w:sz w:val="22"/>
          <w:szCs w:val="22"/>
        </w:rPr>
        <w:t xml:space="preserve">Act of 1964 </w:t>
      </w:r>
      <w:r w:rsidRPr="00A47A82">
        <w:rPr>
          <w:rFonts w:ascii="Arial" w:hAnsi="Arial" w:cs="Arial"/>
          <w:b/>
          <w:sz w:val="22"/>
          <w:szCs w:val="22"/>
        </w:rPr>
        <w:t>Tile VI</w:t>
      </w:r>
      <w:r>
        <w:rPr>
          <w:rFonts w:ascii="Arial" w:hAnsi="Arial" w:cs="Arial"/>
          <w:sz w:val="22"/>
          <w:szCs w:val="22"/>
        </w:rPr>
        <w:t xml:space="preserve"> and its amendments, </w:t>
      </w:r>
      <w:r w:rsidRPr="00A47A82">
        <w:rPr>
          <w:rFonts w:ascii="Arial" w:hAnsi="Arial" w:cs="Arial"/>
          <w:sz w:val="22"/>
          <w:szCs w:val="22"/>
        </w:rPr>
        <w:t>no person shall, on the grounds of race, color, national origin, sex, religion, age, disability, English proficiency or economic</w:t>
      </w:r>
      <w:r w:rsidRPr="00582881">
        <w:rPr>
          <w:rFonts w:ascii="Arial" w:hAnsi="Arial" w:cs="Arial"/>
          <w:sz w:val="22"/>
          <w:szCs w:val="22"/>
        </w:rPr>
        <w:t xml:space="preserve"> status, be denied the benefits of, be deprived of participation in, or be discriminated against in any program or activity receiving </w:t>
      </w:r>
      <w:r>
        <w:rPr>
          <w:rFonts w:ascii="Arial" w:hAnsi="Arial" w:cs="Arial"/>
          <w:sz w:val="22"/>
          <w:szCs w:val="22"/>
        </w:rPr>
        <w:t>federal financial assistance</w:t>
      </w:r>
      <w:r w:rsidRPr="00582881">
        <w:rPr>
          <w:rFonts w:ascii="Arial" w:hAnsi="Arial" w:cs="Arial"/>
          <w:sz w:val="22"/>
          <w:szCs w:val="22"/>
        </w:rPr>
        <w:t>. Emergency personnel conducting assistance functions, including the distribution of supplies, the processing of the applications, and other relief and assistance activities, shall perform their work in an equitable and impartial manner without discrimination.</w:t>
      </w:r>
      <w:r>
        <w:rPr>
          <w:rStyle w:val="FootnoteReference"/>
          <w:rFonts w:ascii="Arial" w:hAnsi="Arial" w:cs="Arial"/>
          <w:sz w:val="22"/>
          <w:szCs w:val="22"/>
        </w:rPr>
        <w:footnoteReference w:id="2"/>
      </w:r>
    </w:p>
    <w:p w:rsidR="006504EE" w:rsidRDefault="006504EE" w:rsidP="006504EE">
      <w:pPr>
        <w:pStyle w:val="NormalWeb"/>
        <w:spacing w:before="0" w:beforeAutospacing="0" w:after="0" w:afterAutospacing="0"/>
        <w:rPr>
          <w:rFonts w:ascii="Arial" w:hAnsi="Arial" w:cs="Arial"/>
          <w:sz w:val="22"/>
          <w:szCs w:val="22"/>
        </w:rPr>
      </w:pPr>
    </w:p>
    <w:p w:rsidR="006504EE" w:rsidRPr="004E618F" w:rsidRDefault="006504EE" w:rsidP="006504EE">
      <w:pPr>
        <w:pStyle w:val="CommentText"/>
        <w:rPr>
          <w:sz w:val="22"/>
          <w:szCs w:val="22"/>
        </w:rPr>
      </w:pPr>
      <w:r w:rsidRPr="004E618F">
        <w:rPr>
          <w:sz w:val="22"/>
          <w:szCs w:val="22"/>
        </w:rPr>
        <w:t xml:space="preserve">The </w:t>
      </w:r>
      <w:r w:rsidRPr="004E618F">
        <w:rPr>
          <w:b/>
          <w:sz w:val="22"/>
          <w:szCs w:val="22"/>
        </w:rPr>
        <w:t>Fair Housing Act</w:t>
      </w:r>
      <w:r w:rsidRPr="004E618F">
        <w:rPr>
          <w:sz w:val="22"/>
          <w:szCs w:val="22"/>
        </w:rPr>
        <w:t xml:space="preserve"> (Title VIII of the Civil Rights Act of 1968) and the </w:t>
      </w:r>
      <w:r w:rsidRPr="004E618F">
        <w:rPr>
          <w:b/>
          <w:color w:val="000000"/>
          <w:sz w:val="22"/>
          <w:szCs w:val="22"/>
          <w:shd w:val="clear" w:color="auto" w:fill="FFFFFF"/>
        </w:rPr>
        <w:t>Architectural Barriers Act of 1968</w:t>
      </w:r>
      <w:r w:rsidRPr="004E618F">
        <w:rPr>
          <w:sz w:val="22"/>
          <w:szCs w:val="22"/>
        </w:rPr>
        <w:t xml:space="preserve"> require</w:t>
      </w:r>
      <w:r>
        <w:rPr>
          <w:sz w:val="22"/>
          <w:szCs w:val="22"/>
        </w:rPr>
        <w:t xml:space="preserve"> </w:t>
      </w:r>
      <w:r w:rsidRPr="004E618F">
        <w:rPr>
          <w:sz w:val="22"/>
          <w:szCs w:val="22"/>
        </w:rPr>
        <w:t>equal sheltering opportunities for peop</w:t>
      </w:r>
      <w:r>
        <w:rPr>
          <w:sz w:val="22"/>
          <w:szCs w:val="22"/>
        </w:rPr>
        <w:t xml:space="preserve">le with disabilities. </w:t>
      </w:r>
      <w:r w:rsidRPr="004E618F">
        <w:rPr>
          <w:sz w:val="22"/>
          <w:szCs w:val="22"/>
        </w:rPr>
        <w:t>This includes sheltering people with disabilities</w:t>
      </w:r>
      <w:r>
        <w:rPr>
          <w:sz w:val="22"/>
          <w:szCs w:val="22"/>
        </w:rPr>
        <w:t xml:space="preserve"> </w:t>
      </w:r>
      <w:r w:rsidRPr="004E618F">
        <w:rPr>
          <w:sz w:val="22"/>
          <w:szCs w:val="22"/>
        </w:rPr>
        <w:t xml:space="preserve">in </w:t>
      </w:r>
      <w:r>
        <w:rPr>
          <w:sz w:val="22"/>
          <w:szCs w:val="22"/>
        </w:rPr>
        <w:t xml:space="preserve">the </w:t>
      </w:r>
      <w:r w:rsidRPr="004E618F">
        <w:rPr>
          <w:sz w:val="22"/>
          <w:szCs w:val="22"/>
        </w:rPr>
        <w:t xml:space="preserve">most integrated setting appropriate to the needs of the person, which in most cases </w:t>
      </w:r>
      <w:r w:rsidR="00224DDF" w:rsidRPr="004E618F">
        <w:rPr>
          <w:sz w:val="22"/>
          <w:szCs w:val="22"/>
        </w:rPr>
        <w:t>are the same setting people</w:t>
      </w:r>
      <w:r w:rsidRPr="004E618F">
        <w:rPr>
          <w:sz w:val="22"/>
          <w:szCs w:val="22"/>
        </w:rPr>
        <w:t xml:space="preserve"> without disabilities enjoy. This also pertains to the selection of accessible sites for the location of general population emergency shelters, the construction of architecturally compliant mass care shelters and elements, and required physical modifications to ensure program accessibility in existing facilities.</w:t>
      </w:r>
      <w:r>
        <w:rPr>
          <w:rStyle w:val="FootnoteReference"/>
          <w:sz w:val="22"/>
          <w:szCs w:val="22"/>
        </w:rPr>
        <w:footnoteReference w:id="3"/>
      </w:r>
    </w:p>
    <w:p w:rsidR="006504EE" w:rsidRDefault="006504EE" w:rsidP="006504EE">
      <w:pPr>
        <w:rPr>
          <w:sz w:val="22"/>
          <w:szCs w:val="22"/>
        </w:rPr>
      </w:pPr>
    </w:p>
    <w:p w:rsidR="006504EE" w:rsidRPr="00FE2F11" w:rsidRDefault="006504EE" w:rsidP="006504EE">
      <w:pPr>
        <w:rPr>
          <w:sz w:val="22"/>
          <w:szCs w:val="22"/>
        </w:rPr>
      </w:pPr>
      <w:r w:rsidRPr="00FE2F11">
        <w:rPr>
          <w:sz w:val="22"/>
          <w:szCs w:val="22"/>
        </w:rPr>
        <w:t xml:space="preserve">The </w:t>
      </w:r>
      <w:r w:rsidRPr="00FE2F11">
        <w:rPr>
          <w:b/>
          <w:sz w:val="22"/>
          <w:szCs w:val="22"/>
        </w:rPr>
        <w:t>Americans with Disabilities Act of 1990</w:t>
      </w:r>
      <w:r w:rsidRPr="00FE2F11">
        <w:rPr>
          <w:sz w:val="22"/>
          <w:szCs w:val="22"/>
        </w:rPr>
        <w:t xml:space="preserve"> (ADA) prohibits discrimination on the basis of disability. Under </w:t>
      </w:r>
      <w:r w:rsidRPr="00FE2F11">
        <w:rPr>
          <w:b/>
          <w:sz w:val="22"/>
          <w:szCs w:val="22"/>
        </w:rPr>
        <w:t>Title II</w:t>
      </w:r>
      <w:r>
        <w:rPr>
          <w:b/>
          <w:sz w:val="22"/>
          <w:szCs w:val="22"/>
        </w:rPr>
        <w:t>, III and V</w:t>
      </w:r>
      <w:r w:rsidRPr="00FE2F11">
        <w:rPr>
          <w:b/>
          <w:sz w:val="22"/>
          <w:szCs w:val="22"/>
        </w:rPr>
        <w:t xml:space="preserve"> of the</w:t>
      </w:r>
      <w:r w:rsidRPr="00FE2F11">
        <w:rPr>
          <w:sz w:val="22"/>
          <w:szCs w:val="22"/>
        </w:rPr>
        <w:t xml:space="preserve"> </w:t>
      </w:r>
      <w:r w:rsidRPr="00FE2F11">
        <w:rPr>
          <w:b/>
          <w:sz w:val="22"/>
          <w:szCs w:val="22"/>
        </w:rPr>
        <w:t>ADA</w:t>
      </w:r>
      <w:r>
        <w:rPr>
          <w:b/>
          <w:sz w:val="22"/>
          <w:szCs w:val="22"/>
        </w:rPr>
        <w:t>,</w:t>
      </w:r>
      <w:r w:rsidRPr="00FE2F11">
        <w:rPr>
          <w:b/>
          <w:sz w:val="22"/>
          <w:szCs w:val="22"/>
        </w:rPr>
        <w:t xml:space="preserve"> </w:t>
      </w:r>
      <w:r w:rsidRPr="00FE2F11">
        <w:rPr>
          <w:sz w:val="22"/>
          <w:szCs w:val="22"/>
        </w:rPr>
        <w:t>emergency programs, services, activities, and facilities must be accessible to people with disabilities. This requires that emergency management make reasonable modifications to policies, practices, and procedures when necessary to assure the inclusion of the needs of people with disabilities in: preparation; notification; evacuation and transportation; sheltering; first aid and medical services; temporary lodging and housing; transition back to the community; clean up; recovery; and other emergency- and disaster-related programs, services, and activities.</w:t>
      </w:r>
      <w:r w:rsidRPr="00FE2F11">
        <w:rPr>
          <w:rStyle w:val="FootnoteReference"/>
          <w:sz w:val="22"/>
          <w:szCs w:val="22"/>
        </w:rPr>
        <w:footnoteReference w:id="4"/>
      </w:r>
    </w:p>
    <w:p w:rsidR="006504EE" w:rsidRDefault="006504EE" w:rsidP="006504EE">
      <w:pPr>
        <w:pStyle w:val="NormalWeb"/>
        <w:rPr>
          <w:rFonts w:ascii="Arial" w:hAnsi="Arial" w:cs="Arial"/>
          <w:sz w:val="22"/>
          <w:szCs w:val="22"/>
        </w:rPr>
      </w:pPr>
      <w:r w:rsidRPr="00706946">
        <w:rPr>
          <w:rFonts w:ascii="Arial" w:hAnsi="Arial" w:cs="Arial"/>
          <w:b/>
          <w:sz w:val="22"/>
          <w:szCs w:val="22"/>
        </w:rPr>
        <w:t>Title IX of the Education Amendments of 1972</w:t>
      </w:r>
      <w:r w:rsidRPr="00706946">
        <w:rPr>
          <w:rFonts w:ascii="Arial" w:hAnsi="Arial" w:cs="Arial"/>
          <w:sz w:val="22"/>
          <w:szCs w:val="22"/>
        </w:rPr>
        <w:t xml:space="preserve"> prohibits discrimination on the basis of gender.</w:t>
      </w:r>
      <w:r>
        <w:rPr>
          <w:rStyle w:val="FootnoteReference"/>
          <w:rFonts w:ascii="Arial" w:hAnsi="Arial" w:cs="Arial"/>
          <w:sz w:val="22"/>
          <w:szCs w:val="22"/>
        </w:rPr>
        <w:footnoteReference w:id="5"/>
      </w:r>
    </w:p>
    <w:p w:rsidR="006504EE" w:rsidRPr="00706946" w:rsidRDefault="006504EE" w:rsidP="006504EE">
      <w:pPr>
        <w:pStyle w:val="NormalWeb"/>
        <w:rPr>
          <w:rFonts w:ascii="Arial" w:hAnsi="Arial" w:cs="Arial"/>
          <w:sz w:val="22"/>
          <w:szCs w:val="22"/>
        </w:rPr>
      </w:pPr>
      <w:r w:rsidRPr="00582881">
        <w:rPr>
          <w:rFonts w:ascii="Arial" w:hAnsi="Arial" w:cs="Arial"/>
          <w:b/>
          <w:sz w:val="22"/>
          <w:szCs w:val="22"/>
        </w:rPr>
        <w:t xml:space="preserve">Section 504 of the Rehabilitation Act </w:t>
      </w:r>
      <w:r>
        <w:rPr>
          <w:rFonts w:ascii="Arial" w:hAnsi="Arial" w:cs="Arial"/>
          <w:b/>
          <w:sz w:val="22"/>
          <w:szCs w:val="22"/>
        </w:rPr>
        <w:t xml:space="preserve">of </w:t>
      </w:r>
      <w:r w:rsidRPr="00354D10">
        <w:rPr>
          <w:rFonts w:ascii="Arial" w:hAnsi="Arial" w:cs="Arial"/>
          <w:b/>
          <w:sz w:val="22"/>
          <w:szCs w:val="22"/>
        </w:rPr>
        <w:t xml:space="preserve">1973 </w:t>
      </w:r>
      <w:r>
        <w:rPr>
          <w:rFonts w:ascii="Arial" w:hAnsi="Arial" w:cs="Arial"/>
          <w:sz w:val="22"/>
          <w:szCs w:val="22"/>
        </w:rPr>
        <w:t xml:space="preserve">states </w:t>
      </w:r>
      <w:r w:rsidRPr="00582881">
        <w:rPr>
          <w:rFonts w:ascii="Arial" w:hAnsi="Arial" w:cs="Arial"/>
          <w:sz w:val="22"/>
          <w:szCs w:val="22"/>
        </w:rPr>
        <w:t>individual</w:t>
      </w:r>
      <w:r>
        <w:rPr>
          <w:rFonts w:ascii="Arial" w:hAnsi="Arial" w:cs="Arial"/>
          <w:sz w:val="22"/>
          <w:szCs w:val="22"/>
        </w:rPr>
        <w:t>s</w:t>
      </w:r>
      <w:r w:rsidRPr="00582881">
        <w:rPr>
          <w:rFonts w:ascii="Arial" w:hAnsi="Arial" w:cs="Arial"/>
          <w:sz w:val="22"/>
          <w:szCs w:val="22"/>
        </w:rPr>
        <w:t xml:space="preserve"> with a disability shall </w:t>
      </w:r>
      <w:r>
        <w:rPr>
          <w:rFonts w:ascii="Arial" w:hAnsi="Arial" w:cs="Arial"/>
          <w:sz w:val="22"/>
          <w:szCs w:val="22"/>
        </w:rPr>
        <w:t xml:space="preserve">not </w:t>
      </w:r>
      <w:r w:rsidRPr="00582881">
        <w:rPr>
          <w:rFonts w:ascii="Arial" w:hAnsi="Arial" w:cs="Arial"/>
          <w:sz w:val="22"/>
          <w:szCs w:val="22"/>
        </w:rPr>
        <w:t>be excluded from, denied the benefits of, or be subjected to discrimination unde</w:t>
      </w:r>
      <w:r>
        <w:rPr>
          <w:rFonts w:ascii="Arial" w:hAnsi="Arial" w:cs="Arial"/>
          <w:sz w:val="22"/>
          <w:szCs w:val="22"/>
        </w:rPr>
        <w:t xml:space="preserve">r </w:t>
      </w:r>
      <w:r w:rsidRPr="00582881">
        <w:rPr>
          <w:rFonts w:ascii="Arial" w:hAnsi="Arial" w:cs="Arial"/>
          <w:sz w:val="22"/>
          <w:szCs w:val="22"/>
        </w:rPr>
        <w:t xml:space="preserve">any </w:t>
      </w:r>
      <w:r>
        <w:rPr>
          <w:rFonts w:ascii="Arial" w:hAnsi="Arial" w:cs="Arial"/>
          <w:sz w:val="22"/>
          <w:szCs w:val="22"/>
        </w:rPr>
        <w:t xml:space="preserve">public </w:t>
      </w:r>
      <w:r w:rsidRPr="00582881">
        <w:rPr>
          <w:rFonts w:ascii="Arial" w:hAnsi="Arial" w:cs="Arial"/>
          <w:sz w:val="22"/>
          <w:szCs w:val="22"/>
        </w:rPr>
        <w:t>program or activity.</w:t>
      </w:r>
      <w:r>
        <w:rPr>
          <w:rStyle w:val="FootnoteReference"/>
          <w:rFonts w:ascii="Arial" w:hAnsi="Arial" w:cs="Arial"/>
          <w:sz w:val="22"/>
          <w:szCs w:val="22"/>
        </w:rPr>
        <w:footnoteReference w:id="6"/>
      </w:r>
      <w:r w:rsidRPr="00706946">
        <w:t xml:space="preserve"> </w:t>
      </w:r>
      <w:r>
        <w:t xml:space="preserve"> </w:t>
      </w:r>
      <w:r w:rsidRPr="00706946">
        <w:rPr>
          <w:rFonts w:ascii="Arial" w:hAnsi="Arial" w:cs="Arial"/>
          <w:b/>
          <w:sz w:val="22"/>
          <w:szCs w:val="22"/>
        </w:rPr>
        <w:t>Section 508</w:t>
      </w:r>
      <w:r w:rsidRPr="00706946">
        <w:rPr>
          <w:rFonts w:ascii="Arial" w:hAnsi="Arial" w:cs="Arial"/>
          <w:sz w:val="22"/>
          <w:szCs w:val="22"/>
        </w:rPr>
        <w:t xml:space="preserve"> of the </w:t>
      </w:r>
      <w:r w:rsidRPr="009B260F">
        <w:rPr>
          <w:rFonts w:ascii="Arial" w:hAnsi="Arial" w:cs="Arial"/>
          <w:b/>
          <w:sz w:val="22"/>
          <w:szCs w:val="22"/>
        </w:rPr>
        <w:t>Rehabilitation Act</w:t>
      </w:r>
      <w:r w:rsidR="009B260F">
        <w:rPr>
          <w:rFonts w:ascii="Arial" w:hAnsi="Arial" w:cs="Arial"/>
          <w:sz w:val="22"/>
          <w:szCs w:val="22"/>
        </w:rPr>
        <w:t xml:space="preserve"> requires federally funded</w:t>
      </w:r>
      <w:r w:rsidRPr="00706946">
        <w:rPr>
          <w:rFonts w:ascii="Arial" w:hAnsi="Arial" w:cs="Arial"/>
          <w:sz w:val="22"/>
          <w:szCs w:val="22"/>
        </w:rPr>
        <w:t xml:space="preserve"> electronic and information technology to be accessib</w:t>
      </w:r>
      <w:r w:rsidR="009B260F">
        <w:rPr>
          <w:rFonts w:ascii="Arial" w:hAnsi="Arial" w:cs="Arial"/>
          <w:sz w:val="22"/>
          <w:szCs w:val="22"/>
        </w:rPr>
        <w:t xml:space="preserve">le to people with disabilities, </w:t>
      </w:r>
      <w:r w:rsidRPr="00706946">
        <w:rPr>
          <w:rFonts w:ascii="Arial" w:hAnsi="Arial" w:cs="Arial"/>
          <w:sz w:val="22"/>
          <w:szCs w:val="22"/>
        </w:rPr>
        <w:t>including employees and members of the public.</w:t>
      </w:r>
      <w:r w:rsidRPr="00706946">
        <w:rPr>
          <w:rStyle w:val="FootnoteReference"/>
          <w:rFonts w:ascii="Arial" w:hAnsi="Arial" w:cs="Arial"/>
          <w:sz w:val="22"/>
          <w:szCs w:val="22"/>
        </w:rPr>
        <w:footnoteReference w:id="7"/>
      </w:r>
    </w:p>
    <w:p w:rsidR="006504EE" w:rsidRDefault="006504EE" w:rsidP="006504EE">
      <w:pPr>
        <w:pStyle w:val="NormalWeb"/>
        <w:rPr>
          <w:rFonts w:ascii="Arial" w:hAnsi="Arial" w:cs="Arial"/>
          <w:color w:val="000000"/>
          <w:sz w:val="22"/>
          <w:szCs w:val="22"/>
          <w:shd w:val="clear" w:color="auto" w:fill="FFFFFF"/>
        </w:rPr>
      </w:pPr>
      <w:r>
        <w:rPr>
          <w:rFonts w:ascii="Arial" w:hAnsi="Arial" w:cs="Arial"/>
          <w:sz w:val="22"/>
          <w:szCs w:val="22"/>
        </w:rPr>
        <w:lastRenderedPageBreak/>
        <w:t xml:space="preserve">The </w:t>
      </w:r>
      <w:r w:rsidRPr="002E69CF">
        <w:rPr>
          <w:rFonts w:ascii="Arial" w:hAnsi="Arial" w:cs="Arial"/>
          <w:b/>
          <w:sz w:val="22"/>
          <w:szCs w:val="22"/>
        </w:rPr>
        <w:t>Individuals with Disabilities Education Act of 1975 (IDEA)</w:t>
      </w:r>
      <w:r w:rsidRPr="000A3329">
        <w:rPr>
          <w:rFonts w:ascii="Arial" w:hAnsi="Arial" w:cs="Arial"/>
          <w:sz w:val="22"/>
          <w:szCs w:val="22"/>
        </w:rPr>
        <w:t xml:space="preserve"> </w:t>
      </w:r>
      <w:r w:rsidRPr="000A3329">
        <w:rPr>
          <w:rFonts w:ascii="Arial" w:hAnsi="Arial" w:cs="Arial"/>
          <w:color w:val="000000"/>
          <w:sz w:val="22"/>
          <w:szCs w:val="22"/>
          <w:shd w:val="clear" w:color="auto" w:fill="FFFFFF"/>
        </w:rPr>
        <w:t>ensures services to children with disabilities. IDEA governs how public agencies provide early intervention, special education and related services to infants and toddlers (birth to two years), and children and youth (3 to 21 years) with disabilities.</w:t>
      </w:r>
      <w:r w:rsidRPr="000A3329">
        <w:rPr>
          <w:rStyle w:val="FootnoteReference"/>
          <w:rFonts w:ascii="Arial" w:hAnsi="Arial" w:cs="Arial"/>
          <w:color w:val="000000"/>
          <w:sz w:val="22"/>
          <w:szCs w:val="22"/>
          <w:shd w:val="clear" w:color="auto" w:fill="FFFFFF"/>
        </w:rPr>
        <w:footnoteReference w:id="8"/>
      </w:r>
    </w:p>
    <w:p w:rsidR="006504EE" w:rsidRPr="00FE2F11" w:rsidRDefault="006504EE" w:rsidP="006504EE">
      <w:pPr>
        <w:pStyle w:val="NormalWeb"/>
        <w:rPr>
          <w:rFonts w:ascii="Arial" w:hAnsi="Arial" w:cs="Arial"/>
          <w:sz w:val="22"/>
          <w:szCs w:val="22"/>
        </w:rPr>
      </w:pPr>
      <w:r w:rsidRPr="00FE2F11">
        <w:rPr>
          <w:rFonts w:ascii="Arial" w:hAnsi="Arial" w:cs="Arial"/>
          <w:sz w:val="22"/>
          <w:szCs w:val="22"/>
        </w:rPr>
        <w:t xml:space="preserve">The </w:t>
      </w:r>
      <w:r w:rsidRPr="00FE2F11">
        <w:rPr>
          <w:rFonts w:ascii="Arial" w:hAnsi="Arial" w:cs="Arial"/>
          <w:b/>
          <w:sz w:val="22"/>
          <w:szCs w:val="22"/>
        </w:rPr>
        <w:t>Age Discrimination Act of 1975</w:t>
      </w:r>
      <w:r w:rsidRPr="00FE2F11">
        <w:rPr>
          <w:rFonts w:ascii="Arial" w:hAnsi="Arial" w:cs="Arial"/>
          <w:sz w:val="22"/>
          <w:szCs w:val="22"/>
        </w:rPr>
        <w:t xml:space="preserve"> prohibits discrimination on the basis of age.</w:t>
      </w:r>
      <w:r w:rsidRPr="00FE2F11">
        <w:rPr>
          <w:rStyle w:val="FootnoteReference"/>
          <w:rFonts w:ascii="Arial" w:hAnsi="Arial" w:cs="Arial"/>
          <w:sz w:val="22"/>
          <w:szCs w:val="22"/>
        </w:rPr>
        <w:footnoteReference w:id="9"/>
      </w:r>
    </w:p>
    <w:p w:rsidR="006504EE" w:rsidRPr="000A3329" w:rsidRDefault="006504EE" w:rsidP="006504EE">
      <w:pPr>
        <w:pStyle w:val="NormalWeb"/>
        <w:rPr>
          <w:rFonts w:ascii="Arial" w:hAnsi="Arial" w:cs="Arial"/>
          <w:sz w:val="22"/>
          <w:szCs w:val="22"/>
        </w:rPr>
      </w:pPr>
      <w:r>
        <w:rPr>
          <w:rFonts w:ascii="Arial" w:hAnsi="Arial" w:cs="Arial"/>
          <w:color w:val="000000"/>
          <w:sz w:val="22"/>
          <w:szCs w:val="22"/>
          <w:shd w:val="clear" w:color="auto" w:fill="FFFFFF"/>
        </w:rPr>
        <w:t>Amendments to the</w:t>
      </w:r>
      <w:r w:rsidRPr="004E48F6">
        <w:rPr>
          <w:rFonts w:ascii="Arial" w:hAnsi="Arial" w:cs="Arial"/>
          <w:color w:val="000000"/>
          <w:sz w:val="22"/>
          <w:szCs w:val="22"/>
          <w:shd w:val="clear" w:color="auto" w:fill="FFFFFF"/>
        </w:rPr>
        <w:t xml:space="preserve"> </w:t>
      </w:r>
      <w:r w:rsidRPr="004E48F6">
        <w:rPr>
          <w:rFonts w:ascii="Arial" w:hAnsi="Arial" w:cs="Arial"/>
          <w:b/>
          <w:color w:val="000000"/>
          <w:sz w:val="22"/>
          <w:szCs w:val="22"/>
          <w:shd w:val="clear" w:color="auto" w:fill="FFFFFF"/>
        </w:rPr>
        <w:t>Stafford Act of 1988</w:t>
      </w:r>
      <w:r>
        <w:rPr>
          <w:rFonts w:ascii="Arial" w:hAnsi="Arial" w:cs="Arial"/>
          <w:color w:val="000000"/>
          <w:sz w:val="22"/>
          <w:szCs w:val="22"/>
          <w:shd w:val="clear" w:color="auto" w:fill="FFFFFF"/>
        </w:rPr>
        <w:t xml:space="preserve"> </w:t>
      </w:r>
      <w:r w:rsidRPr="004E48F6">
        <w:rPr>
          <w:rFonts w:ascii="Arial" w:hAnsi="Arial" w:cs="Arial"/>
          <w:color w:val="000000"/>
          <w:sz w:val="22"/>
          <w:szCs w:val="22"/>
          <w:shd w:val="clear" w:color="auto" w:fill="FFFFFF"/>
        </w:rPr>
        <w:t>address nondiscrimination of protected classes.</w:t>
      </w:r>
      <w:r w:rsidRPr="004E48F6">
        <w:rPr>
          <w:rFonts w:ascii="Arial" w:hAnsi="Arial" w:cs="Arial"/>
          <w:b/>
          <w:color w:val="000000"/>
          <w:sz w:val="22"/>
          <w:szCs w:val="22"/>
          <w:shd w:val="clear" w:color="auto" w:fill="FFFFFF"/>
        </w:rPr>
        <w:t xml:space="preserve"> Section 308 </w:t>
      </w:r>
      <w:r w:rsidRPr="004E48F6">
        <w:rPr>
          <w:rFonts w:ascii="Arial" w:hAnsi="Arial" w:cs="Arial"/>
          <w:color w:val="000000"/>
          <w:sz w:val="22"/>
          <w:szCs w:val="22"/>
          <w:shd w:val="clear" w:color="auto" w:fill="FFFFFF"/>
        </w:rPr>
        <w:t>protects individuals from discr</w:t>
      </w:r>
      <w:r>
        <w:rPr>
          <w:rFonts w:ascii="Arial" w:hAnsi="Arial" w:cs="Arial"/>
          <w:color w:val="000000"/>
          <w:sz w:val="22"/>
          <w:szCs w:val="22"/>
          <w:shd w:val="clear" w:color="auto" w:fill="FFFFFF"/>
        </w:rPr>
        <w:t xml:space="preserve">imination on the basis of </w:t>
      </w:r>
      <w:r w:rsidRPr="004E48F6">
        <w:rPr>
          <w:rFonts w:ascii="Arial" w:hAnsi="Arial" w:cs="Arial"/>
          <w:color w:val="000000"/>
          <w:sz w:val="22"/>
          <w:szCs w:val="22"/>
          <w:shd w:val="clear" w:color="auto" w:fill="FFFFFF"/>
        </w:rPr>
        <w:t>race, color, religion, disability, nationality, sex, English proficiency, sexual orientation or economic status in all disaster assistance programs.</w:t>
      </w:r>
      <w:r w:rsidRPr="004E48F6">
        <w:rPr>
          <w:rFonts w:ascii="Arial" w:hAnsi="Arial" w:cs="Arial"/>
          <w:b/>
          <w:color w:val="000000"/>
          <w:sz w:val="22"/>
          <w:szCs w:val="22"/>
          <w:shd w:val="clear" w:color="auto" w:fill="FFFFFF"/>
        </w:rPr>
        <w:t xml:space="preserve"> Section 309 </w:t>
      </w:r>
      <w:r w:rsidRPr="004E48F6">
        <w:rPr>
          <w:rFonts w:ascii="Arial" w:hAnsi="Arial" w:cs="Arial"/>
          <w:color w:val="000000"/>
          <w:sz w:val="22"/>
          <w:szCs w:val="22"/>
          <w:shd w:val="clear" w:color="auto" w:fill="FFFFFF"/>
        </w:rPr>
        <w:t>applies these nondiscrimination provisions to all private relief or</w:t>
      </w:r>
      <w:r>
        <w:rPr>
          <w:rFonts w:ascii="Arial" w:hAnsi="Arial" w:cs="Arial"/>
          <w:color w:val="000000"/>
          <w:sz w:val="22"/>
          <w:szCs w:val="22"/>
          <w:shd w:val="clear" w:color="auto" w:fill="FFFFFF"/>
        </w:rPr>
        <w:t>ganizations participating in</w:t>
      </w:r>
      <w:r w:rsidRPr="004E48F6">
        <w:rPr>
          <w:rFonts w:ascii="Arial" w:hAnsi="Arial" w:cs="Arial"/>
          <w:color w:val="000000"/>
          <w:sz w:val="22"/>
          <w:szCs w:val="22"/>
          <w:shd w:val="clear" w:color="auto" w:fill="FFFFFF"/>
        </w:rPr>
        <w:t xml:space="preserve"> response and recovery effort</w:t>
      </w:r>
      <w:r>
        <w:rPr>
          <w:rFonts w:ascii="Arial" w:hAnsi="Arial" w:cs="Arial"/>
          <w:color w:val="000000"/>
          <w:sz w:val="22"/>
          <w:szCs w:val="22"/>
          <w:shd w:val="clear" w:color="auto" w:fill="FFFFFF"/>
        </w:rPr>
        <w:t>s</w:t>
      </w:r>
      <w:r w:rsidRPr="004E48F6">
        <w:rPr>
          <w:rFonts w:ascii="Arial" w:hAnsi="Arial" w:cs="Arial"/>
          <w:color w:val="000000"/>
          <w:sz w:val="22"/>
          <w:szCs w:val="22"/>
          <w:shd w:val="clear" w:color="auto" w:fill="FFFFFF"/>
        </w:rPr>
        <w:t>.</w:t>
      </w:r>
      <w:r w:rsidRPr="004E48F6">
        <w:rPr>
          <w:rStyle w:val="FootnoteReference"/>
          <w:rFonts w:ascii="Arial" w:hAnsi="Arial" w:cs="Arial"/>
          <w:color w:val="000000"/>
          <w:sz w:val="22"/>
          <w:szCs w:val="22"/>
          <w:shd w:val="clear" w:color="auto" w:fill="FFFFFF"/>
        </w:rPr>
        <w:t xml:space="preserve"> </w:t>
      </w:r>
      <w:r w:rsidRPr="004E48F6">
        <w:rPr>
          <w:rStyle w:val="FootnoteReference"/>
          <w:rFonts w:ascii="Arial" w:hAnsi="Arial" w:cs="Arial"/>
          <w:color w:val="000000"/>
          <w:sz w:val="22"/>
          <w:szCs w:val="22"/>
          <w:shd w:val="clear" w:color="auto" w:fill="FFFFFF"/>
        </w:rPr>
        <w:footnoteReference w:id="10"/>
      </w:r>
      <w:r w:rsidRPr="004E48F6">
        <w:rPr>
          <w:rFonts w:ascii="Arial" w:hAnsi="Arial" w:cs="Arial"/>
          <w:color w:val="000000"/>
          <w:sz w:val="22"/>
          <w:szCs w:val="22"/>
          <w:shd w:val="clear" w:color="auto" w:fill="FFFFFF"/>
        </w:rPr>
        <w:t> </w:t>
      </w:r>
    </w:p>
    <w:p w:rsidR="006504EE" w:rsidRPr="00FE2F11" w:rsidRDefault="006504EE" w:rsidP="006504EE">
      <w:pPr>
        <w:pStyle w:val="NormalWeb"/>
        <w:spacing w:before="0" w:beforeAutospacing="0" w:after="0" w:afterAutospacing="0"/>
        <w:rPr>
          <w:rFonts w:ascii="Arial" w:hAnsi="Arial" w:cs="Arial"/>
          <w:sz w:val="22"/>
          <w:szCs w:val="22"/>
        </w:rPr>
      </w:pPr>
      <w:r w:rsidRPr="00FE2F11">
        <w:rPr>
          <w:rFonts w:ascii="Arial" w:hAnsi="Arial" w:cs="Arial"/>
          <w:sz w:val="22"/>
          <w:szCs w:val="22"/>
        </w:rPr>
        <w:t xml:space="preserve">The </w:t>
      </w:r>
      <w:r w:rsidRPr="00FE2F11">
        <w:rPr>
          <w:rFonts w:ascii="Arial" w:hAnsi="Arial" w:cs="Arial"/>
          <w:b/>
          <w:sz w:val="22"/>
          <w:szCs w:val="22"/>
        </w:rPr>
        <w:t>Post-Katrina Emergency Management Reform Act, (PKEMRA),</w:t>
      </w:r>
      <w:r w:rsidRPr="00FE2F11">
        <w:rPr>
          <w:rFonts w:ascii="Arial" w:hAnsi="Arial" w:cs="Arial"/>
          <w:sz w:val="22"/>
          <w:szCs w:val="22"/>
        </w:rPr>
        <w:t xml:space="preserve"> which is </w:t>
      </w:r>
      <w:r w:rsidRPr="0093730C">
        <w:rPr>
          <w:rFonts w:ascii="Arial" w:hAnsi="Arial" w:cs="Arial"/>
          <w:b/>
          <w:sz w:val="22"/>
          <w:szCs w:val="22"/>
        </w:rPr>
        <w:t>Title</w:t>
      </w:r>
      <w:r w:rsidRPr="00FE2F11">
        <w:rPr>
          <w:rFonts w:ascii="Arial" w:hAnsi="Arial" w:cs="Arial"/>
          <w:sz w:val="22"/>
          <w:szCs w:val="22"/>
        </w:rPr>
        <w:t xml:space="preserve"> </w:t>
      </w:r>
      <w:r w:rsidRPr="00FE2F11">
        <w:rPr>
          <w:rFonts w:ascii="Arial" w:hAnsi="Arial" w:cs="Arial"/>
          <w:b/>
          <w:sz w:val="22"/>
          <w:szCs w:val="22"/>
        </w:rPr>
        <w:t>VI of the Department of Homeland Security Appropriations Act, 2007</w:t>
      </w:r>
      <w:r w:rsidRPr="00FE2F11">
        <w:rPr>
          <w:rFonts w:ascii="Arial" w:hAnsi="Arial" w:cs="Arial"/>
          <w:sz w:val="22"/>
          <w:szCs w:val="22"/>
        </w:rPr>
        <w:t xml:space="preserve">, made changes – some appearing in the </w:t>
      </w:r>
      <w:r w:rsidRPr="00FE2F11">
        <w:rPr>
          <w:rFonts w:ascii="Arial" w:hAnsi="Arial" w:cs="Arial"/>
          <w:b/>
          <w:sz w:val="22"/>
          <w:szCs w:val="22"/>
        </w:rPr>
        <w:t>Homeland Security Act</w:t>
      </w:r>
      <w:r w:rsidRPr="00FE2F11">
        <w:rPr>
          <w:rFonts w:ascii="Arial" w:hAnsi="Arial" w:cs="Arial"/>
          <w:sz w:val="22"/>
          <w:szCs w:val="22"/>
        </w:rPr>
        <w:t xml:space="preserve"> and some in the </w:t>
      </w:r>
      <w:r w:rsidRPr="00FE2F11">
        <w:rPr>
          <w:rFonts w:ascii="Arial" w:hAnsi="Arial" w:cs="Arial"/>
          <w:b/>
          <w:sz w:val="22"/>
          <w:szCs w:val="22"/>
        </w:rPr>
        <w:t>Stafford Act</w:t>
      </w:r>
      <w:r w:rsidRPr="00FE2F11">
        <w:rPr>
          <w:rFonts w:ascii="Arial" w:hAnsi="Arial" w:cs="Arial"/>
          <w:sz w:val="22"/>
          <w:szCs w:val="22"/>
        </w:rPr>
        <w:t xml:space="preserve"> – directing FEMA, </w:t>
      </w:r>
      <w:r w:rsidRPr="00FE2F11">
        <w:rPr>
          <w:rFonts w:ascii="Arial" w:hAnsi="Arial" w:cs="Arial"/>
          <w:i/>
          <w:sz w:val="22"/>
          <w:szCs w:val="22"/>
        </w:rPr>
        <w:t>among other things</w:t>
      </w:r>
      <w:r w:rsidRPr="00FE2F11">
        <w:rPr>
          <w:rFonts w:ascii="Arial" w:hAnsi="Arial" w:cs="Arial"/>
          <w:sz w:val="22"/>
          <w:szCs w:val="22"/>
        </w:rPr>
        <w:t xml:space="preserve">, to: </w:t>
      </w:r>
    </w:p>
    <w:p w:rsidR="006504EE" w:rsidRPr="00FE2F11" w:rsidRDefault="006504EE" w:rsidP="006504EE">
      <w:pPr>
        <w:pStyle w:val="NormalWeb"/>
        <w:spacing w:before="0" w:beforeAutospacing="0" w:after="0" w:afterAutospacing="0"/>
        <w:ind w:left="720"/>
        <w:rPr>
          <w:rFonts w:ascii="Arial" w:hAnsi="Arial" w:cs="Arial"/>
          <w:sz w:val="22"/>
          <w:szCs w:val="22"/>
        </w:rPr>
      </w:pPr>
      <w:r w:rsidRPr="00FE2F11">
        <w:rPr>
          <w:rFonts w:ascii="Arial" w:hAnsi="Arial" w:cs="Arial"/>
          <w:sz w:val="22"/>
          <w:szCs w:val="22"/>
        </w:rPr>
        <w:t xml:space="preserve">• </w:t>
      </w:r>
      <w:r>
        <w:rPr>
          <w:rFonts w:ascii="Arial" w:hAnsi="Arial" w:cs="Arial"/>
          <w:sz w:val="22"/>
          <w:szCs w:val="22"/>
        </w:rPr>
        <w:t xml:space="preserve"> </w:t>
      </w:r>
      <w:r w:rsidRPr="00FE2F11">
        <w:rPr>
          <w:rFonts w:ascii="Arial" w:hAnsi="Arial" w:cs="Arial"/>
          <w:sz w:val="22"/>
          <w:szCs w:val="22"/>
        </w:rPr>
        <w:t xml:space="preserve">Develop guidelines to accommodate individuals with disabilities; </w:t>
      </w:r>
    </w:p>
    <w:p w:rsidR="006504EE" w:rsidRPr="00FE2F11" w:rsidRDefault="006504EE" w:rsidP="006504EE">
      <w:pPr>
        <w:pStyle w:val="NormalWeb"/>
        <w:spacing w:before="0" w:beforeAutospacing="0" w:after="0" w:afterAutospacing="0"/>
        <w:ind w:left="720"/>
        <w:rPr>
          <w:rFonts w:ascii="Arial" w:hAnsi="Arial" w:cs="Arial"/>
          <w:sz w:val="22"/>
          <w:szCs w:val="22"/>
        </w:rPr>
      </w:pPr>
      <w:r w:rsidRPr="00FE2F11">
        <w:rPr>
          <w:rFonts w:ascii="Arial" w:hAnsi="Arial" w:cs="Arial"/>
          <w:sz w:val="22"/>
          <w:szCs w:val="22"/>
        </w:rPr>
        <w:t xml:space="preserve">• </w:t>
      </w:r>
      <w:r>
        <w:rPr>
          <w:rFonts w:ascii="Arial" w:hAnsi="Arial" w:cs="Arial"/>
          <w:sz w:val="22"/>
          <w:szCs w:val="22"/>
        </w:rPr>
        <w:t xml:space="preserve"> </w:t>
      </w:r>
      <w:r w:rsidRPr="00FE2F11">
        <w:rPr>
          <w:rFonts w:ascii="Arial" w:hAnsi="Arial" w:cs="Arial"/>
          <w:sz w:val="22"/>
          <w:szCs w:val="22"/>
        </w:rPr>
        <w:t xml:space="preserve">Add disability and English proficiency to the list of provisions requiring nondiscrimination in relief and assistance activities; </w:t>
      </w:r>
    </w:p>
    <w:p w:rsidR="006504EE" w:rsidRPr="00FE2F11" w:rsidRDefault="006504EE" w:rsidP="006504EE">
      <w:pPr>
        <w:pStyle w:val="NormalWeb"/>
        <w:spacing w:before="0" w:beforeAutospacing="0" w:after="0" w:afterAutospacing="0"/>
        <w:ind w:left="720"/>
        <w:rPr>
          <w:rFonts w:ascii="Arial" w:hAnsi="Arial" w:cs="Arial"/>
          <w:color w:val="38120F"/>
          <w:sz w:val="22"/>
          <w:szCs w:val="22"/>
        </w:rPr>
      </w:pPr>
      <w:r w:rsidRPr="00FE2F11">
        <w:rPr>
          <w:rFonts w:ascii="Arial" w:hAnsi="Arial" w:cs="Arial"/>
          <w:sz w:val="22"/>
          <w:szCs w:val="22"/>
        </w:rPr>
        <w:t xml:space="preserve">• </w:t>
      </w:r>
      <w:r>
        <w:rPr>
          <w:rFonts w:ascii="Arial" w:hAnsi="Arial" w:cs="Arial"/>
          <w:sz w:val="22"/>
          <w:szCs w:val="22"/>
        </w:rPr>
        <w:t xml:space="preserve"> </w:t>
      </w:r>
      <w:r w:rsidRPr="00FE2F11">
        <w:rPr>
          <w:rFonts w:ascii="Arial" w:hAnsi="Arial" w:cs="Arial"/>
          <w:sz w:val="22"/>
          <w:szCs w:val="22"/>
        </w:rPr>
        <w:t xml:space="preserve">Provide transportation assistance for relocating and returning individuals displaced from their residences in a major disaster; </w:t>
      </w:r>
      <w:r w:rsidRPr="00FE2F11">
        <w:rPr>
          <w:rFonts w:ascii="Arial" w:hAnsi="Arial" w:cs="Arial"/>
          <w:sz w:val="22"/>
          <w:szCs w:val="22"/>
        </w:rPr>
        <w:br/>
        <w:t xml:space="preserve">• </w:t>
      </w:r>
      <w:r>
        <w:rPr>
          <w:rFonts w:ascii="Arial" w:hAnsi="Arial" w:cs="Arial"/>
          <w:sz w:val="22"/>
          <w:szCs w:val="22"/>
        </w:rPr>
        <w:t xml:space="preserve"> </w:t>
      </w:r>
      <w:r w:rsidRPr="00FE2F11">
        <w:rPr>
          <w:rFonts w:ascii="Arial" w:hAnsi="Arial" w:cs="Arial"/>
          <w:sz w:val="22"/>
          <w:szCs w:val="22"/>
        </w:rPr>
        <w:t xml:space="preserve">Provide rescue, care, shelter, and essential needs assistance to individuals with household pets and service animals as well as to such pets and animals, referred to as the </w:t>
      </w:r>
      <w:r w:rsidRPr="00FE2F11">
        <w:rPr>
          <w:rFonts w:ascii="Arial" w:hAnsi="Arial" w:cs="Arial"/>
          <w:b/>
          <w:sz w:val="22"/>
          <w:szCs w:val="22"/>
        </w:rPr>
        <w:t>Pets Evacuation and Transportation Standards Act of 2006 (PETS Act</w:t>
      </w:r>
      <w:r w:rsidRPr="00FE2F11">
        <w:rPr>
          <w:rFonts w:ascii="Arial" w:hAnsi="Arial" w:cs="Arial"/>
          <w:sz w:val="22"/>
          <w:szCs w:val="22"/>
        </w:rPr>
        <w:t>)</w:t>
      </w:r>
      <w:r w:rsidRPr="00FE2F11">
        <w:rPr>
          <w:rFonts w:ascii="Arial" w:hAnsi="Arial" w:cs="Arial"/>
          <w:color w:val="38120F"/>
          <w:sz w:val="22"/>
          <w:szCs w:val="22"/>
        </w:rPr>
        <w:t xml:space="preserve"> </w:t>
      </w:r>
    </w:p>
    <w:p w:rsidR="006504EE" w:rsidRDefault="006504EE" w:rsidP="006504EE">
      <w:pPr>
        <w:pStyle w:val="NormalWeb"/>
        <w:spacing w:before="0" w:beforeAutospacing="0" w:after="240" w:afterAutospacing="0"/>
        <w:ind w:left="720"/>
        <w:rPr>
          <w:rFonts w:ascii="Arial" w:hAnsi="Arial" w:cs="Arial"/>
          <w:sz w:val="22"/>
          <w:szCs w:val="22"/>
        </w:rPr>
      </w:pPr>
      <w:r w:rsidRPr="00FE2F11">
        <w:rPr>
          <w:rFonts w:ascii="Arial" w:hAnsi="Arial" w:cs="Arial"/>
          <w:sz w:val="22"/>
          <w:szCs w:val="22"/>
        </w:rPr>
        <w:t xml:space="preserve">• </w:t>
      </w:r>
      <w:r>
        <w:rPr>
          <w:rFonts w:ascii="Arial" w:hAnsi="Arial" w:cs="Arial"/>
          <w:sz w:val="22"/>
          <w:szCs w:val="22"/>
        </w:rPr>
        <w:t xml:space="preserve"> </w:t>
      </w:r>
      <w:r w:rsidRPr="00FE2F11">
        <w:rPr>
          <w:rFonts w:ascii="Arial" w:hAnsi="Arial" w:cs="Arial"/>
          <w:sz w:val="22"/>
          <w:szCs w:val="22"/>
        </w:rPr>
        <w:t>Provide case management assistance to identify and address unmet needs of victims of major disasters.</w:t>
      </w:r>
      <w:r w:rsidRPr="00FE2F11">
        <w:rPr>
          <w:rStyle w:val="FootnoteReference"/>
          <w:rFonts w:ascii="Arial" w:hAnsi="Arial" w:cs="Arial"/>
          <w:sz w:val="22"/>
          <w:szCs w:val="22"/>
        </w:rPr>
        <w:footnoteReference w:id="11"/>
      </w:r>
    </w:p>
    <w:p w:rsidR="006504EE" w:rsidRPr="0093730C" w:rsidRDefault="006504EE" w:rsidP="006504EE">
      <w:pPr>
        <w:pStyle w:val="Heading1"/>
        <w:spacing w:before="0" w:beforeAutospacing="0" w:after="0" w:afterAutospacing="0"/>
        <w:rPr>
          <w:rFonts w:ascii="Arial" w:hAnsi="Arial" w:cs="Arial"/>
          <w:b w:val="0"/>
          <w:sz w:val="22"/>
          <w:szCs w:val="22"/>
        </w:rPr>
      </w:pPr>
      <w:r w:rsidRPr="0093730C">
        <w:rPr>
          <w:rFonts w:ascii="Arial" w:hAnsi="Arial" w:cs="Arial"/>
          <w:b w:val="0"/>
          <w:sz w:val="22"/>
          <w:szCs w:val="22"/>
        </w:rPr>
        <w:t xml:space="preserve">Passed in 2010, </w:t>
      </w:r>
      <w:r w:rsidRPr="0093730C">
        <w:rPr>
          <w:rFonts w:ascii="Arial" w:hAnsi="Arial" w:cs="Arial"/>
          <w:bCs w:val="0"/>
          <w:sz w:val="22"/>
          <w:szCs w:val="22"/>
        </w:rPr>
        <w:t xml:space="preserve">21st Century Communications and Video Accessibility Act (CVAA) </w:t>
      </w:r>
      <w:r w:rsidRPr="0093730C">
        <w:rPr>
          <w:rFonts w:ascii="Arial" w:hAnsi="Arial" w:cs="Arial"/>
          <w:b w:val="0"/>
          <w:sz w:val="22"/>
          <w:szCs w:val="22"/>
        </w:rPr>
        <w:t>updated federal communications law to increase the access of persons with disabilities to modern communications. The CVAA makes sure that accessibility laws are brought up to date with 21st century technologies, including new digital, broadband, and mobile innovations.</w:t>
      </w:r>
      <w:r w:rsidRPr="0093730C">
        <w:rPr>
          <w:rStyle w:val="FootnoteReference"/>
          <w:rFonts w:ascii="Arial" w:hAnsi="Arial" w:cs="Arial"/>
          <w:b w:val="0"/>
          <w:sz w:val="22"/>
          <w:szCs w:val="22"/>
        </w:rPr>
        <w:footnoteReference w:id="12"/>
      </w:r>
      <w:r w:rsidRPr="0093730C">
        <w:rPr>
          <w:rFonts w:ascii="Arial" w:hAnsi="Arial" w:cs="Arial"/>
          <w:b w:val="0"/>
          <w:sz w:val="22"/>
          <w:szCs w:val="22"/>
        </w:rPr>
        <w:t xml:space="preserve"> </w:t>
      </w:r>
    </w:p>
    <w:p w:rsidR="006504EE" w:rsidRDefault="006504EE" w:rsidP="006504EE">
      <w:pPr>
        <w:rPr>
          <w:u w:val="single"/>
        </w:rPr>
      </w:pPr>
      <w:r>
        <w:rPr>
          <w:u w:val="single"/>
        </w:rPr>
        <w:br w:type="page"/>
      </w:r>
    </w:p>
    <w:p w:rsidR="006504EE" w:rsidRDefault="006504EE" w:rsidP="006504EE">
      <w:pPr>
        <w:spacing w:before="240" w:line="276" w:lineRule="auto"/>
        <w:rPr>
          <w:u w:val="single"/>
        </w:rPr>
      </w:pPr>
      <w:r>
        <w:rPr>
          <w:u w:val="single"/>
        </w:rPr>
        <w:lastRenderedPageBreak/>
        <w:t>Definitions</w:t>
      </w:r>
    </w:p>
    <w:p w:rsidR="006A1527" w:rsidRPr="00BB2883" w:rsidRDefault="006504EE" w:rsidP="006A1527">
      <w:pPr>
        <w:autoSpaceDE w:val="0"/>
        <w:autoSpaceDN w:val="0"/>
        <w:adjustRightInd w:val="0"/>
        <w:rPr>
          <w:rFonts w:asciiTheme="minorHAnsi" w:hAnsiTheme="minorHAnsi"/>
        </w:rPr>
      </w:pPr>
      <w:r>
        <w:rPr>
          <w:sz w:val="22"/>
          <w:szCs w:val="22"/>
        </w:rPr>
        <w:t>Equity Lens terminology is defined below to provide a shared framework of understanding for the entire project team.</w:t>
      </w:r>
      <w:r w:rsidR="006A1527" w:rsidRPr="006A1527">
        <w:rPr>
          <w:rFonts w:asciiTheme="minorHAnsi" w:hAnsiTheme="minorHAnsi" w:cs="Calibri"/>
        </w:rPr>
        <w:t xml:space="preserve"> </w:t>
      </w:r>
    </w:p>
    <w:p w:rsidR="006504EE" w:rsidRDefault="006504EE" w:rsidP="006504EE">
      <w:pPr>
        <w:rPr>
          <w:u w:val="single"/>
        </w:rPr>
      </w:pPr>
    </w:p>
    <w:p w:rsidR="006504EE" w:rsidRPr="000374DD" w:rsidRDefault="006504EE" w:rsidP="006504EE">
      <w:pPr>
        <w:rPr>
          <w:b/>
          <w:sz w:val="22"/>
          <w:szCs w:val="22"/>
        </w:rPr>
      </w:pPr>
      <w:r w:rsidRPr="000374DD">
        <w:rPr>
          <w:b/>
          <w:sz w:val="22"/>
          <w:szCs w:val="22"/>
        </w:rPr>
        <w:t>Whole Community</w:t>
      </w:r>
    </w:p>
    <w:p w:rsidR="0095392F" w:rsidRPr="000374DD" w:rsidRDefault="00F31175" w:rsidP="00156506">
      <w:pPr>
        <w:autoSpaceDE w:val="0"/>
        <w:autoSpaceDN w:val="0"/>
        <w:adjustRightInd w:val="0"/>
        <w:rPr>
          <w:sz w:val="22"/>
          <w:szCs w:val="22"/>
        </w:rPr>
      </w:pPr>
      <w:r w:rsidRPr="000374DD">
        <w:rPr>
          <w:sz w:val="22"/>
          <w:szCs w:val="22"/>
        </w:rPr>
        <w:t xml:space="preserve">The federal government is committed to including the whole community as integral partners in planning for disasters and other emergencies.  </w:t>
      </w:r>
      <w:r w:rsidR="00DB6C72" w:rsidRPr="000374DD">
        <w:rPr>
          <w:sz w:val="22"/>
          <w:szCs w:val="22"/>
        </w:rPr>
        <w:t xml:space="preserve">A whole community focus refers to enabling the participation in preparedness activities </w:t>
      </w:r>
      <w:r w:rsidR="006C3381">
        <w:rPr>
          <w:sz w:val="22"/>
          <w:szCs w:val="22"/>
        </w:rPr>
        <w:t>to</w:t>
      </w:r>
      <w:r w:rsidR="00DB6C72" w:rsidRPr="000374DD">
        <w:rPr>
          <w:sz w:val="22"/>
          <w:szCs w:val="22"/>
        </w:rPr>
        <w:t xml:space="preserve"> a wider range of players from the private and nonprofit sectors, including nongovernmental organizations and the general public, in conjunction with the participation of federal, state, tribal and local government partners in order to foster better coordination and working relationships.</w:t>
      </w:r>
      <w:r w:rsidR="00156506" w:rsidRPr="000374DD">
        <w:rPr>
          <w:rStyle w:val="FootnoteReference"/>
          <w:sz w:val="22"/>
          <w:szCs w:val="22"/>
        </w:rPr>
        <w:footnoteReference w:id="13"/>
      </w:r>
      <w:r w:rsidR="00DB6C72" w:rsidRPr="000374DD">
        <w:rPr>
          <w:sz w:val="22"/>
          <w:szCs w:val="22"/>
        </w:rPr>
        <w:t xml:space="preserve"> Participation of the whole community requires equitable access to preparedness activities and programs without discrimination and consistent and active engagement and involvement in all aspects of planning. For inclusive planning to be successful, individuals who are often underrepresented or excluded must be actively involved.</w:t>
      </w:r>
      <w:r w:rsidR="00156506" w:rsidRPr="000374DD">
        <w:rPr>
          <w:rStyle w:val="FootnoteReference"/>
          <w:sz w:val="22"/>
          <w:szCs w:val="22"/>
        </w:rPr>
        <w:footnoteReference w:id="14"/>
      </w:r>
      <w:r w:rsidR="00156506" w:rsidRPr="000374DD">
        <w:rPr>
          <w:sz w:val="22"/>
          <w:szCs w:val="22"/>
        </w:rPr>
        <w:t xml:space="preserve"> </w:t>
      </w:r>
    </w:p>
    <w:p w:rsidR="0095392F" w:rsidRPr="000374DD" w:rsidRDefault="0095392F" w:rsidP="00156506">
      <w:pPr>
        <w:autoSpaceDE w:val="0"/>
        <w:autoSpaceDN w:val="0"/>
        <w:adjustRightInd w:val="0"/>
        <w:rPr>
          <w:sz w:val="22"/>
          <w:szCs w:val="22"/>
        </w:rPr>
      </w:pPr>
    </w:p>
    <w:p w:rsidR="00DB6C72" w:rsidRPr="000374DD" w:rsidRDefault="004440D3" w:rsidP="00156506">
      <w:pPr>
        <w:autoSpaceDE w:val="0"/>
        <w:autoSpaceDN w:val="0"/>
        <w:adjustRightInd w:val="0"/>
        <w:rPr>
          <w:sz w:val="22"/>
          <w:szCs w:val="22"/>
        </w:rPr>
      </w:pPr>
      <w:r w:rsidRPr="000374DD">
        <w:rPr>
          <w:sz w:val="22"/>
          <w:szCs w:val="22"/>
        </w:rPr>
        <w:t>T</w:t>
      </w:r>
      <w:r w:rsidR="00156506" w:rsidRPr="000374DD">
        <w:rPr>
          <w:sz w:val="22"/>
          <w:szCs w:val="22"/>
        </w:rPr>
        <w:t>he following definitions include communities who are part of the whole community.</w:t>
      </w:r>
    </w:p>
    <w:p w:rsidR="00DB6C72" w:rsidRPr="000374DD" w:rsidRDefault="00DB6C72" w:rsidP="006504EE">
      <w:pPr>
        <w:shd w:val="clear" w:color="auto" w:fill="FFFFFF"/>
        <w:spacing w:line="0" w:lineRule="atLeast"/>
        <w:rPr>
          <w:color w:val="222222"/>
          <w:sz w:val="22"/>
          <w:szCs w:val="22"/>
        </w:rPr>
      </w:pPr>
    </w:p>
    <w:p w:rsidR="006504EE" w:rsidRPr="000374DD" w:rsidRDefault="006504EE" w:rsidP="006504EE">
      <w:pPr>
        <w:shd w:val="clear" w:color="auto" w:fill="FFFFFF"/>
        <w:contextualSpacing/>
        <w:rPr>
          <w:b/>
          <w:sz w:val="22"/>
          <w:szCs w:val="22"/>
        </w:rPr>
      </w:pPr>
      <w:r w:rsidRPr="000374DD">
        <w:rPr>
          <w:b/>
          <w:sz w:val="22"/>
          <w:szCs w:val="22"/>
        </w:rPr>
        <w:t>Under-served</w:t>
      </w:r>
      <w:r w:rsidRPr="000374DD">
        <w:rPr>
          <w:rStyle w:val="FootnoteReference"/>
          <w:b/>
          <w:sz w:val="22"/>
          <w:szCs w:val="22"/>
        </w:rPr>
        <w:footnoteReference w:id="15"/>
      </w:r>
    </w:p>
    <w:p w:rsidR="006504EE" w:rsidRPr="000374DD" w:rsidRDefault="006504EE" w:rsidP="006504EE">
      <w:pPr>
        <w:shd w:val="clear" w:color="auto" w:fill="FFFFFF"/>
        <w:contextualSpacing/>
        <w:rPr>
          <w:sz w:val="22"/>
          <w:szCs w:val="22"/>
        </w:rPr>
      </w:pPr>
      <w:r w:rsidRPr="000374DD">
        <w:rPr>
          <w:sz w:val="22"/>
          <w:szCs w:val="22"/>
        </w:rPr>
        <w:t xml:space="preserve">Under-served means people and places that historically and currently do not have equitable resources, access to infrastructure, healthy environments, housing choice, etc. Due to historical inequitable policies and practices, disparities may be recognized in both access to services and in outcomes. </w:t>
      </w:r>
    </w:p>
    <w:p w:rsidR="006504EE" w:rsidRPr="000374DD" w:rsidRDefault="006504EE" w:rsidP="006504EE">
      <w:pPr>
        <w:shd w:val="clear" w:color="auto" w:fill="FFFFFF"/>
        <w:contextualSpacing/>
        <w:rPr>
          <w:b/>
          <w:color w:val="222222"/>
          <w:sz w:val="22"/>
          <w:szCs w:val="22"/>
          <w:u w:val="single"/>
        </w:rPr>
      </w:pPr>
    </w:p>
    <w:p w:rsidR="006504EE" w:rsidRPr="000374DD" w:rsidRDefault="006504EE" w:rsidP="006504EE">
      <w:pPr>
        <w:rPr>
          <w:b/>
          <w:sz w:val="22"/>
          <w:szCs w:val="22"/>
        </w:rPr>
      </w:pPr>
      <w:r w:rsidRPr="000374DD">
        <w:rPr>
          <w:b/>
          <w:sz w:val="22"/>
          <w:szCs w:val="22"/>
        </w:rPr>
        <w:t>Under-represented</w:t>
      </w:r>
      <w:r w:rsidRPr="000374DD">
        <w:rPr>
          <w:rStyle w:val="FootnoteReference"/>
          <w:b/>
          <w:sz w:val="22"/>
          <w:szCs w:val="22"/>
        </w:rPr>
        <w:footnoteReference w:id="16"/>
      </w:r>
    </w:p>
    <w:p w:rsidR="006504EE" w:rsidRPr="000374DD" w:rsidRDefault="006504EE" w:rsidP="006504EE">
      <w:pPr>
        <w:rPr>
          <w:color w:val="222222"/>
          <w:sz w:val="22"/>
          <w:szCs w:val="22"/>
          <w:u w:val="single"/>
        </w:rPr>
      </w:pPr>
      <w:r w:rsidRPr="000374DD">
        <w:rPr>
          <w:sz w:val="22"/>
          <w:szCs w:val="22"/>
        </w:rPr>
        <w:t>Under-represented recognizes that some communities have historically and currently not had equal voice in institutions and policy-making and have not been served equitably by programs and services.</w:t>
      </w:r>
    </w:p>
    <w:p w:rsidR="006504EE" w:rsidRPr="000374DD" w:rsidRDefault="006504EE" w:rsidP="006504EE">
      <w:pPr>
        <w:rPr>
          <w:color w:val="222222"/>
          <w:sz w:val="22"/>
          <w:szCs w:val="22"/>
          <w:u w:val="single"/>
        </w:rPr>
      </w:pPr>
    </w:p>
    <w:p w:rsidR="006504EE" w:rsidRDefault="006504EE" w:rsidP="006504EE">
      <w:pPr>
        <w:rPr>
          <w:b/>
          <w:color w:val="222222"/>
          <w:sz w:val="22"/>
          <w:szCs w:val="22"/>
        </w:rPr>
      </w:pPr>
      <w:r w:rsidRPr="000374DD">
        <w:rPr>
          <w:b/>
          <w:color w:val="222222"/>
          <w:sz w:val="22"/>
          <w:szCs w:val="22"/>
        </w:rPr>
        <w:t>Access and Functional Needs</w:t>
      </w:r>
      <w:r w:rsidR="006A1527" w:rsidRPr="000374DD">
        <w:rPr>
          <w:rStyle w:val="FootnoteReference"/>
          <w:b/>
          <w:color w:val="222222"/>
          <w:sz w:val="22"/>
          <w:szCs w:val="22"/>
        </w:rPr>
        <w:footnoteReference w:id="17"/>
      </w:r>
    </w:p>
    <w:p w:rsidR="0095392F" w:rsidRDefault="00156506" w:rsidP="006A1527">
      <w:pPr>
        <w:autoSpaceDE w:val="0"/>
        <w:autoSpaceDN w:val="0"/>
        <w:adjustRightInd w:val="0"/>
        <w:rPr>
          <w:sz w:val="22"/>
          <w:szCs w:val="22"/>
        </w:rPr>
      </w:pPr>
      <w:r w:rsidRPr="00C62E2D">
        <w:rPr>
          <w:sz w:val="22"/>
          <w:szCs w:val="22"/>
        </w:rPr>
        <w:t xml:space="preserve">Participation of the whole community </w:t>
      </w:r>
      <w:r w:rsidR="0095392F">
        <w:rPr>
          <w:sz w:val="22"/>
          <w:szCs w:val="22"/>
        </w:rPr>
        <w:t xml:space="preserve">requires equal access to </w:t>
      </w:r>
      <w:r w:rsidRPr="00C62E2D">
        <w:rPr>
          <w:sz w:val="22"/>
          <w:szCs w:val="22"/>
        </w:rPr>
        <w:t xml:space="preserve">preparedness activities and programs without discrimination; meeting the equal access and functional needs of all individuals; and consistent and active engagement and involvement in all aspects of planning. </w:t>
      </w:r>
      <w:r w:rsidR="00F665AF">
        <w:rPr>
          <w:sz w:val="22"/>
          <w:szCs w:val="22"/>
        </w:rPr>
        <w:t>Many i</w:t>
      </w:r>
      <w:r w:rsidR="006A1527" w:rsidRPr="00C62E2D">
        <w:rPr>
          <w:sz w:val="22"/>
          <w:szCs w:val="22"/>
        </w:rPr>
        <w:t>ndividuals with equal access and functional needs, including those with and without disabilities can be accommodated with actions, services, equipment and modifications including physical/architectural, programmatic, and communications modifications.</w:t>
      </w:r>
    </w:p>
    <w:p w:rsidR="006A1527" w:rsidRPr="00C62E2D" w:rsidRDefault="006A1527" w:rsidP="006A1527">
      <w:pPr>
        <w:autoSpaceDE w:val="0"/>
        <w:autoSpaceDN w:val="0"/>
        <w:adjustRightInd w:val="0"/>
        <w:rPr>
          <w:sz w:val="22"/>
          <w:szCs w:val="22"/>
        </w:rPr>
      </w:pPr>
    </w:p>
    <w:p w:rsidR="0095392F" w:rsidRDefault="0095392F">
      <w:pPr>
        <w:rPr>
          <w:b/>
          <w:color w:val="222222"/>
          <w:sz w:val="22"/>
          <w:szCs w:val="22"/>
        </w:rPr>
      </w:pPr>
      <w:r>
        <w:rPr>
          <w:b/>
          <w:color w:val="222222"/>
          <w:sz w:val="22"/>
          <w:szCs w:val="22"/>
        </w:rPr>
        <w:br w:type="page"/>
      </w:r>
    </w:p>
    <w:p w:rsidR="006504EE" w:rsidRPr="00352E60" w:rsidRDefault="006504EE" w:rsidP="006504EE">
      <w:pPr>
        <w:shd w:val="clear" w:color="auto" w:fill="FFFFFF"/>
        <w:rPr>
          <w:b/>
          <w:color w:val="222222"/>
          <w:sz w:val="22"/>
          <w:szCs w:val="22"/>
        </w:rPr>
      </w:pPr>
      <w:r>
        <w:rPr>
          <w:b/>
          <w:color w:val="222222"/>
          <w:sz w:val="22"/>
          <w:szCs w:val="22"/>
        </w:rPr>
        <w:lastRenderedPageBreak/>
        <w:t>C</w:t>
      </w:r>
      <w:r w:rsidRPr="0092587D">
        <w:rPr>
          <w:b/>
          <w:color w:val="222222"/>
          <w:sz w:val="22"/>
          <w:szCs w:val="22"/>
        </w:rPr>
        <w:t>MIST</w:t>
      </w:r>
      <w:r w:rsidRPr="00B522A4">
        <w:rPr>
          <w:rStyle w:val="FootnoteReference"/>
          <w:color w:val="262524"/>
          <w:sz w:val="22"/>
          <w:szCs w:val="22"/>
          <w:shd w:val="clear" w:color="auto" w:fill="FFFFFF"/>
        </w:rPr>
        <w:footnoteReference w:id="18"/>
      </w:r>
    </w:p>
    <w:p w:rsidR="006504EE" w:rsidRDefault="006504EE" w:rsidP="006504EE">
      <w:pPr>
        <w:rPr>
          <w:b/>
          <w:color w:val="222222"/>
          <w:sz w:val="22"/>
          <w:szCs w:val="22"/>
        </w:rPr>
      </w:pPr>
      <w:r w:rsidRPr="00B522A4">
        <w:rPr>
          <w:color w:val="262524"/>
          <w:sz w:val="22"/>
          <w:szCs w:val="22"/>
          <w:shd w:val="clear" w:color="auto" w:fill="FFFFFF"/>
        </w:rPr>
        <w:t>CMIST – Communication, Maintaining Health, Independence, Support/Services/Self-Determination, and Transportation – is a framework for integrating considerations for at-risk individuals with access and functional needs into emergency planning</w:t>
      </w:r>
      <w:r>
        <w:rPr>
          <w:color w:val="262524"/>
          <w:sz w:val="22"/>
          <w:szCs w:val="22"/>
          <w:shd w:val="clear" w:color="auto" w:fill="FFFFFF"/>
        </w:rPr>
        <w:t xml:space="preserve">. </w:t>
      </w:r>
      <w:r w:rsidRPr="00B522A4">
        <w:rPr>
          <w:color w:val="262524"/>
          <w:sz w:val="22"/>
          <w:szCs w:val="22"/>
          <w:shd w:val="clear" w:color="auto" w:fill="FFFFFF"/>
        </w:rPr>
        <w:t>The CMIST Framework provides a streamlined approach to inclusive emergency planning through a broad set of common, cross-cutting, function-based and access-based needs irrespective of specific diagnoses, statuses, or labels.</w:t>
      </w:r>
      <w:r w:rsidRPr="00B522A4">
        <w:rPr>
          <w:b/>
          <w:color w:val="222222"/>
          <w:sz w:val="22"/>
          <w:szCs w:val="22"/>
        </w:rPr>
        <w:t xml:space="preserve"> </w:t>
      </w:r>
    </w:p>
    <w:p w:rsidR="004440D3" w:rsidRPr="00B522A4" w:rsidRDefault="004440D3" w:rsidP="006504EE">
      <w:pPr>
        <w:rPr>
          <w:b/>
          <w:color w:val="222222"/>
          <w:sz w:val="22"/>
          <w:szCs w:val="22"/>
        </w:rPr>
      </w:pPr>
    </w:p>
    <w:p w:rsidR="006504EE" w:rsidRPr="00DD710B" w:rsidRDefault="006504EE" w:rsidP="006504EE">
      <w:pPr>
        <w:rPr>
          <w:b/>
          <w:color w:val="222222"/>
          <w:sz w:val="22"/>
          <w:szCs w:val="22"/>
        </w:rPr>
      </w:pPr>
      <w:r w:rsidRPr="00DD710B">
        <w:rPr>
          <w:b/>
          <w:color w:val="222222"/>
          <w:sz w:val="22"/>
          <w:szCs w:val="22"/>
        </w:rPr>
        <w:t>Equity</w:t>
      </w:r>
      <w:r>
        <w:rPr>
          <w:rStyle w:val="FootnoteReference"/>
          <w:sz w:val="22"/>
          <w:szCs w:val="22"/>
        </w:rPr>
        <w:footnoteReference w:id="19"/>
      </w:r>
    </w:p>
    <w:p w:rsidR="004440D3" w:rsidRDefault="006504EE" w:rsidP="006504EE">
      <w:pPr>
        <w:spacing w:line="0" w:lineRule="atLeast"/>
        <w:rPr>
          <w:color w:val="222222"/>
          <w:sz w:val="22"/>
          <w:szCs w:val="22"/>
        </w:rPr>
      </w:pPr>
      <w:r w:rsidRPr="000374DD">
        <w:rPr>
          <w:color w:val="222222"/>
          <w:sz w:val="22"/>
          <w:szCs w:val="22"/>
        </w:rPr>
        <w:t>Equality is not equity. Equality involves the uniform distribution of goods and services. Equity involves trying to understand and give people what they need</w:t>
      </w:r>
      <w:r w:rsidR="00DC4CD7" w:rsidRPr="000374DD">
        <w:rPr>
          <w:color w:val="222222"/>
          <w:sz w:val="22"/>
          <w:szCs w:val="22"/>
        </w:rPr>
        <w:t xml:space="preserve"> to </w:t>
      </w:r>
      <w:r w:rsidR="00F12757" w:rsidRPr="000374DD">
        <w:rPr>
          <w:color w:val="222222"/>
          <w:sz w:val="22"/>
          <w:szCs w:val="22"/>
        </w:rPr>
        <w:t>prevent disp</w:t>
      </w:r>
      <w:r w:rsidR="00DC4CD7" w:rsidRPr="000374DD">
        <w:rPr>
          <w:color w:val="222222"/>
          <w:sz w:val="22"/>
          <w:szCs w:val="22"/>
        </w:rPr>
        <w:t>arate</w:t>
      </w:r>
      <w:r w:rsidR="00F12757" w:rsidRPr="000374DD">
        <w:rPr>
          <w:color w:val="222222"/>
          <w:sz w:val="22"/>
          <w:szCs w:val="22"/>
        </w:rPr>
        <w:t xml:space="preserve"> impact </w:t>
      </w:r>
      <w:r w:rsidR="00DC4CD7" w:rsidRPr="000374DD">
        <w:rPr>
          <w:color w:val="222222"/>
          <w:sz w:val="22"/>
          <w:szCs w:val="22"/>
        </w:rPr>
        <w:t>across our communities</w:t>
      </w:r>
      <w:r w:rsidRPr="000374DD">
        <w:rPr>
          <w:color w:val="222222"/>
          <w:sz w:val="22"/>
          <w:szCs w:val="22"/>
        </w:rPr>
        <w:t>.</w:t>
      </w:r>
      <w:r w:rsidRPr="003A5C76">
        <w:rPr>
          <w:color w:val="222222"/>
          <w:sz w:val="22"/>
          <w:szCs w:val="22"/>
        </w:rPr>
        <w:t xml:space="preserve"> Translated into emergency management, not everyone needs the same thing to meet life safety or other basic needs before, during or after an emergency. </w:t>
      </w:r>
      <w:r w:rsidRPr="003A5C76">
        <w:rPr>
          <w:sz w:val="22"/>
          <w:szCs w:val="22"/>
        </w:rPr>
        <w:t xml:space="preserve">When we consider equity, we are considering the whole community with </w:t>
      </w:r>
      <w:r>
        <w:rPr>
          <w:sz w:val="22"/>
          <w:szCs w:val="22"/>
        </w:rPr>
        <w:t>an eye towards</w:t>
      </w:r>
      <w:r w:rsidRPr="003A5C76">
        <w:rPr>
          <w:sz w:val="22"/>
          <w:szCs w:val="22"/>
        </w:rPr>
        <w:t xml:space="preserve"> individuals with access and functional needs</w:t>
      </w:r>
      <w:r>
        <w:rPr>
          <w:sz w:val="22"/>
          <w:szCs w:val="22"/>
        </w:rPr>
        <w:t xml:space="preserve"> (including those with CMIST needs)</w:t>
      </w:r>
      <w:r w:rsidRPr="003A5C76">
        <w:rPr>
          <w:sz w:val="22"/>
          <w:szCs w:val="22"/>
        </w:rPr>
        <w:t xml:space="preserve"> and </w:t>
      </w:r>
      <w:r>
        <w:rPr>
          <w:sz w:val="22"/>
          <w:szCs w:val="22"/>
        </w:rPr>
        <w:t>towards</w:t>
      </w:r>
      <w:r w:rsidRPr="003A5C76">
        <w:rPr>
          <w:sz w:val="22"/>
          <w:szCs w:val="22"/>
        </w:rPr>
        <w:t xml:space="preserve"> communities </w:t>
      </w:r>
      <w:r>
        <w:rPr>
          <w:sz w:val="22"/>
          <w:szCs w:val="22"/>
        </w:rPr>
        <w:t>who</w:t>
      </w:r>
      <w:r w:rsidRPr="003A5C76">
        <w:rPr>
          <w:sz w:val="22"/>
          <w:szCs w:val="22"/>
        </w:rPr>
        <w:t xml:space="preserve"> have been historically </w:t>
      </w:r>
      <w:r>
        <w:rPr>
          <w:sz w:val="22"/>
          <w:szCs w:val="22"/>
        </w:rPr>
        <w:t>under-served or</w:t>
      </w:r>
      <w:r w:rsidRPr="003A5C76">
        <w:rPr>
          <w:sz w:val="22"/>
          <w:szCs w:val="22"/>
        </w:rPr>
        <w:t xml:space="preserve"> under-represented. </w:t>
      </w:r>
      <w:r>
        <w:rPr>
          <w:color w:val="222222"/>
          <w:sz w:val="22"/>
          <w:szCs w:val="22"/>
        </w:rPr>
        <w:t xml:space="preserve">For example, some individuals may need </w:t>
      </w:r>
      <w:r w:rsidRPr="00CC14C0">
        <w:rPr>
          <w:color w:val="222222"/>
          <w:sz w:val="22"/>
          <w:szCs w:val="22"/>
        </w:rPr>
        <w:t>extr</w:t>
      </w:r>
      <w:r>
        <w:rPr>
          <w:color w:val="222222"/>
          <w:sz w:val="22"/>
          <w:szCs w:val="22"/>
        </w:rPr>
        <w:t xml:space="preserve">a assistance to: travel to a shelter, </w:t>
      </w:r>
      <w:r w:rsidRPr="00CC14C0">
        <w:rPr>
          <w:color w:val="222222"/>
          <w:sz w:val="22"/>
          <w:szCs w:val="22"/>
        </w:rPr>
        <w:t>complete s</w:t>
      </w:r>
      <w:r>
        <w:rPr>
          <w:color w:val="222222"/>
          <w:sz w:val="22"/>
          <w:szCs w:val="22"/>
        </w:rPr>
        <w:t>helter registration forms, or</w:t>
      </w:r>
      <w:r w:rsidRPr="00CC14C0">
        <w:rPr>
          <w:color w:val="222222"/>
          <w:sz w:val="22"/>
          <w:szCs w:val="22"/>
        </w:rPr>
        <w:t xml:space="preserve"> remain independent in a shelter. </w:t>
      </w:r>
      <w:r>
        <w:rPr>
          <w:color w:val="222222"/>
          <w:sz w:val="22"/>
          <w:szCs w:val="22"/>
        </w:rPr>
        <w:t>There is no “one-size-fit</w:t>
      </w:r>
      <w:r w:rsidRPr="003A5C76">
        <w:rPr>
          <w:color w:val="222222"/>
          <w:sz w:val="22"/>
          <w:szCs w:val="22"/>
        </w:rPr>
        <w:t xml:space="preserve">s-all”. </w:t>
      </w:r>
      <w:r w:rsidRPr="003A5C76">
        <w:rPr>
          <w:sz w:val="22"/>
          <w:szCs w:val="22"/>
        </w:rPr>
        <w:t>People do not all require the same assistance and do not all have the same needs.</w:t>
      </w:r>
      <w:r w:rsidRPr="003A5C76">
        <w:rPr>
          <w:color w:val="222222"/>
          <w:sz w:val="22"/>
          <w:szCs w:val="22"/>
        </w:rPr>
        <w:t xml:space="preserve"> </w:t>
      </w:r>
      <w:r w:rsidR="00F12757">
        <w:rPr>
          <w:sz w:val="22"/>
          <w:szCs w:val="22"/>
        </w:rPr>
        <w:t>In addition,</w:t>
      </w:r>
      <w:r>
        <w:rPr>
          <w:sz w:val="22"/>
          <w:szCs w:val="22"/>
        </w:rPr>
        <w:t xml:space="preserve"> an individual with access and functional needs who also has been under-served or under-represented is likely to experience </w:t>
      </w:r>
      <w:r w:rsidR="00DC4CD7">
        <w:rPr>
          <w:sz w:val="22"/>
          <w:szCs w:val="22"/>
        </w:rPr>
        <w:t>a disproportionate</w:t>
      </w:r>
      <w:r>
        <w:rPr>
          <w:sz w:val="22"/>
          <w:szCs w:val="22"/>
        </w:rPr>
        <w:t xml:space="preserve"> impact from a mass displacement event. </w:t>
      </w:r>
      <w:r w:rsidRPr="003A5C76">
        <w:rPr>
          <w:color w:val="222222"/>
          <w:sz w:val="22"/>
          <w:szCs w:val="22"/>
        </w:rPr>
        <w:t xml:space="preserve">As </w:t>
      </w:r>
      <w:r w:rsidRPr="00CC14C0">
        <w:rPr>
          <w:color w:val="222222"/>
          <w:sz w:val="22"/>
          <w:szCs w:val="22"/>
        </w:rPr>
        <w:t>illustrated below, limited resources may need to be distributed differently in order to create equitable outcomes for everyone.</w:t>
      </w:r>
      <w:r>
        <w:rPr>
          <w:rStyle w:val="FootnoteReference"/>
          <w:color w:val="222222"/>
          <w:sz w:val="22"/>
          <w:szCs w:val="22"/>
        </w:rPr>
        <w:footnoteReference w:id="20"/>
      </w:r>
    </w:p>
    <w:p w:rsidR="006504EE" w:rsidRPr="00F665AF" w:rsidRDefault="00817531" w:rsidP="00817531">
      <w:pPr>
        <w:jc w:val="center"/>
        <w:rPr>
          <w:b/>
          <w:color w:val="222222"/>
          <w:sz w:val="28"/>
          <w:szCs w:val="28"/>
        </w:rPr>
      </w:pPr>
      <w:r>
        <w:rPr>
          <w:b/>
          <w:noProof/>
        </w:rPr>
        <w:drawing>
          <wp:inline distT="0" distB="0" distL="0" distR="0">
            <wp:extent cx="3854049" cy="2779233"/>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3854049" cy="2779233"/>
                    </a:xfrm>
                    <a:prstGeom prst="rect">
                      <a:avLst/>
                    </a:prstGeom>
                    <a:noFill/>
                    <a:ln w="9525">
                      <a:noFill/>
                      <a:miter lim="800000"/>
                      <a:headEnd/>
                      <a:tailEnd/>
                    </a:ln>
                  </pic:spPr>
                </pic:pic>
              </a:graphicData>
            </a:graphic>
          </wp:inline>
        </w:drawing>
      </w:r>
      <w:r w:rsidR="004440D3">
        <w:rPr>
          <w:iCs/>
          <w:color w:val="000000"/>
          <w:u w:val="single"/>
        </w:rPr>
        <w:br w:type="page"/>
      </w:r>
      <w:r w:rsidR="006504EE" w:rsidRPr="00F665AF">
        <w:rPr>
          <w:b/>
          <w:color w:val="222222"/>
          <w:sz w:val="28"/>
          <w:szCs w:val="28"/>
        </w:rPr>
        <w:lastRenderedPageBreak/>
        <w:t xml:space="preserve">Applying </w:t>
      </w:r>
      <w:r w:rsidR="00E97836" w:rsidRPr="00F665AF">
        <w:rPr>
          <w:b/>
          <w:color w:val="222222"/>
          <w:sz w:val="28"/>
          <w:szCs w:val="28"/>
        </w:rPr>
        <w:t>The Lens</w:t>
      </w:r>
    </w:p>
    <w:p w:rsidR="004440D3" w:rsidRPr="00F665AF" w:rsidRDefault="00E97836" w:rsidP="004440D3">
      <w:pPr>
        <w:shd w:val="clear" w:color="auto" w:fill="FFFFFF"/>
        <w:spacing w:line="0" w:lineRule="atLeast"/>
        <w:rPr>
          <w:color w:val="222222"/>
          <w:sz w:val="22"/>
          <w:szCs w:val="22"/>
        </w:rPr>
      </w:pPr>
      <w:r w:rsidRPr="00F665AF">
        <w:rPr>
          <w:color w:val="222222"/>
          <w:sz w:val="22"/>
          <w:szCs w:val="22"/>
        </w:rPr>
        <w:t>The Lens</w:t>
      </w:r>
      <w:r w:rsidR="006469B1" w:rsidRPr="00F665AF">
        <w:rPr>
          <w:color w:val="222222"/>
          <w:sz w:val="22"/>
          <w:szCs w:val="22"/>
        </w:rPr>
        <w:t xml:space="preserve"> includes </w:t>
      </w:r>
      <w:r w:rsidR="006504EE" w:rsidRPr="00F665AF">
        <w:rPr>
          <w:color w:val="222222"/>
          <w:sz w:val="22"/>
          <w:szCs w:val="22"/>
        </w:rPr>
        <w:t xml:space="preserve">17 shelter-specific questions for us to consider as we develop key deliverables for the Plan. Each question is accompanied with 1) an explanation of why the question is important to this project, and 2) </w:t>
      </w:r>
      <w:r w:rsidR="00D518C2" w:rsidRPr="00F665AF">
        <w:rPr>
          <w:color w:val="222222"/>
          <w:sz w:val="22"/>
          <w:szCs w:val="22"/>
        </w:rPr>
        <w:t xml:space="preserve">two or more </w:t>
      </w:r>
      <w:r w:rsidR="006504EE" w:rsidRPr="00F665AF">
        <w:rPr>
          <w:color w:val="222222"/>
          <w:sz w:val="22"/>
          <w:szCs w:val="22"/>
        </w:rPr>
        <w:t>examples</w:t>
      </w:r>
      <w:r w:rsidR="00D518C2" w:rsidRPr="00F665AF">
        <w:rPr>
          <w:color w:val="222222"/>
          <w:sz w:val="22"/>
          <w:szCs w:val="22"/>
        </w:rPr>
        <w:t xml:space="preserve"> of how that question may be realized in this</w:t>
      </w:r>
      <w:r w:rsidR="006469B1" w:rsidRPr="00F665AF">
        <w:rPr>
          <w:color w:val="222222"/>
          <w:sz w:val="22"/>
          <w:szCs w:val="22"/>
        </w:rPr>
        <w:t xml:space="preserve"> Plan</w:t>
      </w:r>
      <w:r w:rsidR="00D518C2" w:rsidRPr="00F665AF">
        <w:rPr>
          <w:color w:val="222222"/>
          <w:sz w:val="22"/>
          <w:szCs w:val="22"/>
        </w:rPr>
        <w:t xml:space="preserve">. </w:t>
      </w:r>
      <w:r w:rsidR="006469B1" w:rsidRPr="00F665AF">
        <w:rPr>
          <w:color w:val="222222"/>
          <w:sz w:val="22"/>
          <w:szCs w:val="22"/>
        </w:rPr>
        <w:t>Though t</w:t>
      </w:r>
      <w:r w:rsidR="00D518C2" w:rsidRPr="00F665AF">
        <w:rPr>
          <w:color w:val="222222"/>
          <w:sz w:val="22"/>
          <w:szCs w:val="22"/>
        </w:rPr>
        <w:t xml:space="preserve">here are many ways each question can be applied </w:t>
      </w:r>
      <w:r w:rsidR="006469B1" w:rsidRPr="00F665AF">
        <w:rPr>
          <w:color w:val="222222"/>
          <w:sz w:val="22"/>
          <w:szCs w:val="22"/>
        </w:rPr>
        <w:t>to mass shelter,</w:t>
      </w:r>
      <w:r w:rsidR="00D518C2" w:rsidRPr="00F665AF">
        <w:rPr>
          <w:color w:val="222222"/>
          <w:sz w:val="22"/>
          <w:szCs w:val="22"/>
        </w:rPr>
        <w:t xml:space="preserve"> </w:t>
      </w:r>
      <w:r w:rsidR="006469B1" w:rsidRPr="00F665AF">
        <w:rPr>
          <w:color w:val="222222"/>
          <w:sz w:val="22"/>
          <w:szCs w:val="22"/>
        </w:rPr>
        <w:t>w</w:t>
      </w:r>
      <w:r w:rsidR="00D518C2" w:rsidRPr="00F665AF">
        <w:rPr>
          <w:color w:val="222222"/>
          <w:sz w:val="22"/>
          <w:szCs w:val="22"/>
        </w:rPr>
        <w:t>e strived to identify</w:t>
      </w:r>
      <w:r w:rsidR="00BD7F3C">
        <w:rPr>
          <w:color w:val="222222"/>
          <w:sz w:val="22"/>
          <w:szCs w:val="22"/>
        </w:rPr>
        <w:t xml:space="preserve"> at</w:t>
      </w:r>
      <w:r w:rsidR="006C3381">
        <w:rPr>
          <w:color w:val="222222"/>
          <w:sz w:val="22"/>
          <w:szCs w:val="22"/>
        </w:rPr>
        <w:t xml:space="preserve"> least</w:t>
      </w:r>
      <w:r w:rsidR="00BD7F3C">
        <w:rPr>
          <w:color w:val="222222"/>
          <w:sz w:val="22"/>
          <w:szCs w:val="22"/>
        </w:rPr>
        <w:t xml:space="preserve"> on</w:t>
      </w:r>
      <w:r w:rsidR="006C3381">
        <w:rPr>
          <w:color w:val="222222"/>
          <w:sz w:val="22"/>
          <w:szCs w:val="22"/>
        </w:rPr>
        <w:t>e</w:t>
      </w:r>
      <w:r w:rsidR="00BD7F3C">
        <w:rPr>
          <w:color w:val="222222"/>
          <w:sz w:val="22"/>
          <w:szCs w:val="22"/>
        </w:rPr>
        <w:t xml:space="preserve"> example </w:t>
      </w:r>
      <w:r w:rsidR="006469B1" w:rsidRPr="00F665AF">
        <w:rPr>
          <w:color w:val="222222"/>
          <w:sz w:val="22"/>
          <w:szCs w:val="22"/>
        </w:rPr>
        <w:t xml:space="preserve">related to each shelter operational area. </w:t>
      </w:r>
    </w:p>
    <w:p w:rsidR="006504EE" w:rsidRPr="00F665AF" w:rsidRDefault="006504EE" w:rsidP="006504EE">
      <w:pPr>
        <w:shd w:val="clear" w:color="auto" w:fill="FFFFFF"/>
        <w:spacing w:line="0" w:lineRule="atLeast"/>
        <w:rPr>
          <w:color w:val="222222"/>
          <w:sz w:val="22"/>
          <w:szCs w:val="22"/>
        </w:rPr>
      </w:pPr>
    </w:p>
    <w:p w:rsidR="009E313B" w:rsidRPr="00F665AF" w:rsidRDefault="009E313B" w:rsidP="009E313B">
      <w:pPr>
        <w:spacing w:line="360" w:lineRule="auto"/>
        <w:rPr>
          <w:iCs/>
          <w:color w:val="000000"/>
          <w:u w:val="single"/>
        </w:rPr>
      </w:pPr>
      <w:r w:rsidRPr="00F665AF">
        <w:rPr>
          <w:iCs/>
          <w:color w:val="000000"/>
          <w:u w:val="single"/>
        </w:rPr>
        <w:t xml:space="preserve">Who Does </w:t>
      </w:r>
      <w:r w:rsidR="00E97836" w:rsidRPr="00F665AF">
        <w:rPr>
          <w:iCs/>
          <w:color w:val="000000"/>
          <w:u w:val="single"/>
        </w:rPr>
        <w:t>The Lens</w:t>
      </w:r>
      <w:r w:rsidRPr="00F665AF">
        <w:rPr>
          <w:iCs/>
          <w:color w:val="000000"/>
          <w:u w:val="single"/>
        </w:rPr>
        <w:t xml:space="preserve"> Apply To?</w:t>
      </w:r>
    </w:p>
    <w:p w:rsidR="009E313B" w:rsidRPr="00F665AF" w:rsidRDefault="00E97836" w:rsidP="009E313B">
      <w:pPr>
        <w:contextualSpacing/>
        <w:rPr>
          <w:iCs/>
          <w:color w:val="000000"/>
          <w:sz w:val="22"/>
          <w:szCs w:val="22"/>
        </w:rPr>
      </w:pPr>
      <w:r w:rsidRPr="00F665AF">
        <w:rPr>
          <w:iCs/>
          <w:color w:val="000000"/>
          <w:sz w:val="22"/>
          <w:szCs w:val="22"/>
        </w:rPr>
        <w:t>The Lens</w:t>
      </w:r>
      <w:r w:rsidR="009E313B" w:rsidRPr="00F665AF">
        <w:rPr>
          <w:iCs/>
          <w:color w:val="000000"/>
          <w:sz w:val="22"/>
          <w:szCs w:val="22"/>
        </w:rPr>
        <w:t xml:space="preserve"> will help us consider the many types of stakeholders impacted by a catastrophic earthquake. Stakeholders include:</w:t>
      </w:r>
    </w:p>
    <w:p w:rsidR="009E313B" w:rsidRPr="00F665AF" w:rsidRDefault="00F665AF" w:rsidP="009E313B">
      <w:pPr>
        <w:pStyle w:val="ListParagraph"/>
        <w:numPr>
          <w:ilvl w:val="0"/>
          <w:numId w:val="37"/>
        </w:numPr>
        <w:rPr>
          <w:iCs/>
          <w:color w:val="000000"/>
          <w:sz w:val="22"/>
          <w:szCs w:val="22"/>
        </w:rPr>
      </w:pPr>
      <w:r w:rsidRPr="00683585">
        <w:rPr>
          <w:i/>
          <w:iCs/>
          <w:color w:val="000000"/>
          <w:sz w:val="22"/>
          <w:szCs w:val="22"/>
        </w:rPr>
        <w:t>Recipients of shelter services</w:t>
      </w:r>
      <w:r w:rsidR="009E313B" w:rsidRPr="00F665AF">
        <w:rPr>
          <w:iCs/>
          <w:color w:val="000000"/>
          <w:sz w:val="22"/>
          <w:szCs w:val="22"/>
        </w:rPr>
        <w:t>: Anyone in need of shelter</w:t>
      </w:r>
      <w:r w:rsidRPr="00F665AF">
        <w:rPr>
          <w:iCs/>
          <w:color w:val="000000"/>
          <w:sz w:val="22"/>
          <w:szCs w:val="22"/>
        </w:rPr>
        <w:t xml:space="preserve"> or services offered by the shelter</w:t>
      </w:r>
      <w:r w:rsidR="009E313B" w:rsidRPr="00F665AF">
        <w:rPr>
          <w:iCs/>
          <w:color w:val="000000"/>
          <w:sz w:val="22"/>
          <w:szCs w:val="22"/>
        </w:rPr>
        <w:t>, including: individuals living in, working in, or traveling through the county, and people from other areas needing to be relocated to the county for refuge after the event;</w:t>
      </w:r>
    </w:p>
    <w:p w:rsidR="009E313B" w:rsidRPr="00F665AF" w:rsidRDefault="009E313B" w:rsidP="009E313B">
      <w:pPr>
        <w:pStyle w:val="ListParagraph"/>
        <w:numPr>
          <w:ilvl w:val="0"/>
          <w:numId w:val="37"/>
        </w:numPr>
        <w:rPr>
          <w:iCs/>
          <w:color w:val="000000"/>
          <w:sz w:val="22"/>
          <w:szCs w:val="22"/>
        </w:rPr>
      </w:pPr>
      <w:r w:rsidRPr="00683585">
        <w:rPr>
          <w:i/>
          <w:iCs/>
          <w:color w:val="000000"/>
          <w:sz w:val="22"/>
          <w:szCs w:val="22"/>
        </w:rPr>
        <w:t>Shelter staff:</w:t>
      </w:r>
      <w:r w:rsidRPr="00F665AF">
        <w:rPr>
          <w:iCs/>
          <w:color w:val="000000"/>
          <w:sz w:val="22"/>
          <w:szCs w:val="22"/>
        </w:rPr>
        <w:t xml:space="preserve"> Trained Red Cross staff </w:t>
      </w:r>
      <w:r w:rsidR="00F665AF" w:rsidRPr="00F665AF">
        <w:rPr>
          <w:iCs/>
          <w:color w:val="000000"/>
          <w:sz w:val="22"/>
          <w:szCs w:val="22"/>
        </w:rPr>
        <w:t>(paid and volunteer)</w:t>
      </w:r>
      <w:r w:rsidRPr="00F665AF">
        <w:rPr>
          <w:iCs/>
          <w:color w:val="000000"/>
          <w:sz w:val="22"/>
          <w:szCs w:val="22"/>
        </w:rPr>
        <w:t>, county staff, community groups, spontaneous volunteers, and others;</w:t>
      </w:r>
    </w:p>
    <w:p w:rsidR="009E313B" w:rsidRPr="00F665AF" w:rsidRDefault="009E313B" w:rsidP="009E313B">
      <w:pPr>
        <w:pStyle w:val="ListParagraph"/>
        <w:numPr>
          <w:ilvl w:val="0"/>
          <w:numId w:val="37"/>
        </w:numPr>
        <w:rPr>
          <w:iCs/>
          <w:color w:val="000000"/>
          <w:sz w:val="22"/>
          <w:szCs w:val="22"/>
        </w:rPr>
      </w:pPr>
      <w:r w:rsidRPr="00683585">
        <w:rPr>
          <w:i/>
          <w:iCs/>
          <w:color w:val="000000"/>
          <w:sz w:val="22"/>
          <w:szCs w:val="22"/>
        </w:rPr>
        <w:t>Government employees:</w:t>
      </w:r>
      <w:r w:rsidRPr="00F665AF">
        <w:rPr>
          <w:iCs/>
          <w:color w:val="000000"/>
          <w:sz w:val="22"/>
          <w:szCs w:val="22"/>
        </w:rPr>
        <w:t xml:space="preserve"> Those supporting shelter operations; and </w:t>
      </w:r>
    </w:p>
    <w:p w:rsidR="009E313B" w:rsidRPr="00F665AF" w:rsidRDefault="009E313B" w:rsidP="009E313B">
      <w:pPr>
        <w:pStyle w:val="ListParagraph"/>
        <w:numPr>
          <w:ilvl w:val="0"/>
          <w:numId w:val="37"/>
        </w:numPr>
        <w:contextualSpacing w:val="0"/>
        <w:rPr>
          <w:iCs/>
          <w:color w:val="000000"/>
          <w:sz w:val="22"/>
          <w:szCs w:val="22"/>
        </w:rPr>
      </w:pPr>
      <w:r w:rsidRPr="00683585">
        <w:rPr>
          <w:i/>
          <w:iCs/>
          <w:color w:val="000000"/>
          <w:sz w:val="22"/>
          <w:szCs w:val="22"/>
        </w:rPr>
        <w:t>Individuals with access and functional needs, and from under-served or under-represented communities</w:t>
      </w:r>
      <w:r w:rsidR="006C3381">
        <w:rPr>
          <w:iCs/>
          <w:color w:val="000000"/>
          <w:sz w:val="22"/>
          <w:szCs w:val="22"/>
        </w:rPr>
        <w:t>: Individuals</w:t>
      </w:r>
      <w:r w:rsidRPr="00F665AF">
        <w:rPr>
          <w:iCs/>
          <w:color w:val="000000"/>
          <w:sz w:val="22"/>
          <w:szCs w:val="22"/>
        </w:rPr>
        <w:t xml:space="preserve"> needing additional assistance to access or receive services in a general shelter. Some, but not all, of the reasons a person may need additional assistance include: (listed alphabetically, and in no order of priority)</w:t>
      </w:r>
    </w:p>
    <w:tbl>
      <w:tblPr>
        <w:tblStyle w:val="TableGrid"/>
        <w:tblpPr w:leftFromText="180" w:rightFromText="180" w:vertAnchor="text" w:horzAnchor="margin" w:tblpXSpec="center" w:tblpY="156"/>
        <w:tblW w:w="14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1"/>
        <w:gridCol w:w="2483"/>
        <w:gridCol w:w="2516"/>
        <w:gridCol w:w="2368"/>
        <w:gridCol w:w="2160"/>
        <w:gridCol w:w="2663"/>
      </w:tblGrid>
      <w:tr w:rsidR="009E313B" w:rsidRPr="00CC14C0" w:rsidTr="00683585">
        <w:trPr>
          <w:trHeight w:val="335"/>
        </w:trPr>
        <w:tc>
          <w:tcPr>
            <w:tcW w:w="2371" w:type="dxa"/>
          </w:tcPr>
          <w:p w:rsidR="009E313B" w:rsidRPr="00F665AF" w:rsidRDefault="009E313B" w:rsidP="00BD431A">
            <w:pPr>
              <w:rPr>
                <w:iCs/>
                <w:color w:val="000000"/>
                <w:sz w:val="20"/>
                <w:szCs w:val="20"/>
              </w:rPr>
            </w:pPr>
            <w:r w:rsidRPr="00F665AF">
              <w:rPr>
                <w:iCs/>
                <w:color w:val="000000"/>
                <w:sz w:val="20"/>
                <w:szCs w:val="20"/>
              </w:rPr>
              <w:t>Age: child, elder</w:t>
            </w:r>
          </w:p>
          <w:p w:rsidR="00F12757" w:rsidRDefault="00F12757" w:rsidP="00BD431A">
            <w:pPr>
              <w:rPr>
                <w:iCs/>
                <w:color w:val="000000"/>
                <w:sz w:val="20"/>
                <w:szCs w:val="20"/>
              </w:rPr>
            </w:pPr>
            <w:r w:rsidRPr="00F665AF">
              <w:rPr>
                <w:iCs/>
                <w:color w:val="000000"/>
                <w:sz w:val="20"/>
                <w:szCs w:val="20"/>
              </w:rPr>
              <w:t>Behavioral health</w:t>
            </w:r>
          </w:p>
          <w:p w:rsidR="009E313B" w:rsidRDefault="009E313B" w:rsidP="00BD431A">
            <w:pPr>
              <w:rPr>
                <w:iCs/>
                <w:color w:val="000000"/>
                <w:sz w:val="20"/>
                <w:szCs w:val="20"/>
              </w:rPr>
            </w:pPr>
            <w:r>
              <w:rPr>
                <w:iCs/>
                <w:color w:val="000000"/>
                <w:sz w:val="20"/>
                <w:szCs w:val="20"/>
              </w:rPr>
              <w:t>Care</w:t>
            </w:r>
            <w:r w:rsidRPr="00B520B9">
              <w:rPr>
                <w:iCs/>
                <w:color w:val="000000"/>
                <w:sz w:val="20"/>
                <w:szCs w:val="20"/>
              </w:rPr>
              <w:t>giver</w:t>
            </w:r>
          </w:p>
          <w:p w:rsidR="00F665AF" w:rsidRPr="00F665AF" w:rsidRDefault="00F665AF" w:rsidP="00F665AF">
            <w:pPr>
              <w:rPr>
                <w:iCs/>
                <w:color w:val="000000"/>
                <w:sz w:val="20"/>
                <w:szCs w:val="20"/>
              </w:rPr>
            </w:pPr>
            <w:r w:rsidRPr="00F665AF">
              <w:rPr>
                <w:iCs/>
                <w:color w:val="000000"/>
                <w:sz w:val="20"/>
                <w:szCs w:val="20"/>
              </w:rPr>
              <w:t>Criminal record</w:t>
            </w:r>
          </w:p>
          <w:p w:rsidR="00F665AF" w:rsidRDefault="00F665AF" w:rsidP="00F665AF">
            <w:pPr>
              <w:rPr>
                <w:iCs/>
                <w:color w:val="000000"/>
                <w:sz w:val="20"/>
                <w:szCs w:val="20"/>
              </w:rPr>
            </w:pPr>
            <w:r w:rsidRPr="00F665AF">
              <w:rPr>
                <w:iCs/>
                <w:color w:val="000000"/>
                <w:sz w:val="20"/>
                <w:szCs w:val="20"/>
              </w:rPr>
              <w:t>Cultural sensitivity</w:t>
            </w:r>
          </w:p>
          <w:p w:rsidR="00683585" w:rsidRPr="00F665AF" w:rsidRDefault="00683585" w:rsidP="00F665AF">
            <w:pPr>
              <w:rPr>
                <w:iCs/>
                <w:color w:val="000000"/>
                <w:sz w:val="20"/>
                <w:szCs w:val="20"/>
              </w:rPr>
            </w:pPr>
            <w:r>
              <w:rPr>
                <w:iCs/>
                <w:color w:val="000000"/>
                <w:sz w:val="20"/>
                <w:szCs w:val="20"/>
              </w:rPr>
              <w:t>D</w:t>
            </w:r>
            <w:r w:rsidRPr="00B520B9">
              <w:rPr>
                <w:iCs/>
                <w:color w:val="000000"/>
                <w:sz w:val="20"/>
                <w:szCs w:val="20"/>
              </w:rPr>
              <w:t>ietary needs</w:t>
            </w:r>
          </w:p>
          <w:p w:rsidR="00A41901" w:rsidRPr="00113A16" w:rsidRDefault="00A41901" w:rsidP="00D518C2">
            <w:pPr>
              <w:rPr>
                <w:iCs/>
                <w:color w:val="000000"/>
                <w:sz w:val="20"/>
                <w:szCs w:val="20"/>
              </w:rPr>
            </w:pPr>
          </w:p>
        </w:tc>
        <w:tc>
          <w:tcPr>
            <w:tcW w:w="2483" w:type="dxa"/>
          </w:tcPr>
          <w:p w:rsidR="009E313B" w:rsidRPr="00F665AF" w:rsidRDefault="009E313B" w:rsidP="00BD431A">
            <w:pPr>
              <w:rPr>
                <w:iCs/>
                <w:color w:val="000000"/>
                <w:sz w:val="20"/>
                <w:szCs w:val="20"/>
              </w:rPr>
            </w:pPr>
            <w:r w:rsidRPr="00F665AF">
              <w:rPr>
                <w:iCs/>
                <w:color w:val="000000"/>
                <w:sz w:val="20"/>
                <w:szCs w:val="20"/>
              </w:rPr>
              <w:t>Disability</w:t>
            </w:r>
            <w:r w:rsidRPr="00F665AF">
              <w:rPr>
                <w:rStyle w:val="FootnoteReference"/>
                <w:iCs/>
                <w:color w:val="000000"/>
                <w:sz w:val="20"/>
                <w:szCs w:val="20"/>
              </w:rPr>
              <w:footnoteReference w:id="21"/>
            </w:r>
          </w:p>
          <w:p w:rsidR="009E313B" w:rsidRDefault="009E313B" w:rsidP="00D518C2">
            <w:pPr>
              <w:rPr>
                <w:iCs/>
                <w:color w:val="000000"/>
                <w:sz w:val="20"/>
                <w:szCs w:val="20"/>
              </w:rPr>
            </w:pPr>
            <w:r w:rsidRPr="00F665AF">
              <w:rPr>
                <w:iCs/>
                <w:color w:val="000000"/>
                <w:sz w:val="20"/>
                <w:szCs w:val="20"/>
              </w:rPr>
              <w:t>Ethnicity</w:t>
            </w:r>
          </w:p>
          <w:p w:rsidR="00F665AF" w:rsidRPr="00F665AF" w:rsidRDefault="00F665AF" w:rsidP="00F665AF">
            <w:pPr>
              <w:rPr>
                <w:iCs/>
                <w:color w:val="000000"/>
                <w:sz w:val="20"/>
                <w:szCs w:val="20"/>
              </w:rPr>
            </w:pPr>
            <w:r w:rsidRPr="00F665AF">
              <w:rPr>
                <w:iCs/>
                <w:color w:val="000000"/>
                <w:sz w:val="20"/>
                <w:szCs w:val="20"/>
              </w:rPr>
              <w:t>Family</w:t>
            </w:r>
          </w:p>
          <w:p w:rsidR="00F665AF" w:rsidRPr="00F665AF" w:rsidRDefault="00F665AF" w:rsidP="00F665AF">
            <w:pPr>
              <w:rPr>
                <w:iCs/>
                <w:color w:val="000000"/>
                <w:sz w:val="20"/>
                <w:szCs w:val="20"/>
              </w:rPr>
            </w:pPr>
            <w:r w:rsidRPr="00F665AF">
              <w:rPr>
                <w:iCs/>
                <w:color w:val="000000"/>
                <w:sz w:val="20"/>
                <w:szCs w:val="20"/>
              </w:rPr>
              <w:t>Gender expression</w:t>
            </w:r>
            <w:r w:rsidRPr="00F665AF">
              <w:rPr>
                <w:rStyle w:val="FootnoteReference"/>
                <w:iCs/>
                <w:color w:val="000000"/>
                <w:sz w:val="20"/>
                <w:szCs w:val="20"/>
              </w:rPr>
              <w:footnoteReference w:id="22"/>
            </w:r>
          </w:p>
          <w:p w:rsidR="00F665AF" w:rsidRPr="00F665AF" w:rsidRDefault="00F665AF" w:rsidP="00F665AF">
            <w:pPr>
              <w:rPr>
                <w:iCs/>
                <w:color w:val="000000"/>
                <w:sz w:val="20"/>
                <w:szCs w:val="20"/>
              </w:rPr>
            </w:pPr>
            <w:r w:rsidRPr="00F665AF">
              <w:rPr>
                <w:iCs/>
                <w:color w:val="000000"/>
                <w:sz w:val="20"/>
                <w:szCs w:val="20"/>
              </w:rPr>
              <w:t>Gender identity</w:t>
            </w:r>
            <w:r w:rsidRPr="00F665AF">
              <w:rPr>
                <w:rStyle w:val="FootnoteReference"/>
                <w:iCs/>
                <w:color w:val="000000"/>
                <w:sz w:val="20"/>
                <w:szCs w:val="20"/>
              </w:rPr>
              <w:footnoteReference w:id="23"/>
            </w:r>
          </w:p>
          <w:p w:rsidR="00F665AF" w:rsidRPr="00F665AF" w:rsidRDefault="00F665AF" w:rsidP="00D518C2">
            <w:pPr>
              <w:rPr>
                <w:iCs/>
                <w:color w:val="000000"/>
                <w:sz w:val="20"/>
                <w:szCs w:val="20"/>
              </w:rPr>
            </w:pPr>
          </w:p>
        </w:tc>
        <w:tc>
          <w:tcPr>
            <w:tcW w:w="2516" w:type="dxa"/>
          </w:tcPr>
          <w:p w:rsidR="00F665AF" w:rsidRDefault="00F665AF" w:rsidP="00683585">
            <w:pPr>
              <w:ind w:left="96" w:hanging="96"/>
              <w:rPr>
                <w:iCs/>
                <w:color w:val="000000"/>
                <w:sz w:val="20"/>
                <w:szCs w:val="20"/>
              </w:rPr>
            </w:pPr>
            <w:r>
              <w:rPr>
                <w:iCs/>
                <w:color w:val="000000"/>
                <w:sz w:val="20"/>
                <w:szCs w:val="20"/>
              </w:rPr>
              <w:t>Health condition (acute</w:t>
            </w:r>
            <w:r w:rsidR="00C40DC9">
              <w:rPr>
                <w:iCs/>
                <w:color w:val="000000"/>
                <w:sz w:val="20"/>
                <w:szCs w:val="20"/>
              </w:rPr>
              <w:t xml:space="preserve"> or</w:t>
            </w:r>
            <w:r>
              <w:rPr>
                <w:iCs/>
                <w:color w:val="000000"/>
                <w:sz w:val="20"/>
                <w:szCs w:val="20"/>
              </w:rPr>
              <w:t xml:space="preserve"> chronic)</w:t>
            </w:r>
          </w:p>
          <w:p w:rsidR="009E313B" w:rsidRPr="00F665AF" w:rsidRDefault="009E313B" w:rsidP="00BD431A">
            <w:pPr>
              <w:rPr>
                <w:iCs/>
                <w:color w:val="000000"/>
                <w:sz w:val="20"/>
                <w:szCs w:val="20"/>
              </w:rPr>
            </w:pPr>
            <w:r w:rsidRPr="00F665AF">
              <w:rPr>
                <w:iCs/>
                <w:color w:val="000000"/>
                <w:sz w:val="20"/>
                <w:szCs w:val="20"/>
              </w:rPr>
              <w:t>Homelessness</w:t>
            </w:r>
          </w:p>
          <w:p w:rsidR="009E313B" w:rsidRDefault="009E313B" w:rsidP="00D518C2">
            <w:pPr>
              <w:rPr>
                <w:iCs/>
                <w:color w:val="000000"/>
                <w:sz w:val="20"/>
                <w:szCs w:val="20"/>
              </w:rPr>
            </w:pPr>
            <w:r w:rsidRPr="00F665AF">
              <w:rPr>
                <w:iCs/>
                <w:color w:val="000000"/>
                <w:sz w:val="20"/>
                <w:szCs w:val="20"/>
              </w:rPr>
              <w:t>Immigration status</w:t>
            </w:r>
          </w:p>
          <w:p w:rsidR="00C40DC9" w:rsidRPr="00F665AF" w:rsidRDefault="00C40DC9" w:rsidP="00D518C2">
            <w:pPr>
              <w:rPr>
                <w:iCs/>
                <w:color w:val="000000"/>
                <w:sz w:val="20"/>
                <w:szCs w:val="20"/>
              </w:rPr>
            </w:pPr>
            <w:r w:rsidRPr="00B520B9">
              <w:rPr>
                <w:iCs/>
                <w:color w:val="000000"/>
                <w:sz w:val="20"/>
                <w:szCs w:val="20"/>
              </w:rPr>
              <w:t>Lack transportation</w:t>
            </w:r>
          </w:p>
        </w:tc>
        <w:tc>
          <w:tcPr>
            <w:tcW w:w="2368" w:type="dxa"/>
          </w:tcPr>
          <w:p w:rsidR="009E313B" w:rsidRDefault="009E313B" w:rsidP="00683585">
            <w:pPr>
              <w:ind w:left="100" w:hanging="100"/>
              <w:rPr>
                <w:iCs/>
                <w:color w:val="000000"/>
                <w:sz w:val="20"/>
                <w:szCs w:val="20"/>
              </w:rPr>
            </w:pPr>
            <w:r>
              <w:rPr>
                <w:iCs/>
                <w:color w:val="000000"/>
                <w:sz w:val="20"/>
                <w:szCs w:val="20"/>
              </w:rPr>
              <w:t xml:space="preserve">Limited English proficiency </w:t>
            </w:r>
          </w:p>
          <w:p w:rsidR="009E313B" w:rsidRDefault="009E313B" w:rsidP="00683585">
            <w:pPr>
              <w:ind w:left="100" w:hanging="100"/>
              <w:rPr>
                <w:iCs/>
                <w:color w:val="000000"/>
                <w:sz w:val="20"/>
                <w:szCs w:val="20"/>
              </w:rPr>
            </w:pPr>
            <w:r w:rsidRPr="00B520B9">
              <w:rPr>
                <w:iCs/>
                <w:color w:val="000000"/>
                <w:sz w:val="20"/>
                <w:szCs w:val="20"/>
              </w:rPr>
              <w:t>Low educational attainmen</w:t>
            </w:r>
            <w:r w:rsidR="00A41901">
              <w:rPr>
                <w:iCs/>
                <w:color w:val="000000"/>
                <w:sz w:val="20"/>
                <w:szCs w:val="20"/>
              </w:rPr>
              <w:t>t</w:t>
            </w:r>
          </w:p>
          <w:p w:rsidR="00C40DC9" w:rsidRPr="00B520B9" w:rsidRDefault="00C40DC9" w:rsidP="00C40DC9">
            <w:pPr>
              <w:rPr>
                <w:iCs/>
                <w:color w:val="000000"/>
                <w:sz w:val="20"/>
                <w:szCs w:val="20"/>
              </w:rPr>
            </w:pPr>
            <w:r w:rsidRPr="00B520B9">
              <w:rPr>
                <w:iCs/>
                <w:color w:val="000000"/>
                <w:sz w:val="20"/>
                <w:szCs w:val="20"/>
              </w:rPr>
              <w:t>Person of color</w:t>
            </w:r>
          </w:p>
          <w:p w:rsidR="00C40DC9" w:rsidRPr="00B520B9" w:rsidRDefault="00C40DC9" w:rsidP="00F12757">
            <w:pPr>
              <w:rPr>
                <w:iCs/>
                <w:color w:val="000000"/>
                <w:sz w:val="20"/>
                <w:szCs w:val="20"/>
              </w:rPr>
            </w:pPr>
          </w:p>
        </w:tc>
        <w:tc>
          <w:tcPr>
            <w:tcW w:w="2160" w:type="dxa"/>
          </w:tcPr>
          <w:p w:rsidR="009E313B" w:rsidRDefault="009E313B" w:rsidP="00BD431A">
            <w:pPr>
              <w:rPr>
                <w:iCs/>
                <w:color w:val="000000"/>
                <w:sz w:val="20"/>
                <w:szCs w:val="20"/>
              </w:rPr>
            </w:pPr>
            <w:r w:rsidRPr="00B520B9">
              <w:rPr>
                <w:iCs/>
                <w:color w:val="000000"/>
                <w:sz w:val="20"/>
                <w:szCs w:val="20"/>
              </w:rPr>
              <w:t xml:space="preserve">Pet </w:t>
            </w:r>
          </w:p>
          <w:p w:rsidR="009E313B" w:rsidRPr="00B520B9" w:rsidRDefault="009E313B" w:rsidP="00BD431A">
            <w:pPr>
              <w:rPr>
                <w:iCs/>
                <w:color w:val="000000"/>
                <w:sz w:val="20"/>
                <w:szCs w:val="20"/>
              </w:rPr>
            </w:pPr>
            <w:r w:rsidRPr="00B520B9">
              <w:rPr>
                <w:iCs/>
                <w:color w:val="000000"/>
                <w:sz w:val="20"/>
                <w:szCs w:val="20"/>
              </w:rPr>
              <w:t>Poverty</w:t>
            </w:r>
          </w:p>
          <w:p w:rsidR="009E313B" w:rsidRPr="00B520B9" w:rsidRDefault="009E313B" w:rsidP="00BD431A">
            <w:pPr>
              <w:rPr>
                <w:iCs/>
                <w:color w:val="000000"/>
                <w:sz w:val="20"/>
                <w:szCs w:val="20"/>
              </w:rPr>
            </w:pPr>
            <w:r w:rsidRPr="00B520B9">
              <w:rPr>
                <w:iCs/>
                <w:color w:val="000000"/>
                <w:sz w:val="20"/>
                <w:szCs w:val="20"/>
              </w:rPr>
              <w:t>Pregnancy</w:t>
            </w:r>
          </w:p>
          <w:p w:rsidR="009E313B" w:rsidRDefault="009E313B" w:rsidP="00BD431A">
            <w:pPr>
              <w:rPr>
                <w:iCs/>
                <w:color w:val="000000"/>
                <w:sz w:val="20"/>
                <w:szCs w:val="20"/>
              </w:rPr>
            </w:pPr>
            <w:r w:rsidRPr="00B520B9">
              <w:rPr>
                <w:iCs/>
                <w:color w:val="000000"/>
                <w:sz w:val="20"/>
                <w:szCs w:val="20"/>
              </w:rPr>
              <w:t>Race</w:t>
            </w:r>
          </w:p>
          <w:p w:rsidR="00C40DC9" w:rsidRDefault="00C40DC9" w:rsidP="00C40DC9">
            <w:pPr>
              <w:rPr>
                <w:iCs/>
                <w:color w:val="000000"/>
                <w:sz w:val="20"/>
                <w:szCs w:val="20"/>
              </w:rPr>
            </w:pPr>
            <w:r w:rsidRPr="00B520B9">
              <w:rPr>
                <w:iCs/>
                <w:color w:val="000000"/>
                <w:sz w:val="20"/>
                <w:szCs w:val="20"/>
              </w:rPr>
              <w:t>Refugee</w:t>
            </w:r>
          </w:p>
          <w:p w:rsidR="00C40DC9" w:rsidRPr="00B520B9" w:rsidRDefault="00C40DC9" w:rsidP="00683585">
            <w:pPr>
              <w:ind w:right="-198"/>
              <w:rPr>
                <w:iCs/>
                <w:color w:val="000000"/>
                <w:sz w:val="20"/>
                <w:szCs w:val="20"/>
              </w:rPr>
            </w:pPr>
          </w:p>
        </w:tc>
        <w:tc>
          <w:tcPr>
            <w:tcW w:w="2663" w:type="dxa"/>
          </w:tcPr>
          <w:p w:rsidR="009E313B" w:rsidRPr="00F665AF" w:rsidRDefault="009E313B" w:rsidP="00BD431A">
            <w:pPr>
              <w:rPr>
                <w:iCs/>
                <w:color w:val="000000"/>
                <w:sz w:val="20"/>
                <w:szCs w:val="20"/>
              </w:rPr>
            </w:pPr>
            <w:r w:rsidRPr="00F665AF">
              <w:rPr>
                <w:iCs/>
                <w:color w:val="000000"/>
                <w:sz w:val="20"/>
                <w:szCs w:val="20"/>
              </w:rPr>
              <w:t>Religion/spirituality</w:t>
            </w:r>
          </w:p>
          <w:p w:rsidR="009E313B" w:rsidRPr="00F665AF" w:rsidRDefault="009E313B" w:rsidP="00BD431A">
            <w:pPr>
              <w:rPr>
                <w:iCs/>
                <w:color w:val="000000"/>
                <w:sz w:val="20"/>
                <w:szCs w:val="20"/>
              </w:rPr>
            </w:pPr>
            <w:r w:rsidRPr="00F665AF">
              <w:rPr>
                <w:iCs/>
                <w:color w:val="000000"/>
                <w:sz w:val="20"/>
                <w:szCs w:val="20"/>
              </w:rPr>
              <w:t>Sexual orientation</w:t>
            </w:r>
            <w:r w:rsidRPr="00F665AF">
              <w:rPr>
                <w:rStyle w:val="FootnoteReference"/>
                <w:iCs/>
                <w:color w:val="000000"/>
                <w:sz w:val="20"/>
                <w:szCs w:val="20"/>
              </w:rPr>
              <w:footnoteReference w:id="24"/>
            </w:r>
          </w:p>
          <w:p w:rsidR="009E313B" w:rsidRPr="00F665AF" w:rsidRDefault="009E313B" w:rsidP="00BD431A">
            <w:pPr>
              <w:rPr>
                <w:iCs/>
                <w:color w:val="000000"/>
                <w:sz w:val="20"/>
                <w:szCs w:val="20"/>
              </w:rPr>
            </w:pPr>
            <w:r w:rsidRPr="00F665AF">
              <w:rPr>
                <w:iCs/>
                <w:color w:val="000000"/>
                <w:sz w:val="20"/>
                <w:szCs w:val="20"/>
              </w:rPr>
              <w:t>Sexual violence</w:t>
            </w:r>
          </w:p>
          <w:p w:rsidR="00F665AF" w:rsidRDefault="009E313B" w:rsidP="00BD431A">
            <w:pPr>
              <w:rPr>
                <w:iCs/>
                <w:color w:val="000000"/>
                <w:sz w:val="20"/>
                <w:szCs w:val="20"/>
              </w:rPr>
            </w:pPr>
            <w:r w:rsidRPr="00F665AF">
              <w:rPr>
                <w:iCs/>
                <w:color w:val="000000"/>
                <w:sz w:val="20"/>
                <w:szCs w:val="20"/>
              </w:rPr>
              <w:t>Single parent/guardian</w:t>
            </w:r>
          </w:p>
          <w:p w:rsidR="00F665AF" w:rsidRDefault="00F665AF" w:rsidP="00BD431A">
            <w:pPr>
              <w:rPr>
                <w:iCs/>
                <w:color w:val="000000"/>
                <w:sz w:val="20"/>
                <w:szCs w:val="20"/>
              </w:rPr>
            </w:pPr>
            <w:r>
              <w:rPr>
                <w:iCs/>
                <w:color w:val="000000"/>
                <w:sz w:val="20"/>
                <w:szCs w:val="20"/>
              </w:rPr>
              <w:t>Substance use disorder</w:t>
            </w:r>
          </w:p>
          <w:p w:rsidR="00EB770A" w:rsidRPr="00B520B9" w:rsidRDefault="00EB770A" w:rsidP="00893DED">
            <w:pPr>
              <w:rPr>
                <w:iCs/>
                <w:color w:val="000000"/>
                <w:sz w:val="20"/>
                <w:szCs w:val="20"/>
              </w:rPr>
            </w:pPr>
            <w:r>
              <w:rPr>
                <w:iCs/>
                <w:color w:val="000000"/>
                <w:sz w:val="20"/>
                <w:szCs w:val="20"/>
              </w:rPr>
              <w:t>Superv</w:t>
            </w:r>
            <w:r w:rsidR="00893DED">
              <w:rPr>
                <w:iCs/>
                <w:color w:val="000000"/>
                <w:sz w:val="20"/>
                <w:szCs w:val="20"/>
              </w:rPr>
              <w:t>ision needed</w:t>
            </w:r>
          </w:p>
        </w:tc>
      </w:tr>
    </w:tbl>
    <w:p w:rsidR="00A41901" w:rsidRPr="009E313B" w:rsidRDefault="00A41901" w:rsidP="00A41901">
      <w:pPr>
        <w:shd w:val="clear" w:color="auto" w:fill="FFFFFF"/>
        <w:spacing w:line="360" w:lineRule="auto"/>
        <w:contextualSpacing/>
        <w:rPr>
          <w:color w:val="222222"/>
          <w:u w:val="single"/>
        </w:rPr>
      </w:pPr>
      <w:r w:rsidRPr="009E313B">
        <w:rPr>
          <w:color w:val="222222"/>
          <w:u w:val="single"/>
        </w:rPr>
        <w:t xml:space="preserve">Three </w:t>
      </w:r>
      <w:r w:rsidR="00C40DC9">
        <w:rPr>
          <w:color w:val="222222"/>
          <w:u w:val="single"/>
        </w:rPr>
        <w:t>Simple S</w:t>
      </w:r>
      <w:r w:rsidRPr="009E313B">
        <w:rPr>
          <w:color w:val="222222"/>
          <w:u w:val="single"/>
        </w:rPr>
        <w:t>teps</w:t>
      </w:r>
    </w:p>
    <w:p w:rsidR="00A41901" w:rsidRPr="00796E56" w:rsidRDefault="00A41901" w:rsidP="00A41901">
      <w:pPr>
        <w:pStyle w:val="ListParagraph"/>
        <w:numPr>
          <w:ilvl w:val="0"/>
          <w:numId w:val="38"/>
        </w:numPr>
        <w:shd w:val="clear" w:color="auto" w:fill="FFFFFF"/>
        <w:spacing w:line="360" w:lineRule="auto"/>
        <w:rPr>
          <w:color w:val="222222"/>
          <w:sz w:val="22"/>
          <w:szCs w:val="22"/>
        </w:rPr>
      </w:pPr>
      <w:r w:rsidRPr="00796E56">
        <w:rPr>
          <w:b/>
          <w:color w:val="222222"/>
          <w:sz w:val="22"/>
          <w:szCs w:val="22"/>
        </w:rPr>
        <w:t>Train.</w:t>
      </w:r>
      <w:r w:rsidRPr="00796E56">
        <w:rPr>
          <w:color w:val="222222"/>
          <w:sz w:val="22"/>
          <w:szCs w:val="22"/>
        </w:rPr>
        <w:t xml:space="preserve"> </w:t>
      </w:r>
      <w:r w:rsidR="00EA7DE4">
        <w:rPr>
          <w:color w:val="222222"/>
          <w:sz w:val="22"/>
          <w:szCs w:val="22"/>
        </w:rPr>
        <w:t xml:space="preserve">The </w:t>
      </w:r>
      <w:r w:rsidRPr="00796E56">
        <w:rPr>
          <w:color w:val="222222"/>
          <w:sz w:val="22"/>
          <w:szCs w:val="22"/>
        </w:rPr>
        <w:t xml:space="preserve">AFN Task Force trains </w:t>
      </w:r>
      <w:r w:rsidR="00A90B7E">
        <w:rPr>
          <w:color w:val="222222"/>
          <w:sz w:val="22"/>
          <w:szCs w:val="22"/>
        </w:rPr>
        <w:t>the Planning Team</w:t>
      </w:r>
      <w:r w:rsidR="00EA7DE4">
        <w:rPr>
          <w:color w:val="222222"/>
          <w:sz w:val="22"/>
          <w:szCs w:val="22"/>
        </w:rPr>
        <w:t xml:space="preserve"> on</w:t>
      </w:r>
      <w:r w:rsidRPr="00796E56">
        <w:rPr>
          <w:color w:val="222222"/>
          <w:sz w:val="22"/>
          <w:szCs w:val="22"/>
        </w:rPr>
        <w:t xml:space="preserve"> </w:t>
      </w:r>
      <w:r w:rsidR="00E97836">
        <w:rPr>
          <w:color w:val="222222"/>
          <w:sz w:val="22"/>
          <w:szCs w:val="22"/>
        </w:rPr>
        <w:t>The Lens</w:t>
      </w:r>
      <w:r w:rsidRPr="00796E56">
        <w:rPr>
          <w:color w:val="222222"/>
          <w:sz w:val="22"/>
          <w:szCs w:val="22"/>
        </w:rPr>
        <w:t>.</w:t>
      </w:r>
    </w:p>
    <w:p w:rsidR="00A41901" w:rsidRPr="00796E56" w:rsidRDefault="00A41901" w:rsidP="006D4074">
      <w:pPr>
        <w:pStyle w:val="ListParagraph"/>
        <w:numPr>
          <w:ilvl w:val="0"/>
          <w:numId w:val="38"/>
        </w:numPr>
        <w:shd w:val="clear" w:color="auto" w:fill="FFFFFF"/>
        <w:spacing w:after="240"/>
        <w:contextualSpacing w:val="0"/>
        <w:rPr>
          <w:color w:val="222222"/>
          <w:sz w:val="22"/>
          <w:szCs w:val="22"/>
        </w:rPr>
      </w:pPr>
      <w:r w:rsidRPr="00796E56">
        <w:rPr>
          <w:b/>
          <w:color w:val="222222"/>
          <w:sz w:val="22"/>
          <w:szCs w:val="22"/>
        </w:rPr>
        <w:t>Apply</w:t>
      </w:r>
      <w:r w:rsidRPr="00796E56">
        <w:rPr>
          <w:color w:val="222222"/>
          <w:sz w:val="22"/>
          <w:szCs w:val="22"/>
        </w:rPr>
        <w:t xml:space="preserve">. </w:t>
      </w:r>
      <w:r w:rsidR="00EA7DE4">
        <w:rPr>
          <w:color w:val="222222"/>
          <w:sz w:val="22"/>
          <w:szCs w:val="22"/>
        </w:rPr>
        <w:t xml:space="preserve">Each </w:t>
      </w:r>
      <w:r w:rsidR="00A90B7E">
        <w:rPr>
          <w:color w:val="222222"/>
          <w:sz w:val="22"/>
          <w:szCs w:val="22"/>
        </w:rPr>
        <w:t>Planning Team group</w:t>
      </w:r>
      <w:r w:rsidR="00EA7DE4">
        <w:rPr>
          <w:color w:val="222222"/>
          <w:sz w:val="22"/>
          <w:szCs w:val="22"/>
        </w:rPr>
        <w:t xml:space="preserve"> </w:t>
      </w:r>
      <w:r w:rsidRPr="00796E56">
        <w:rPr>
          <w:color w:val="222222"/>
          <w:sz w:val="22"/>
          <w:szCs w:val="22"/>
        </w:rPr>
        <w:t xml:space="preserve">considers the </w:t>
      </w:r>
      <w:r>
        <w:rPr>
          <w:color w:val="222222"/>
          <w:sz w:val="22"/>
          <w:szCs w:val="22"/>
        </w:rPr>
        <w:t>17</w:t>
      </w:r>
      <w:r w:rsidR="00EA7DE4">
        <w:rPr>
          <w:color w:val="222222"/>
          <w:sz w:val="22"/>
          <w:szCs w:val="22"/>
        </w:rPr>
        <w:t xml:space="preserve"> Lens questions as they</w:t>
      </w:r>
      <w:r w:rsidR="006D4074">
        <w:rPr>
          <w:color w:val="222222"/>
          <w:sz w:val="22"/>
          <w:szCs w:val="22"/>
        </w:rPr>
        <w:t xml:space="preserve"> develop </w:t>
      </w:r>
      <w:r w:rsidR="00EA7DE4">
        <w:rPr>
          <w:color w:val="222222"/>
          <w:sz w:val="22"/>
          <w:szCs w:val="22"/>
        </w:rPr>
        <w:t>a</w:t>
      </w:r>
      <w:r w:rsidRPr="00796E56">
        <w:rPr>
          <w:color w:val="222222"/>
          <w:sz w:val="22"/>
          <w:szCs w:val="22"/>
        </w:rPr>
        <w:t xml:space="preserve"> </w:t>
      </w:r>
      <w:r w:rsidR="006C3381">
        <w:rPr>
          <w:color w:val="222222"/>
          <w:sz w:val="22"/>
          <w:szCs w:val="22"/>
        </w:rPr>
        <w:t>draft section of the Plan</w:t>
      </w:r>
      <w:r w:rsidRPr="00796E56">
        <w:rPr>
          <w:color w:val="222222"/>
          <w:sz w:val="22"/>
          <w:szCs w:val="22"/>
        </w:rPr>
        <w:t xml:space="preserve">. </w:t>
      </w:r>
      <w:r w:rsidR="00EA7DE4">
        <w:rPr>
          <w:color w:val="222222"/>
          <w:sz w:val="22"/>
          <w:szCs w:val="22"/>
        </w:rPr>
        <w:t xml:space="preserve">Each </w:t>
      </w:r>
      <w:r w:rsidR="00A90B7E">
        <w:rPr>
          <w:color w:val="222222"/>
          <w:sz w:val="22"/>
          <w:szCs w:val="22"/>
        </w:rPr>
        <w:t>group</w:t>
      </w:r>
      <w:r w:rsidR="00EA7DE4">
        <w:rPr>
          <w:color w:val="222222"/>
          <w:sz w:val="22"/>
          <w:szCs w:val="22"/>
        </w:rPr>
        <w:t xml:space="preserve"> completes </w:t>
      </w:r>
      <w:r w:rsidR="00E97836">
        <w:rPr>
          <w:color w:val="222222"/>
          <w:sz w:val="22"/>
          <w:szCs w:val="22"/>
        </w:rPr>
        <w:t>The Lens</w:t>
      </w:r>
      <w:r w:rsidR="004331DB">
        <w:rPr>
          <w:color w:val="222222"/>
          <w:sz w:val="22"/>
          <w:szCs w:val="22"/>
        </w:rPr>
        <w:t xml:space="preserve"> workshee</w:t>
      </w:r>
      <w:r w:rsidR="00EA7DE4">
        <w:rPr>
          <w:color w:val="222222"/>
          <w:sz w:val="22"/>
          <w:szCs w:val="22"/>
        </w:rPr>
        <w:t>t and submits to MCEM</w:t>
      </w:r>
      <w:r w:rsidR="00893DED" w:rsidRPr="006D4074">
        <w:rPr>
          <w:i/>
          <w:color w:val="222222"/>
          <w:sz w:val="22"/>
          <w:szCs w:val="22"/>
        </w:rPr>
        <w:t>.</w:t>
      </w:r>
    </w:p>
    <w:p w:rsidR="00A41901" w:rsidRPr="00796E56" w:rsidRDefault="00A41901" w:rsidP="006D4074">
      <w:pPr>
        <w:pStyle w:val="ListParagraph"/>
        <w:numPr>
          <w:ilvl w:val="0"/>
          <w:numId w:val="38"/>
        </w:numPr>
        <w:shd w:val="clear" w:color="auto" w:fill="FFFFFF"/>
        <w:contextualSpacing w:val="0"/>
        <w:rPr>
          <w:color w:val="222222"/>
          <w:sz w:val="22"/>
          <w:szCs w:val="22"/>
        </w:rPr>
      </w:pPr>
      <w:r w:rsidRPr="00796E56">
        <w:rPr>
          <w:b/>
          <w:color w:val="222222"/>
          <w:sz w:val="22"/>
          <w:szCs w:val="22"/>
        </w:rPr>
        <w:t>Update</w:t>
      </w:r>
      <w:r w:rsidR="006D4074">
        <w:rPr>
          <w:color w:val="222222"/>
          <w:sz w:val="22"/>
          <w:szCs w:val="22"/>
        </w:rPr>
        <w:t xml:space="preserve">. </w:t>
      </w:r>
      <w:r w:rsidR="00EA7DE4">
        <w:rPr>
          <w:color w:val="222222"/>
          <w:sz w:val="22"/>
          <w:szCs w:val="22"/>
        </w:rPr>
        <w:t xml:space="preserve">The </w:t>
      </w:r>
      <w:r w:rsidR="006D4074">
        <w:rPr>
          <w:color w:val="222222"/>
          <w:sz w:val="22"/>
          <w:szCs w:val="22"/>
        </w:rPr>
        <w:t xml:space="preserve">AFN Task Force </w:t>
      </w:r>
      <w:r w:rsidRPr="00796E56">
        <w:rPr>
          <w:color w:val="222222"/>
          <w:sz w:val="22"/>
          <w:szCs w:val="22"/>
        </w:rPr>
        <w:t>review</w:t>
      </w:r>
      <w:r w:rsidR="006D4074">
        <w:rPr>
          <w:color w:val="222222"/>
          <w:sz w:val="22"/>
          <w:szCs w:val="22"/>
        </w:rPr>
        <w:t>s</w:t>
      </w:r>
      <w:r w:rsidRPr="00796E56">
        <w:rPr>
          <w:color w:val="222222"/>
          <w:sz w:val="22"/>
          <w:szCs w:val="22"/>
        </w:rPr>
        <w:t xml:space="preserve"> Lens worksheets </w:t>
      </w:r>
      <w:r w:rsidR="006D4074">
        <w:rPr>
          <w:color w:val="222222"/>
          <w:sz w:val="22"/>
          <w:szCs w:val="22"/>
        </w:rPr>
        <w:t>and draft section</w:t>
      </w:r>
      <w:r w:rsidR="00EA7DE4">
        <w:rPr>
          <w:color w:val="222222"/>
          <w:sz w:val="22"/>
          <w:szCs w:val="22"/>
        </w:rPr>
        <w:t>s</w:t>
      </w:r>
      <w:r w:rsidR="006D4074">
        <w:rPr>
          <w:color w:val="222222"/>
          <w:sz w:val="22"/>
          <w:szCs w:val="22"/>
        </w:rPr>
        <w:t xml:space="preserve"> of Plan, </w:t>
      </w:r>
      <w:r w:rsidRPr="00796E56">
        <w:rPr>
          <w:color w:val="222222"/>
          <w:sz w:val="22"/>
          <w:szCs w:val="22"/>
        </w:rPr>
        <w:t>and provide</w:t>
      </w:r>
      <w:r w:rsidR="006D4074">
        <w:rPr>
          <w:color w:val="222222"/>
          <w:sz w:val="22"/>
          <w:szCs w:val="22"/>
        </w:rPr>
        <w:t>s</w:t>
      </w:r>
      <w:r w:rsidRPr="00796E56">
        <w:rPr>
          <w:color w:val="222222"/>
          <w:sz w:val="22"/>
          <w:szCs w:val="22"/>
        </w:rPr>
        <w:t xml:space="preserve"> feedback. </w:t>
      </w:r>
      <w:r w:rsidR="00EA7DE4">
        <w:rPr>
          <w:color w:val="222222"/>
          <w:sz w:val="22"/>
          <w:szCs w:val="22"/>
        </w:rPr>
        <w:t xml:space="preserve">Each </w:t>
      </w:r>
      <w:r w:rsidR="00A90B7E">
        <w:rPr>
          <w:color w:val="222222"/>
          <w:sz w:val="22"/>
          <w:szCs w:val="22"/>
        </w:rPr>
        <w:t>group</w:t>
      </w:r>
      <w:r w:rsidR="00EA7DE4">
        <w:rPr>
          <w:color w:val="222222"/>
          <w:sz w:val="22"/>
          <w:szCs w:val="22"/>
        </w:rPr>
        <w:t xml:space="preserve"> updates their </w:t>
      </w:r>
      <w:r w:rsidRPr="00796E56">
        <w:rPr>
          <w:color w:val="222222"/>
          <w:sz w:val="22"/>
          <w:szCs w:val="22"/>
        </w:rPr>
        <w:t>d</w:t>
      </w:r>
      <w:r w:rsidR="004331DB">
        <w:rPr>
          <w:color w:val="222222"/>
          <w:sz w:val="22"/>
          <w:szCs w:val="22"/>
        </w:rPr>
        <w:t>raft</w:t>
      </w:r>
      <w:r w:rsidR="00EA7DE4">
        <w:rPr>
          <w:color w:val="222222"/>
          <w:sz w:val="22"/>
          <w:szCs w:val="22"/>
        </w:rPr>
        <w:t>s, as needed and as able</w:t>
      </w:r>
      <w:r w:rsidRPr="00796E56">
        <w:rPr>
          <w:color w:val="222222"/>
          <w:sz w:val="22"/>
          <w:szCs w:val="22"/>
        </w:rPr>
        <w:t>.</w:t>
      </w:r>
    </w:p>
    <w:p w:rsidR="00553743" w:rsidRPr="00D724F5" w:rsidRDefault="009E313B" w:rsidP="00BA3BE1">
      <w:pPr>
        <w:jc w:val="center"/>
        <w:rPr>
          <w:b/>
          <w:sz w:val="36"/>
          <w:szCs w:val="36"/>
        </w:rPr>
      </w:pPr>
      <w:r w:rsidRPr="00D724F5">
        <w:rPr>
          <w:b/>
          <w:sz w:val="36"/>
          <w:szCs w:val="36"/>
        </w:rPr>
        <w:br w:type="page"/>
      </w:r>
      <w:r w:rsidR="00553743" w:rsidRPr="00D724F5">
        <w:rPr>
          <w:b/>
          <w:sz w:val="36"/>
          <w:szCs w:val="36"/>
        </w:rPr>
        <w:lastRenderedPageBreak/>
        <w:t>MASS SHELTER EQUITY LENS</w:t>
      </w:r>
    </w:p>
    <w:p w:rsidR="00C40DC9" w:rsidRPr="00D724F5" w:rsidRDefault="00E97836" w:rsidP="00C40DC9">
      <w:pPr>
        <w:shd w:val="clear" w:color="auto" w:fill="FFFFFF"/>
        <w:spacing w:line="0" w:lineRule="atLeast"/>
        <w:jc w:val="center"/>
        <w:rPr>
          <w:iCs/>
          <w:color w:val="000000"/>
          <w:sz w:val="20"/>
          <w:szCs w:val="20"/>
        </w:rPr>
      </w:pPr>
      <w:r w:rsidRPr="00D724F5">
        <w:rPr>
          <w:iCs/>
          <w:color w:val="000000"/>
          <w:sz w:val="20"/>
          <w:szCs w:val="20"/>
        </w:rPr>
        <w:t>When applying The Lens</w:t>
      </w:r>
      <w:r w:rsidR="00553743" w:rsidRPr="00D724F5">
        <w:rPr>
          <w:iCs/>
          <w:color w:val="000000"/>
          <w:sz w:val="20"/>
          <w:szCs w:val="20"/>
        </w:rPr>
        <w:t xml:space="preserve">, consider each stakeholder group’s physical, spiritual, emotional, racial, ethnic, and cultural contexts. </w:t>
      </w:r>
    </w:p>
    <w:p w:rsidR="00553743" w:rsidRDefault="00553743" w:rsidP="00C40DC9">
      <w:pPr>
        <w:shd w:val="clear" w:color="auto" w:fill="FFFFFF"/>
        <w:spacing w:line="0" w:lineRule="atLeast"/>
        <w:jc w:val="center"/>
        <w:rPr>
          <w:iCs/>
          <w:color w:val="000000"/>
          <w:sz w:val="20"/>
          <w:szCs w:val="20"/>
        </w:rPr>
      </w:pPr>
      <w:r w:rsidRPr="00D724F5">
        <w:rPr>
          <w:iCs/>
          <w:color w:val="000000"/>
          <w:sz w:val="20"/>
          <w:szCs w:val="20"/>
        </w:rPr>
        <w:t xml:space="preserve">Consider that every person entering a shelter </w:t>
      </w:r>
      <w:r w:rsidR="00F71357">
        <w:rPr>
          <w:iCs/>
          <w:color w:val="000000"/>
          <w:sz w:val="20"/>
          <w:szCs w:val="20"/>
        </w:rPr>
        <w:t>has</w:t>
      </w:r>
      <w:r w:rsidRPr="00D724F5">
        <w:rPr>
          <w:iCs/>
          <w:color w:val="000000"/>
          <w:sz w:val="20"/>
          <w:szCs w:val="20"/>
        </w:rPr>
        <w:t xml:space="preserve"> experienced some form of trauma before or during the event that brought them to the shelter.</w:t>
      </w:r>
    </w:p>
    <w:p w:rsidR="00BA3BE1" w:rsidRPr="0064363D" w:rsidRDefault="00FC2776" w:rsidP="00C40DC9">
      <w:pPr>
        <w:shd w:val="clear" w:color="auto" w:fill="FFFFFF"/>
        <w:spacing w:line="0" w:lineRule="atLeast"/>
        <w:contextualSpacing/>
        <w:jc w:val="center"/>
        <w:rPr>
          <w:color w:val="222222"/>
          <w:sz w:val="20"/>
          <w:szCs w:val="20"/>
        </w:rPr>
      </w:pPr>
      <w:r w:rsidRPr="0064363D">
        <w:rPr>
          <w:iCs/>
          <w:color w:val="000000"/>
          <w:sz w:val="20"/>
          <w:szCs w:val="20"/>
        </w:rPr>
        <w:t xml:space="preserve">Questions are in numerical order for reference only, not in order of prioritization. Each </w:t>
      </w:r>
      <w:r w:rsidR="00A90B7E">
        <w:rPr>
          <w:iCs/>
          <w:color w:val="000000"/>
          <w:sz w:val="20"/>
          <w:szCs w:val="20"/>
        </w:rPr>
        <w:t>team</w:t>
      </w:r>
      <w:r w:rsidR="00EA7DE4">
        <w:rPr>
          <w:iCs/>
          <w:color w:val="000000"/>
          <w:sz w:val="20"/>
          <w:szCs w:val="20"/>
        </w:rPr>
        <w:t xml:space="preserve"> </w:t>
      </w:r>
      <w:r w:rsidRPr="0064363D">
        <w:rPr>
          <w:iCs/>
          <w:color w:val="000000"/>
          <w:sz w:val="20"/>
          <w:szCs w:val="20"/>
        </w:rPr>
        <w:t>determine</w:t>
      </w:r>
      <w:r w:rsidR="00EA7DE4">
        <w:rPr>
          <w:iCs/>
          <w:color w:val="000000"/>
          <w:sz w:val="20"/>
          <w:szCs w:val="20"/>
        </w:rPr>
        <w:t>s</w:t>
      </w:r>
      <w:r w:rsidRPr="0064363D">
        <w:rPr>
          <w:iCs/>
          <w:color w:val="000000"/>
          <w:sz w:val="20"/>
          <w:szCs w:val="20"/>
        </w:rPr>
        <w:t xml:space="preserve"> which questions are most relevant to their </w:t>
      </w:r>
      <w:r w:rsidR="00067815" w:rsidRPr="0064363D">
        <w:rPr>
          <w:iCs/>
          <w:color w:val="000000"/>
          <w:sz w:val="20"/>
          <w:szCs w:val="20"/>
        </w:rPr>
        <w:t xml:space="preserve">unique </w:t>
      </w:r>
      <w:r w:rsidRPr="0064363D">
        <w:rPr>
          <w:iCs/>
          <w:color w:val="000000"/>
          <w:sz w:val="20"/>
          <w:szCs w:val="20"/>
        </w:rPr>
        <w:t>situation.</w:t>
      </w:r>
    </w:p>
    <w:tbl>
      <w:tblPr>
        <w:tblW w:w="15300" w:type="dxa"/>
        <w:tblInd w:w="-75" w:type="dxa"/>
        <w:tblLayout w:type="fixed"/>
        <w:tblCellMar>
          <w:top w:w="15" w:type="dxa"/>
          <w:left w:w="15" w:type="dxa"/>
          <w:bottom w:w="15" w:type="dxa"/>
          <w:right w:w="15" w:type="dxa"/>
        </w:tblCellMar>
        <w:tblLook w:val="04A0" w:firstRow="1" w:lastRow="0" w:firstColumn="1" w:lastColumn="0" w:noHBand="0" w:noVBand="1"/>
      </w:tblPr>
      <w:tblGrid>
        <w:gridCol w:w="180"/>
        <w:gridCol w:w="2700"/>
        <w:gridCol w:w="540"/>
        <w:gridCol w:w="6570"/>
        <w:gridCol w:w="5310"/>
      </w:tblGrid>
      <w:tr w:rsidR="00DF0D42" w:rsidRPr="00A72BDD" w:rsidTr="00D724F5">
        <w:tc>
          <w:tcPr>
            <w:tcW w:w="15300" w:type="dxa"/>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DF0D42" w:rsidRPr="00B2424D" w:rsidRDefault="00DF0D42" w:rsidP="00945FAD">
            <w:pPr>
              <w:contextualSpacing/>
              <w:rPr>
                <w:rFonts w:ascii="Calibri" w:hAnsi="Calibri" w:cs="Times New Roman"/>
                <w:bCs/>
                <w:color w:val="000000"/>
                <w:sz w:val="20"/>
                <w:szCs w:val="20"/>
                <w:shd w:val="clear" w:color="auto" w:fill="D8D8D8"/>
              </w:rPr>
            </w:pPr>
            <w:r w:rsidRPr="0064363D">
              <w:rPr>
                <w:rFonts w:ascii="Calibri" w:hAnsi="Calibri" w:cs="Times New Roman"/>
                <w:b/>
                <w:bCs/>
                <w:color w:val="000000"/>
                <w:sz w:val="28"/>
                <w:szCs w:val="28"/>
                <w:shd w:val="clear" w:color="auto" w:fill="D8D8D8"/>
              </w:rPr>
              <w:t>PEOPLE:</w:t>
            </w:r>
            <w:r w:rsidRPr="0064363D">
              <w:rPr>
                <w:rFonts w:ascii="Calibri" w:hAnsi="Calibri" w:cs="Times New Roman"/>
                <w:b/>
                <w:bCs/>
                <w:color w:val="000000"/>
                <w:sz w:val="20"/>
                <w:szCs w:val="20"/>
                <w:shd w:val="clear" w:color="auto" w:fill="D8D8D8"/>
              </w:rPr>
              <w:t xml:space="preserve"> </w:t>
            </w:r>
            <w:r w:rsidRPr="0064363D">
              <w:rPr>
                <w:rFonts w:ascii="Calibri" w:hAnsi="Calibri" w:cs="Times New Roman"/>
                <w:bCs/>
                <w:color w:val="000000"/>
                <w:sz w:val="20"/>
                <w:szCs w:val="20"/>
                <w:shd w:val="clear" w:color="auto" w:fill="D8D8D8"/>
              </w:rPr>
              <w:t xml:space="preserve">Refers to individuals, groups, communities or populations. This includes shelter staff and </w:t>
            </w:r>
            <w:r w:rsidR="00945FAD" w:rsidRPr="0064363D">
              <w:rPr>
                <w:rFonts w:ascii="Calibri" w:hAnsi="Calibri" w:cs="Times New Roman"/>
                <w:bCs/>
                <w:color w:val="000000"/>
                <w:sz w:val="20"/>
                <w:szCs w:val="20"/>
                <w:shd w:val="clear" w:color="auto" w:fill="D8D8D8"/>
              </w:rPr>
              <w:t>anyone needing resources at a shelter</w:t>
            </w:r>
            <w:r w:rsidRPr="0064363D">
              <w:rPr>
                <w:rFonts w:ascii="Calibri" w:hAnsi="Calibri" w:cs="Times New Roman"/>
                <w:bCs/>
                <w:color w:val="000000"/>
                <w:sz w:val="20"/>
                <w:szCs w:val="20"/>
                <w:shd w:val="clear" w:color="auto" w:fill="D8D8D8"/>
              </w:rPr>
              <w:t>. Consider which communities are impacted by this decision, policy, plan, et cetera. Who wins? Who loses?</w:t>
            </w:r>
          </w:p>
        </w:tc>
      </w:tr>
      <w:tr w:rsidR="006A39AF"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0D0D0D"/>
          </w:tcPr>
          <w:p w:rsidR="006A39AF" w:rsidRPr="00A72BDD" w:rsidRDefault="006A39AF" w:rsidP="00475520">
            <w:pPr>
              <w:spacing w:line="0" w:lineRule="atLeast"/>
              <w:rPr>
                <w:sz w:val="20"/>
                <w:szCs w:val="20"/>
              </w:rPr>
            </w:pPr>
          </w:p>
        </w:tc>
        <w:tc>
          <w:tcPr>
            <w:tcW w:w="3240" w:type="dxa"/>
            <w:gridSpan w:val="2"/>
            <w:tcBorders>
              <w:top w:val="single" w:sz="6" w:space="0" w:color="000000"/>
              <w:left w:val="single" w:sz="6" w:space="0" w:color="000000"/>
              <w:bottom w:val="single" w:sz="6" w:space="0" w:color="000000"/>
              <w:right w:val="single" w:sz="6" w:space="0" w:color="000000"/>
            </w:tcBorders>
            <w:shd w:val="clear" w:color="auto" w:fill="0D0D0D"/>
            <w:tcMar>
              <w:top w:w="0" w:type="dxa"/>
              <w:left w:w="45" w:type="dxa"/>
              <w:bottom w:w="0" w:type="dxa"/>
              <w:right w:w="45" w:type="dxa"/>
            </w:tcMar>
            <w:hideMark/>
          </w:tcPr>
          <w:p w:rsidR="006A39AF" w:rsidRPr="007B5B58" w:rsidRDefault="006A39AF" w:rsidP="00475520">
            <w:pPr>
              <w:spacing w:line="0" w:lineRule="atLeast"/>
              <w:rPr>
                <w:rFonts w:ascii="Calibri" w:hAnsi="Calibri" w:cs="Times New Roman"/>
                <w:b/>
                <w:bCs/>
                <w:color w:val="FFFFFF"/>
                <w:sz w:val="20"/>
                <w:szCs w:val="20"/>
                <w:highlight w:val="black"/>
                <w:shd w:val="clear" w:color="auto" w:fill="D8D8D8"/>
              </w:rPr>
            </w:pPr>
            <w:r w:rsidRPr="00A72BDD">
              <w:rPr>
                <w:sz w:val="20"/>
                <w:szCs w:val="20"/>
              </w:rPr>
              <w:br w:type="page"/>
            </w:r>
            <w:r w:rsidRPr="007B5B58">
              <w:rPr>
                <w:rFonts w:ascii="Calibri" w:hAnsi="Calibri" w:cs="Times New Roman"/>
                <w:b/>
                <w:bCs/>
                <w:color w:val="FFFFFF"/>
                <w:sz w:val="20"/>
                <w:szCs w:val="20"/>
                <w:highlight w:val="black"/>
                <w:shd w:val="clear" w:color="auto" w:fill="D8D8D8"/>
              </w:rPr>
              <w:t>Q</w:t>
            </w:r>
            <w:r w:rsidR="006635B4" w:rsidRPr="007B5B58">
              <w:rPr>
                <w:rFonts w:ascii="Calibri" w:hAnsi="Calibri" w:cs="Times New Roman"/>
                <w:b/>
                <w:bCs/>
                <w:color w:val="FFFFFF"/>
                <w:sz w:val="20"/>
                <w:szCs w:val="20"/>
                <w:highlight w:val="black"/>
                <w:shd w:val="clear" w:color="auto" w:fill="D8D8D8"/>
              </w:rPr>
              <w:t>uestions</w:t>
            </w:r>
            <w:r w:rsidR="00C40DC9">
              <w:rPr>
                <w:rFonts w:ascii="Calibri" w:hAnsi="Calibri" w:cs="Times New Roman"/>
                <w:b/>
                <w:bCs/>
                <w:color w:val="FFFFFF"/>
                <w:sz w:val="20"/>
                <w:szCs w:val="20"/>
                <w:highlight w:val="black"/>
                <w:shd w:val="clear" w:color="auto" w:fill="D8D8D8"/>
              </w:rPr>
              <w:t>.</w:t>
            </w:r>
          </w:p>
        </w:tc>
        <w:tc>
          <w:tcPr>
            <w:tcW w:w="6570" w:type="dxa"/>
            <w:tcBorders>
              <w:top w:val="single" w:sz="6" w:space="0" w:color="000000"/>
              <w:left w:val="single" w:sz="6" w:space="0" w:color="000000"/>
              <w:bottom w:val="single" w:sz="6" w:space="0" w:color="000000"/>
              <w:right w:val="single" w:sz="6" w:space="0" w:color="000000"/>
            </w:tcBorders>
            <w:shd w:val="clear" w:color="auto" w:fill="0D0D0D"/>
          </w:tcPr>
          <w:p w:rsidR="006A39AF" w:rsidRPr="007B5B58" w:rsidRDefault="00C40DC9" w:rsidP="00400A22">
            <w:pPr>
              <w:spacing w:line="0" w:lineRule="atLeast"/>
              <w:ind w:left="75"/>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Why t</w:t>
            </w:r>
            <w:r w:rsidR="006635B4" w:rsidRPr="007B5B58">
              <w:rPr>
                <w:rFonts w:ascii="Calibri" w:hAnsi="Calibri" w:cs="Times New Roman"/>
                <w:b/>
                <w:bCs/>
                <w:color w:val="FFFFFF"/>
                <w:sz w:val="20"/>
                <w:szCs w:val="20"/>
                <w:highlight w:val="black"/>
                <w:shd w:val="clear" w:color="auto" w:fill="D8D8D8"/>
              </w:rPr>
              <w:t xml:space="preserve">his </w:t>
            </w:r>
            <w:r>
              <w:rPr>
                <w:rFonts w:ascii="Calibri" w:hAnsi="Calibri" w:cs="Times New Roman"/>
                <w:b/>
                <w:bCs/>
                <w:color w:val="FFFFFF"/>
                <w:sz w:val="20"/>
                <w:szCs w:val="20"/>
                <w:highlight w:val="black"/>
                <w:shd w:val="clear" w:color="auto" w:fill="D8D8D8"/>
              </w:rPr>
              <w:t>is i</w:t>
            </w:r>
            <w:r w:rsidR="006635B4" w:rsidRPr="007B5B58">
              <w:rPr>
                <w:rFonts w:ascii="Calibri" w:hAnsi="Calibri" w:cs="Times New Roman"/>
                <w:b/>
                <w:bCs/>
                <w:color w:val="FFFFFF"/>
                <w:sz w:val="20"/>
                <w:szCs w:val="20"/>
                <w:highlight w:val="black"/>
                <w:shd w:val="clear" w:color="auto" w:fill="D8D8D8"/>
              </w:rPr>
              <w:t>mportant</w:t>
            </w:r>
            <w:r>
              <w:rPr>
                <w:rFonts w:ascii="Calibri" w:hAnsi="Calibri" w:cs="Times New Roman"/>
                <w:b/>
                <w:bCs/>
                <w:color w:val="FFFFFF"/>
                <w:sz w:val="20"/>
                <w:szCs w:val="20"/>
                <w:highlight w:val="black"/>
                <w:shd w:val="clear" w:color="auto" w:fill="D8D8D8"/>
              </w:rPr>
              <w:t>.</w:t>
            </w:r>
          </w:p>
        </w:tc>
        <w:tc>
          <w:tcPr>
            <w:tcW w:w="5310" w:type="dxa"/>
            <w:tcBorders>
              <w:top w:val="single" w:sz="6" w:space="0" w:color="000000"/>
              <w:left w:val="single" w:sz="6" w:space="0" w:color="000000"/>
              <w:bottom w:val="single" w:sz="6" w:space="0" w:color="000000"/>
              <w:right w:val="single" w:sz="6" w:space="0" w:color="000000"/>
            </w:tcBorders>
            <w:shd w:val="clear" w:color="auto" w:fill="0D0D0D"/>
          </w:tcPr>
          <w:p w:rsidR="006A39AF" w:rsidRPr="007B5B58" w:rsidRDefault="00C40DC9" w:rsidP="00475520">
            <w:pPr>
              <w:spacing w:line="0" w:lineRule="atLeast"/>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Examples of how</w:t>
            </w:r>
            <w:r w:rsidR="006635B4" w:rsidRPr="007B5B58">
              <w:rPr>
                <w:rFonts w:ascii="Calibri" w:hAnsi="Calibri" w:cs="Times New Roman"/>
                <w:b/>
                <w:bCs/>
                <w:color w:val="FFFFFF"/>
                <w:sz w:val="20"/>
                <w:szCs w:val="20"/>
                <w:highlight w:val="black"/>
                <w:shd w:val="clear" w:color="auto" w:fill="D8D8D8"/>
              </w:rPr>
              <w:t xml:space="preserve"> this </w:t>
            </w:r>
            <w:r>
              <w:rPr>
                <w:rFonts w:ascii="Calibri" w:hAnsi="Calibri" w:cs="Times New Roman"/>
                <w:b/>
                <w:bCs/>
                <w:color w:val="FFFFFF"/>
                <w:sz w:val="20"/>
                <w:szCs w:val="20"/>
                <w:highlight w:val="black"/>
                <w:shd w:val="clear" w:color="auto" w:fill="D8D8D8"/>
              </w:rPr>
              <w:t xml:space="preserve">can </w:t>
            </w:r>
            <w:r w:rsidR="006635B4" w:rsidRPr="007B5B58">
              <w:rPr>
                <w:rFonts w:ascii="Calibri" w:hAnsi="Calibri" w:cs="Times New Roman"/>
                <w:b/>
                <w:bCs/>
                <w:color w:val="FFFFFF"/>
                <w:sz w:val="20"/>
                <w:szCs w:val="20"/>
                <w:highlight w:val="black"/>
                <w:shd w:val="clear" w:color="auto" w:fill="D8D8D8"/>
              </w:rPr>
              <w:t>look in a Shelter Plan</w:t>
            </w:r>
            <w:r>
              <w:rPr>
                <w:rFonts w:ascii="Calibri" w:hAnsi="Calibri" w:cs="Times New Roman"/>
                <w:b/>
                <w:bCs/>
                <w:color w:val="FFFFFF"/>
                <w:sz w:val="20"/>
                <w:szCs w:val="20"/>
                <w:highlight w:val="black"/>
                <w:shd w:val="clear" w:color="auto" w:fill="D8D8D8"/>
              </w:rPr>
              <w:t>.</w:t>
            </w:r>
          </w:p>
        </w:tc>
      </w:tr>
      <w:tr w:rsidR="000E21DD" w:rsidRPr="00A72BDD" w:rsidTr="00A41D94">
        <w:tc>
          <w:tcPr>
            <w:tcW w:w="180" w:type="dxa"/>
            <w:tcBorders>
              <w:top w:val="single" w:sz="6" w:space="0" w:color="000000"/>
              <w:left w:val="single" w:sz="6" w:space="0" w:color="000000"/>
              <w:bottom w:val="single" w:sz="6" w:space="0" w:color="000000"/>
              <w:right w:val="single" w:sz="6" w:space="0" w:color="000000"/>
            </w:tcBorders>
          </w:tcPr>
          <w:p w:rsidR="000E21DD" w:rsidRPr="0064363D" w:rsidRDefault="00D90A92" w:rsidP="004315CF">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1</w:t>
            </w:r>
          </w:p>
        </w:tc>
        <w:tc>
          <w:tcPr>
            <w:tcW w:w="324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0E21DD" w:rsidRPr="0064363D" w:rsidRDefault="000E21DD" w:rsidP="009B52D2">
            <w:pPr>
              <w:spacing w:line="0" w:lineRule="atLeast"/>
              <w:rPr>
                <w:rFonts w:ascii="Calibri" w:hAnsi="Calibri" w:cs="Times New Roman"/>
                <w:sz w:val="22"/>
                <w:szCs w:val="22"/>
              </w:rPr>
            </w:pPr>
            <w:r w:rsidRPr="0064363D">
              <w:rPr>
                <w:rFonts w:ascii="Calibri" w:hAnsi="Calibri" w:cs="Times New Roman"/>
                <w:color w:val="000000"/>
                <w:sz w:val="20"/>
                <w:szCs w:val="20"/>
              </w:rPr>
              <w:t xml:space="preserve">Does the decision support </w:t>
            </w:r>
            <w:r w:rsidR="009B52D2" w:rsidRPr="0064363D">
              <w:rPr>
                <w:rFonts w:ascii="Calibri" w:hAnsi="Calibri" w:cs="Times New Roman"/>
                <w:color w:val="000000"/>
                <w:sz w:val="20"/>
                <w:szCs w:val="20"/>
              </w:rPr>
              <w:t>all community members</w:t>
            </w:r>
            <w:r w:rsidRPr="0064363D">
              <w:rPr>
                <w:rFonts w:ascii="Calibri" w:hAnsi="Calibri" w:cs="Times New Roman"/>
                <w:color w:val="000000"/>
                <w:sz w:val="20"/>
                <w:szCs w:val="20"/>
              </w:rPr>
              <w:t xml:space="preserve">, </w:t>
            </w:r>
            <w:r w:rsidR="004E1458" w:rsidRPr="0064363D">
              <w:rPr>
                <w:rFonts w:ascii="Calibri" w:hAnsi="Calibri" w:cs="Times New Roman"/>
                <w:color w:val="000000"/>
                <w:sz w:val="20"/>
                <w:szCs w:val="20"/>
              </w:rPr>
              <w:t>including</w:t>
            </w:r>
            <w:r w:rsidRPr="0064363D">
              <w:rPr>
                <w:rFonts w:ascii="Calibri" w:hAnsi="Calibri" w:cs="Times New Roman"/>
                <w:color w:val="000000"/>
                <w:sz w:val="20"/>
                <w:szCs w:val="20"/>
              </w:rPr>
              <w:t xml:space="preserve"> </w:t>
            </w:r>
            <w:r w:rsidR="004E1458" w:rsidRPr="0064363D">
              <w:rPr>
                <w:rFonts w:ascii="Calibri" w:hAnsi="Calibri" w:cs="Times New Roman"/>
                <w:color w:val="000000"/>
                <w:sz w:val="20"/>
                <w:szCs w:val="20"/>
              </w:rPr>
              <w:t xml:space="preserve">people </w:t>
            </w:r>
            <w:r w:rsidR="00E97836" w:rsidRPr="0064363D">
              <w:rPr>
                <w:rFonts w:ascii="Calibri" w:hAnsi="Calibri" w:cs="Times New Roman"/>
                <w:color w:val="000000"/>
                <w:sz w:val="20"/>
                <w:szCs w:val="20"/>
              </w:rPr>
              <w:t xml:space="preserve">with </w:t>
            </w:r>
            <w:r w:rsidR="00D90A92" w:rsidRPr="0064363D">
              <w:rPr>
                <w:rFonts w:ascii="Calibri" w:hAnsi="Calibri" w:cs="Times New Roman"/>
                <w:color w:val="000000"/>
                <w:sz w:val="20"/>
                <w:szCs w:val="20"/>
              </w:rPr>
              <w:t>access and functional needs and</w:t>
            </w:r>
            <w:r w:rsidRPr="0064363D">
              <w:rPr>
                <w:rFonts w:ascii="Calibri" w:hAnsi="Calibri" w:cs="Times New Roman"/>
                <w:color w:val="000000"/>
                <w:sz w:val="20"/>
                <w:szCs w:val="20"/>
              </w:rPr>
              <w:t xml:space="preserve"> under-served and </w:t>
            </w:r>
            <w:r w:rsidR="001937CC" w:rsidRPr="0064363D">
              <w:rPr>
                <w:rFonts w:ascii="Calibri" w:hAnsi="Calibri" w:cs="Times New Roman"/>
                <w:color w:val="000000"/>
                <w:sz w:val="20"/>
                <w:szCs w:val="20"/>
              </w:rPr>
              <w:t xml:space="preserve">under-represented </w:t>
            </w:r>
            <w:r w:rsidRPr="0064363D">
              <w:rPr>
                <w:rFonts w:ascii="Calibri" w:hAnsi="Calibri" w:cs="Times New Roman"/>
                <w:color w:val="000000"/>
                <w:sz w:val="20"/>
                <w:szCs w:val="20"/>
              </w:rPr>
              <w:t>communities? If not, who do</w:t>
            </w:r>
            <w:r w:rsidR="009B52D2" w:rsidRPr="0064363D">
              <w:rPr>
                <w:rFonts w:ascii="Calibri" w:hAnsi="Calibri" w:cs="Times New Roman"/>
                <w:color w:val="000000"/>
                <w:sz w:val="20"/>
                <w:szCs w:val="20"/>
              </w:rPr>
              <w:t>es the decision not support? W</w:t>
            </w:r>
            <w:r w:rsidRPr="0064363D">
              <w:rPr>
                <w:rFonts w:ascii="Calibri" w:hAnsi="Calibri" w:cs="Times New Roman"/>
                <w:color w:val="000000"/>
                <w:sz w:val="20"/>
                <w:szCs w:val="20"/>
              </w:rPr>
              <w:t>hy?</w:t>
            </w:r>
          </w:p>
        </w:tc>
        <w:tc>
          <w:tcPr>
            <w:tcW w:w="6570" w:type="dxa"/>
            <w:tcBorders>
              <w:top w:val="single" w:sz="6" w:space="0" w:color="000000"/>
              <w:left w:val="single" w:sz="6" w:space="0" w:color="000000"/>
              <w:bottom w:val="single" w:sz="6" w:space="0" w:color="000000"/>
              <w:right w:val="single" w:sz="6" w:space="0" w:color="000000"/>
            </w:tcBorders>
          </w:tcPr>
          <w:p w:rsidR="000E21DD" w:rsidRPr="00C015D8" w:rsidRDefault="000E21DD" w:rsidP="00741215">
            <w:pPr>
              <w:spacing w:line="0" w:lineRule="atLeast"/>
              <w:ind w:left="75" w:right="75"/>
              <w:rPr>
                <w:rFonts w:ascii="Calibri" w:hAnsi="Calibri" w:cs="Times New Roman"/>
                <w:color w:val="000000"/>
                <w:sz w:val="20"/>
                <w:szCs w:val="20"/>
              </w:rPr>
            </w:pPr>
            <w:r>
              <w:rPr>
                <w:rFonts w:ascii="Calibri" w:hAnsi="Calibri" w:cs="Times New Roman"/>
                <w:color w:val="000000"/>
                <w:sz w:val="20"/>
                <w:szCs w:val="20"/>
              </w:rPr>
              <w:t xml:space="preserve">The whole community is impacted by our decisions. </w:t>
            </w:r>
            <w:r w:rsidR="00D90AEA">
              <w:rPr>
                <w:rFonts w:ascii="Calibri" w:hAnsi="Calibri" w:cs="Times New Roman"/>
                <w:color w:val="000000"/>
                <w:sz w:val="20"/>
                <w:szCs w:val="20"/>
              </w:rPr>
              <w:t>However, h</w:t>
            </w:r>
            <w:r>
              <w:rPr>
                <w:rFonts w:ascii="Calibri" w:hAnsi="Calibri" w:cs="Times New Roman"/>
                <w:color w:val="000000"/>
                <w:sz w:val="20"/>
                <w:szCs w:val="20"/>
              </w:rPr>
              <w:t xml:space="preserve">istory has shown individuals with access and functional needs and </w:t>
            </w:r>
            <w:r w:rsidR="00FF3A50">
              <w:rPr>
                <w:rFonts w:ascii="Calibri" w:hAnsi="Calibri" w:cs="Times New Roman"/>
                <w:color w:val="000000"/>
                <w:sz w:val="20"/>
                <w:szCs w:val="20"/>
              </w:rPr>
              <w:t xml:space="preserve">from </w:t>
            </w:r>
            <w:r w:rsidRPr="00C015D8">
              <w:rPr>
                <w:rFonts w:ascii="Calibri" w:hAnsi="Calibri" w:cs="Times New Roman"/>
                <w:color w:val="000000"/>
                <w:sz w:val="20"/>
                <w:szCs w:val="20"/>
              </w:rPr>
              <w:t xml:space="preserve">under-served and </w:t>
            </w:r>
            <w:r w:rsidR="001937CC">
              <w:rPr>
                <w:rFonts w:ascii="Calibri" w:hAnsi="Calibri" w:cs="Times New Roman"/>
                <w:color w:val="000000"/>
                <w:sz w:val="20"/>
                <w:szCs w:val="20"/>
              </w:rPr>
              <w:t xml:space="preserve">under-represented </w:t>
            </w:r>
            <w:r w:rsidRPr="00C015D8">
              <w:rPr>
                <w:rFonts w:ascii="Calibri" w:hAnsi="Calibri" w:cs="Times New Roman"/>
                <w:color w:val="000000"/>
                <w:sz w:val="20"/>
                <w:szCs w:val="20"/>
              </w:rPr>
              <w:t xml:space="preserve">communities </w:t>
            </w:r>
            <w:r w:rsidR="00D90AEA">
              <w:rPr>
                <w:rFonts w:ascii="Calibri" w:hAnsi="Calibri" w:cs="Times New Roman"/>
                <w:color w:val="000000"/>
                <w:sz w:val="20"/>
                <w:szCs w:val="20"/>
              </w:rPr>
              <w:t>have been</w:t>
            </w:r>
            <w:r>
              <w:rPr>
                <w:rFonts w:ascii="Calibri" w:hAnsi="Calibri" w:cs="Times New Roman"/>
                <w:color w:val="000000"/>
                <w:sz w:val="20"/>
                <w:szCs w:val="20"/>
              </w:rPr>
              <w:t xml:space="preserve"> disproportionately </w:t>
            </w:r>
            <w:r w:rsidR="00D90AEA">
              <w:rPr>
                <w:rFonts w:ascii="Calibri" w:hAnsi="Calibri" w:cs="Times New Roman"/>
                <w:color w:val="000000"/>
                <w:sz w:val="20"/>
                <w:szCs w:val="20"/>
              </w:rPr>
              <w:t>burdened</w:t>
            </w:r>
            <w:r>
              <w:rPr>
                <w:rFonts w:ascii="Calibri" w:hAnsi="Calibri" w:cs="Times New Roman"/>
                <w:color w:val="000000"/>
                <w:sz w:val="20"/>
                <w:szCs w:val="20"/>
              </w:rPr>
              <w:t xml:space="preserve"> by </w:t>
            </w:r>
            <w:r w:rsidR="003A3C83">
              <w:rPr>
                <w:rFonts w:ascii="Calibri" w:hAnsi="Calibri" w:cs="Times New Roman"/>
                <w:color w:val="000000"/>
                <w:sz w:val="20"/>
                <w:szCs w:val="20"/>
              </w:rPr>
              <w:t>disasters</w:t>
            </w:r>
            <w:r w:rsidR="006B3EC4">
              <w:rPr>
                <w:rFonts w:ascii="Calibri" w:hAnsi="Calibri" w:cs="Times New Roman"/>
                <w:color w:val="000000"/>
                <w:sz w:val="20"/>
                <w:szCs w:val="20"/>
              </w:rPr>
              <w:t xml:space="preserve">. </w:t>
            </w:r>
            <w:r w:rsidR="00D90A92">
              <w:rPr>
                <w:rFonts w:ascii="Calibri" w:hAnsi="Calibri" w:cs="Times New Roman"/>
                <w:color w:val="000000"/>
                <w:sz w:val="20"/>
                <w:szCs w:val="20"/>
              </w:rPr>
              <w:t xml:space="preserve">Planning </w:t>
            </w:r>
            <w:r w:rsidR="00D90A92" w:rsidRPr="00D90A92">
              <w:rPr>
                <w:rFonts w:ascii="Calibri" w:hAnsi="Calibri" w:cs="Times New Roman"/>
                <w:i/>
                <w:color w:val="000000"/>
                <w:sz w:val="20"/>
                <w:szCs w:val="20"/>
              </w:rPr>
              <w:t>with</w:t>
            </w:r>
            <w:r w:rsidR="00D90A92">
              <w:rPr>
                <w:rFonts w:ascii="Calibri" w:hAnsi="Calibri" w:cs="Times New Roman"/>
                <w:color w:val="000000"/>
                <w:sz w:val="20"/>
                <w:szCs w:val="20"/>
              </w:rPr>
              <w:t xml:space="preserve"> the communities we are planning </w:t>
            </w:r>
            <w:r w:rsidR="00D90A92" w:rsidRPr="00D90A92">
              <w:rPr>
                <w:rFonts w:ascii="Calibri" w:hAnsi="Calibri" w:cs="Times New Roman"/>
                <w:i/>
                <w:color w:val="000000"/>
                <w:sz w:val="20"/>
                <w:szCs w:val="20"/>
              </w:rPr>
              <w:t>for</w:t>
            </w:r>
            <w:r w:rsidR="00D90A92">
              <w:rPr>
                <w:rFonts w:ascii="Calibri" w:hAnsi="Calibri" w:cs="Times New Roman"/>
                <w:color w:val="000000"/>
                <w:sz w:val="20"/>
                <w:szCs w:val="20"/>
              </w:rPr>
              <w:t xml:space="preserve"> will </w:t>
            </w:r>
            <w:r w:rsidR="006B3EC4">
              <w:rPr>
                <w:rFonts w:ascii="Calibri" w:hAnsi="Calibri" w:cs="Times New Roman"/>
                <w:color w:val="000000"/>
                <w:sz w:val="20"/>
                <w:szCs w:val="20"/>
              </w:rPr>
              <w:t xml:space="preserve">help </w:t>
            </w:r>
            <w:r w:rsidR="00D90A92">
              <w:rPr>
                <w:rFonts w:ascii="Calibri" w:hAnsi="Calibri" w:cs="Times New Roman"/>
                <w:color w:val="000000"/>
                <w:sz w:val="20"/>
                <w:szCs w:val="20"/>
              </w:rPr>
              <w:t xml:space="preserve">ensure the </w:t>
            </w:r>
            <w:r w:rsidR="006B3EC4">
              <w:rPr>
                <w:rFonts w:ascii="Calibri" w:hAnsi="Calibri" w:cs="Times New Roman"/>
                <w:color w:val="000000"/>
                <w:sz w:val="20"/>
                <w:szCs w:val="20"/>
              </w:rPr>
              <w:t>needs of everyone impacted</w:t>
            </w:r>
            <w:r w:rsidR="00D90AEA">
              <w:rPr>
                <w:rFonts w:ascii="Calibri" w:hAnsi="Calibri" w:cs="Times New Roman"/>
                <w:color w:val="000000"/>
                <w:sz w:val="20"/>
                <w:szCs w:val="20"/>
              </w:rPr>
              <w:t xml:space="preserve"> are addressed in this Plan.</w:t>
            </w:r>
            <w:r w:rsidR="00D90A92">
              <w:rPr>
                <w:rFonts w:ascii="Calibri" w:hAnsi="Calibri" w:cs="Times New Roman"/>
                <w:color w:val="000000"/>
                <w:sz w:val="20"/>
                <w:szCs w:val="20"/>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0E21DD" w:rsidRPr="007626A1" w:rsidRDefault="000E21DD" w:rsidP="00741215">
            <w:pPr>
              <w:pStyle w:val="ListParagraph"/>
              <w:numPr>
                <w:ilvl w:val="0"/>
                <w:numId w:val="17"/>
              </w:numPr>
              <w:ind w:left="165" w:hanging="165"/>
              <w:rPr>
                <w:rFonts w:ascii="Calibri" w:hAnsi="Calibri"/>
                <w:color w:val="222222"/>
                <w:sz w:val="20"/>
                <w:szCs w:val="20"/>
              </w:rPr>
            </w:pPr>
            <w:r w:rsidRPr="006E3E88">
              <w:rPr>
                <w:rFonts w:ascii="Calibri" w:hAnsi="Calibri"/>
                <w:color w:val="222222"/>
                <w:sz w:val="20"/>
                <w:szCs w:val="20"/>
              </w:rPr>
              <w:t xml:space="preserve">Recruit </w:t>
            </w:r>
            <w:r w:rsidR="003E5A39">
              <w:rPr>
                <w:rFonts w:ascii="Calibri" w:hAnsi="Calibri"/>
                <w:color w:val="222222"/>
                <w:sz w:val="20"/>
                <w:szCs w:val="20"/>
              </w:rPr>
              <w:t>planning team</w:t>
            </w:r>
            <w:r w:rsidRPr="006E3E88">
              <w:rPr>
                <w:rFonts w:ascii="Calibri" w:hAnsi="Calibri"/>
                <w:color w:val="222222"/>
                <w:sz w:val="20"/>
                <w:szCs w:val="20"/>
              </w:rPr>
              <w:t xml:space="preserve"> members that represent the </w:t>
            </w:r>
            <w:r w:rsidR="00D90AEA">
              <w:rPr>
                <w:rFonts w:ascii="Calibri" w:hAnsi="Calibri"/>
                <w:color w:val="222222"/>
                <w:sz w:val="20"/>
                <w:szCs w:val="20"/>
              </w:rPr>
              <w:t xml:space="preserve">whole </w:t>
            </w:r>
            <w:r w:rsidRPr="007626A1">
              <w:rPr>
                <w:rFonts w:ascii="Calibri" w:hAnsi="Calibri"/>
                <w:color w:val="222222"/>
                <w:sz w:val="20"/>
                <w:szCs w:val="20"/>
              </w:rPr>
              <w:t xml:space="preserve">community, especially </w:t>
            </w:r>
            <w:r w:rsidR="003A3C83">
              <w:rPr>
                <w:rFonts w:ascii="Calibri" w:hAnsi="Calibri"/>
                <w:color w:val="222222"/>
                <w:sz w:val="20"/>
                <w:szCs w:val="20"/>
              </w:rPr>
              <w:t xml:space="preserve">people with </w:t>
            </w:r>
            <w:r w:rsidRPr="007626A1">
              <w:rPr>
                <w:rFonts w:ascii="Calibri" w:hAnsi="Calibri"/>
                <w:color w:val="222222"/>
                <w:sz w:val="20"/>
                <w:szCs w:val="20"/>
              </w:rPr>
              <w:t>access and functional needs</w:t>
            </w:r>
            <w:r w:rsidR="003A3C83">
              <w:rPr>
                <w:rFonts w:ascii="Calibri" w:hAnsi="Calibri"/>
                <w:color w:val="222222"/>
                <w:sz w:val="20"/>
                <w:szCs w:val="20"/>
              </w:rPr>
              <w:t xml:space="preserve"> and </w:t>
            </w:r>
            <w:r w:rsidR="00FF3A50">
              <w:rPr>
                <w:rFonts w:ascii="Calibri" w:hAnsi="Calibri"/>
                <w:color w:val="222222"/>
                <w:sz w:val="20"/>
                <w:szCs w:val="20"/>
              </w:rPr>
              <w:t xml:space="preserve">from </w:t>
            </w:r>
            <w:r w:rsidRPr="007626A1">
              <w:rPr>
                <w:rFonts w:ascii="Calibri" w:hAnsi="Calibri" w:cs="Times New Roman"/>
                <w:color w:val="000000"/>
                <w:sz w:val="20"/>
                <w:szCs w:val="20"/>
              </w:rPr>
              <w:t xml:space="preserve">under-served and </w:t>
            </w:r>
            <w:r w:rsidR="001937CC">
              <w:rPr>
                <w:rFonts w:ascii="Calibri" w:hAnsi="Calibri" w:cs="Times New Roman"/>
                <w:color w:val="000000"/>
                <w:sz w:val="20"/>
                <w:szCs w:val="20"/>
              </w:rPr>
              <w:t xml:space="preserve">under-represented </w:t>
            </w:r>
            <w:r w:rsidRPr="007626A1">
              <w:rPr>
                <w:rFonts w:ascii="Calibri" w:hAnsi="Calibri" w:cs="Times New Roman"/>
                <w:color w:val="000000"/>
                <w:sz w:val="20"/>
                <w:szCs w:val="20"/>
              </w:rPr>
              <w:t>communities.</w:t>
            </w:r>
          </w:p>
          <w:p w:rsidR="0099103D" w:rsidRPr="00CB3041" w:rsidRDefault="007809A8" w:rsidP="00741215">
            <w:pPr>
              <w:pStyle w:val="ListParagraph"/>
              <w:numPr>
                <w:ilvl w:val="0"/>
                <w:numId w:val="17"/>
              </w:numPr>
              <w:ind w:left="165" w:hanging="165"/>
              <w:rPr>
                <w:rFonts w:asciiTheme="minorHAnsi" w:hAnsiTheme="minorHAnsi"/>
                <w:sz w:val="20"/>
                <w:szCs w:val="20"/>
              </w:rPr>
            </w:pPr>
            <w:r>
              <w:rPr>
                <w:rFonts w:asciiTheme="minorHAnsi" w:hAnsiTheme="minorHAnsi"/>
                <w:sz w:val="20"/>
                <w:szCs w:val="20"/>
              </w:rPr>
              <w:t xml:space="preserve">Plan meals in shelters that </w:t>
            </w:r>
            <w:r w:rsidR="009B3C13">
              <w:rPr>
                <w:rFonts w:asciiTheme="minorHAnsi" w:hAnsiTheme="minorHAnsi"/>
                <w:sz w:val="20"/>
                <w:szCs w:val="20"/>
              </w:rPr>
              <w:t>accommodate special dietary needs.</w:t>
            </w:r>
            <w:r w:rsidR="006B3EC4">
              <w:rPr>
                <w:rFonts w:ascii="Calibri" w:hAnsi="Calibri" w:cs="Times New Roman"/>
                <w:color w:val="000000"/>
                <w:sz w:val="20"/>
                <w:szCs w:val="20"/>
              </w:rPr>
              <w:t xml:space="preserve"> </w:t>
            </w:r>
          </w:p>
        </w:tc>
      </w:tr>
      <w:tr w:rsidR="00D90A92" w:rsidRPr="00A72BDD" w:rsidTr="00A41D94">
        <w:tc>
          <w:tcPr>
            <w:tcW w:w="180" w:type="dxa"/>
            <w:tcBorders>
              <w:top w:val="single" w:sz="6" w:space="0" w:color="000000"/>
              <w:left w:val="single" w:sz="6" w:space="0" w:color="000000"/>
              <w:bottom w:val="single" w:sz="6" w:space="0" w:color="000000"/>
              <w:right w:val="single" w:sz="6" w:space="0" w:color="000000"/>
            </w:tcBorders>
          </w:tcPr>
          <w:p w:rsidR="00D90A92" w:rsidRPr="0064363D" w:rsidRDefault="00D90A92" w:rsidP="004315CF">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2</w:t>
            </w:r>
          </w:p>
        </w:tc>
        <w:tc>
          <w:tcPr>
            <w:tcW w:w="324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90A92" w:rsidRPr="0064363D" w:rsidRDefault="00D90A92" w:rsidP="00B2424D">
            <w:pPr>
              <w:spacing w:line="0" w:lineRule="atLeast"/>
              <w:ind w:left="45"/>
              <w:rPr>
                <w:rFonts w:ascii="Calibri" w:hAnsi="Calibri" w:cs="Times New Roman"/>
                <w:sz w:val="20"/>
                <w:szCs w:val="20"/>
              </w:rPr>
            </w:pPr>
            <w:r w:rsidRPr="0064363D">
              <w:rPr>
                <w:rFonts w:ascii="Calibri" w:hAnsi="Calibri" w:cs="Times New Roman"/>
                <w:color w:val="000000"/>
                <w:sz w:val="20"/>
                <w:szCs w:val="20"/>
              </w:rPr>
              <w:t>How are shelter residents and staff positively and negatively affected by this decision?</w:t>
            </w:r>
          </w:p>
        </w:tc>
        <w:tc>
          <w:tcPr>
            <w:tcW w:w="6570" w:type="dxa"/>
            <w:tcBorders>
              <w:top w:val="single" w:sz="6" w:space="0" w:color="000000"/>
              <w:left w:val="single" w:sz="6" w:space="0" w:color="000000"/>
              <w:bottom w:val="single" w:sz="6" w:space="0" w:color="000000"/>
              <w:right w:val="single" w:sz="6" w:space="0" w:color="000000"/>
            </w:tcBorders>
          </w:tcPr>
          <w:p w:rsidR="00D90A92" w:rsidRPr="00B64209" w:rsidRDefault="00D90AEA" w:rsidP="00741215">
            <w:pPr>
              <w:spacing w:line="0" w:lineRule="atLeast"/>
              <w:ind w:left="75" w:right="75"/>
              <w:rPr>
                <w:rFonts w:ascii="Calibri" w:hAnsi="Calibri"/>
                <w:color w:val="222222"/>
                <w:sz w:val="20"/>
                <w:szCs w:val="20"/>
                <w:shd w:val="clear" w:color="auto" w:fill="FFFFFF"/>
              </w:rPr>
            </w:pPr>
            <w:r>
              <w:rPr>
                <w:rFonts w:ascii="Calibri" w:hAnsi="Calibri"/>
                <w:color w:val="222222"/>
                <w:sz w:val="20"/>
                <w:szCs w:val="20"/>
                <w:shd w:val="clear" w:color="auto" w:fill="FFFFFF"/>
              </w:rPr>
              <w:t>Our d</w:t>
            </w:r>
            <w:r w:rsidR="00D90A92" w:rsidRPr="00A72BDD">
              <w:rPr>
                <w:rFonts w:ascii="Calibri" w:hAnsi="Calibri"/>
                <w:color w:val="222222"/>
                <w:sz w:val="20"/>
                <w:szCs w:val="20"/>
                <w:shd w:val="clear" w:color="auto" w:fill="FFFFFF"/>
              </w:rPr>
              <w:t xml:space="preserve">ecisions will impact shelter </w:t>
            </w:r>
            <w:r w:rsidR="00E639C5">
              <w:rPr>
                <w:rFonts w:ascii="Calibri" w:hAnsi="Calibri"/>
                <w:color w:val="222222"/>
                <w:sz w:val="20"/>
                <w:szCs w:val="20"/>
                <w:shd w:val="clear" w:color="auto" w:fill="FFFFFF"/>
              </w:rPr>
              <w:t>staff and residents</w:t>
            </w:r>
            <w:r w:rsidR="002641F6">
              <w:rPr>
                <w:rFonts w:ascii="Calibri" w:hAnsi="Calibri"/>
                <w:color w:val="222222"/>
                <w:sz w:val="20"/>
                <w:szCs w:val="20"/>
                <w:shd w:val="clear" w:color="auto" w:fill="FFFFFF"/>
              </w:rPr>
              <w:t xml:space="preserve">. </w:t>
            </w:r>
            <w:r w:rsidR="00E639C5">
              <w:rPr>
                <w:rFonts w:ascii="Calibri" w:hAnsi="Calibri"/>
                <w:color w:val="222222"/>
                <w:sz w:val="20"/>
                <w:szCs w:val="20"/>
                <w:shd w:val="clear" w:color="auto" w:fill="FFFFFF"/>
              </w:rPr>
              <w:t>Shelter staff may include county employees, community based organizations and volunteers</w:t>
            </w:r>
            <w:r w:rsidR="00E639C5" w:rsidRPr="00A72BDD">
              <w:rPr>
                <w:rFonts w:ascii="Calibri" w:hAnsi="Calibri"/>
                <w:color w:val="222222"/>
                <w:sz w:val="20"/>
                <w:szCs w:val="20"/>
                <w:shd w:val="clear" w:color="auto" w:fill="FFFFFF"/>
              </w:rPr>
              <w:t>.</w:t>
            </w:r>
            <w:r w:rsidR="00E639C5">
              <w:rPr>
                <w:rFonts w:ascii="Calibri" w:hAnsi="Calibri"/>
                <w:color w:val="222222"/>
                <w:sz w:val="20"/>
                <w:szCs w:val="20"/>
                <w:shd w:val="clear" w:color="auto" w:fill="FFFFFF"/>
              </w:rPr>
              <w:t xml:space="preserve"> </w:t>
            </w:r>
            <w:r w:rsidR="0013571A">
              <w:rPr>
                <w:rFonts w:ascii="Calibri" w:hAnsi="Calibri"/>
                <w:color w:val="222222"/>
                <w:sz w:val="20"/>
                <w:szCs w:val="20"/>
                <w:shd w:val="clear" w:color="auto" w:fill="FFFFFF"/>
              </w:rPr>
              <w:t>Typically,</w:t>
            </w:r>
            <w:r w:rsidR="002641F6">
              <w:rPr>
                <w:rFonts w:ascii="Calibri" w:hAnsi="Calibri"/>
                <w:color w:val="222222"/>
                <w:sz w:val="20"/>
                <w:szCs w:val="20"/>
                <w:shd w:val="clear" w:color="auto" w:fill="FFFFFF"/>
              </w:rPr>
              <w:t xml:space="preserve"> </w:t>
            </w:r>
            <w:r w:rsidR="00E639C5">
              <w:rPr>
                <w:rFonts w:ascii="Calibri" w:hAnsi="Calibri"/>
                <w:color w:val="222222"/>
                <w:sz w:val="20"/>
                <w:szCs w:val="20"/>
                <w:shd w:val="clear" w:color="auto" w:fill="FFFFFF"/>
              </w:rPr>
              <w:t>people who come to a shelter have</w:t>
            </w:r>
            <w:r w:rsidR="002641F6">
              <w:rPr>
                <w:rFonts w:ascii="Calibri" w:hAnsi="Calibri"/>
                <w:color w:val="222222"/>
                <w:sz w:val="20"/>
                <w:szCs w:val="20"/>
                <w:shd w:val="clear" w:color="auto" w:fill="FFFFFF"/>
              </w:rPr>
              <w:t xml:space="preserve"> exhausted </w:t>
            </w:r>
            <w:r w:rsidR="0013571A">
              <w:rPr>
                <w:rFonts w:ascii="Calibri" w:hAnsi="Calibri"/>
                <w:color w:val="222222"/>
                <w:sz w:val="20"/>
                <w:szCs w:val="20"/>
                <w:shd w:val="clear" w:color="auto" w:fill="FFFFFF"/>
              </w:rPr>
              <w:t xml:space="preserve">all </w:t>
            </w:r>
            <w:r w:rsidR="00E639C5">
              <w:rPr>
                <w:rFonts w:ascii="Calibri" w:hAnsi="Calibri"/>
                <w:color w:val="222222"/>
                <w:sz w:val="20"/>
                <w:szCs w:val="20"/>
                <w:shd w:val="clear" w:color="auto" w:fill="FFFFFF"/>
              </w:rPr>
              <w:t xml:space="preserve">other </w:t>
            </w:r>
            <w:r w:rsidR="00D72AC2">
              <w:rPr>
                <w:rFonts w:ascii="Calibri" w:hAnsi="Calibri"/>
                <w:color w:val="222222"/>
                <w:sz w:val="20"/>
                <w:szCs w:val="20"/>
                <w:shd w:val="clear" w:color="auto" w:fill="FFFFFF"/>
              </w:rPr>
              <w:t>resourc</w:t>
            </w:r>
            <w:r w:rsidR="00E639C5">
              <w:rPr>
                <w:rFonts w:ascii="Calibri" w:hAnsi="Calibri"/>
                <w:color w:val="222222"/>
                <w:sz w:val="20"/>
                <w:szCs w:val="20"/>
                <w:shd w:val="clear" w:color="auto" w:fill="FFFFFF"/>
              </w:rPr>
              <w:t>es</w:t>
            </w:r>
            <w:r w:rsidR="002641F6">
              <w:rPr>
                <w:rFonts w:ascii="Calibri" w:hAnsi="Calibri"/>
                <w:color w:val="222222"/>
                <w:sz w:val="20"/>
                <w:szCs w:val="20"/>
                <w:shd w:val="clear" w:color="auto" w:fill="FFFFFF"/>
              </w:rPr>
              <w:t xml:space="preserve">. </w:t>
            </w:r>
            <w:r w:rsidR="0013571A">
              <w:rPr>
                <w:rFonts w:ascii="Calibri" w:hAnsi="Calibri"/>
                <w:color w:val="222222"/>
                <w:sz w:val="20"/>
                <w:szCs w:val="20"/>
                <w:shd w:val="clear" w:color="auto" w:fill="FFFFFF"/>
              </w:rPr>
              <w:t xml:space="preserve">Often that includes people living in or on the edge of poverty. </w:t>
            </w:r>
            <w:r w:rsidR="00E639C5">
              <w:rPr>
                <w:rFonts w:ascii="Calibri" w:hAnsi="Calibri"/>
                <w:color w:val="222222"/>
                <w:sz w:val="20"/>
                <w:szCs w:val="20"/>
                <w:shd w:val="clear" w:color="auto" w:fill="FFFFFF"/>
              </w:rPr>
              <w:t>Historically, r</w:t>
            </w:r>
            <w:r w:rsidR="002641F6">
              <w:rPr>
                <w:rFonts w:ascii="Calibri" w:hAnsi="Calibri"/>
                <w:color w:val="222222"/>
                <w:sz w:val="20"/>
                <w:szCs w:val="20"/>
                <w:shd w:val="clear" w:color="auto" w:fill="FFFFFF"/>
              </w:rPr>
              <w:t xml:space="preserve">oughly 20% of emergency shelter residents have access and functional needs. </w:t>
            </w:r>
            <w:r w:rsidR="00741215">
              <w:rPr>
                <w:rFonts w:ascii="Calibri" w:hAnsi="Calibri"/>
                <w:color w:val="222222"/>
                <w:sz w:val="20"/>
                <w:szCs w:val="20"/>
                <w:shd w:val="clear" w:color="auto" w:fill="FFFFFF"/>
              </w:rPr>
              <w:t xml:space="preserve">Consider </w:t>
            </w:r>
            <w:r w:rsidR="002636F5">
              <w:rPr>
                <w:rFonts w:ascii="Calibri" w:hAnsi="Calibri"/>
                <w:color w:val="222222"/>
                <w:sz w:val="20"/>
                <w:szCs w:val="20"/>
                <w:shd w:val="clear" w:color="auto" w:fill="FFFFFF"/>
              </w:rPr>
              <w:t>how this</w:t>
            </w:r>
            <w:r w:rsidR="0013571A">
              <w:rPr>
                <w:rFonts w:ascii="Calibri" w:hAnsi="Calibri"/>
                <w:color w:val="222222"/>
                <w:sz w:val="20"/>
                <w:szCs w:val="20"/>
                <w:shd w:val="clear" w:color="auto" w:fill="FFFFFF"/>
              </w:rPr>
              <w:t xml:space="preserve"> </w:t>
            </w:r>
            <w:r w:rsidR="00741215">
              <w:rPr>
                <w:rFonts w:ascii="Calibri" w:hAnsi="Calibri"/>
                <w:color w:val="222222"/>
                <w:sz w:val="20"/>
                <w:szCs w:val="20"/>
                <w:shd w:val="clear" w:color="auto" w:fill="FFFFFF"/>
              </w:rPr>
              <w:t>decision</w:t>
            </w:r>
            <w:r w:rsidR="00D90A92">
              <w:rPr>
                <w:rFonts w:ascii="Calibri" w:hAnsi="Calibri"/>
                <w:color w:val="222222"/>
                <w:sz w:val="20"/>
                <w:szCs w:val="20"/>
                <w:shd w:val="clear" w:color="auto" w:fill="FFFFFF"/>
              </w:rPr>
              <w:t xml:space="preserve"> </w:t>
            </w:r>
            <w:r w:rsidR="00741215">
              <w:rPr>
                <w:rFonts w:ascii="Calibri" w:hAnsi="Calibri"/>
                <w:color w:val="222222"/>
                <w:sz w:val="20"/>
                <w:szCs w:val="20"/>
                <w:shd w:val="clear" w:color="auto" w:fill="FFFFFF"/>
              </w:rPr>
              <w:t xml:space="preserve">will </w:t>
            </w:r>
            <w:r w:rsidR="00E639C5">
              <w:rPr>
                <w:rFonts w:ascii="Calibri" w:hAnsi="Calibri"/>
                <w:color w:val="222222"/>
                <w:sz w:val="20"/>
                <w:szCs w:val="20"/>
                <w:shd w:val="clear" w:color="auto" w:fill="FFFFFF"/>
              </w:rPr>
              <w:t>balance the needs of staff and residents</w:t>
            </w:r>
            <w:r w:rsidR="00D90A92" w:rsidRPr="00A72BDD">
              <w:rPr>
                <w:rFonts w:ascii="Calibri" w:hAnsi="Calibri"/>
                <w:color w:val="222222"/>
                <w:sz w:val="20"/>
                <w:szCs w:val="20"/>
                <w:shd w:val="clear" w:color="auto" w:fill="FFFFFF"/>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913BF3" w:rsidRDefault="0054251B" w:rsidP="00741215">
            <w:pPr>
              <w:pStyle w:val="ListParagraph"/>
              <w:numPr>
                <w:ilvl w:val="0"/>
                <w:numId w:val="12"/>
              </w:numPr>
              <w:shd w:val="clear" w:color="auto" w:fill="FFFFFF"/>
              <w:ind w:left="165" w:hanging="165"/>
              <w:rPr>
                <w:rFonts w:ascii="Calibri" w:hAnsi="Calibri"/>
                <w:color w:val="222222"/>
                <w:sz w:val="20"/>
                <w:szCs w:val="20"/>
              </w:rPr>
            </w:pPr>
            <w:r>
              <w:rPr>
                <w:rFonts w:ascii="Calibri" w:hAnsi="Calibri"/>
                <w:color w:val="222222"/>
                <w:sz w:val="20"/>
                <w:szCs w:val="20"/>
              </w:rPr>
              <w:t>Provide</w:t>
            </w:r>
            <w:r w:rsidR="00487469">
              <w:rPr>
                <w:rFonts w:ascii="Calibri" w:hAnsi="Calibri"/>
                <w:color w:val="222222"/>
                <w:sz w:val="20"/>
                <w:szCs w:val="20"/>
              </w:rPr>
              <w:t xml:space="preserve"> counseling services for </w:t>
            </w:r>
            <w:r>
              <w:rPr>
                <w:rFonts w:ascii="Calibri" w:hAnsi="Calibri"/>
                <w:color w:val="222222"/>
                <w:sz w:val="20"/>
                <w:szCs w:val="20"/>
              </w:rPr>
              <w:t xml:space="preserve">shelter </w:t>
            </w:r>
            <w:r w:rsidR="00487469">
              <w:rPr>
                <w:rFonts w:ascii="Calibri" w:hAnsi="Calibri"/>
                <w:color w:val="222222"/>
                <w:sz w:val="20"/>
                <w:szCs w:val="20"/>
              </w:rPr>
              <w:t xml:space="preserve">residents </w:t>
            </w:r>
            <w:r>
              <w:rPr>
                <w:rFonts w:ascii="Calibri" w:hAnsi="Calibri"/>
                <w:color w:val="222222"/>
                <w:sz w:val="20"/>
                <w:szCs w:val="20"/>
              </w:rPr>
              <w:t>as well as</w:t>
            </w:r>
            <w:r w:rsidR="00487469">
              <w:rPr>
                <w:rFonts w:ascii="Calibri" w:hAnsi="Calibri"/>
                <w:color w:val="222222"/>
                <w:sz w:val="20"/>
                <w:szCs w:val="20"/>
              </w:rPr>
              <w:t xml:space="preserve"> staff. </w:t>
            </w:r>
          </w:p>
          <w:p w:rsidR="00C547CC" w:rsidRPr="00A155D0" w:rsidRDefault="00C547CC" w:rsidP="00741215">
            <w:pPr>
              <w:pStyle w:val="ListParagraph"/>
              <w:numPr>
                <w:ilvl w:val="0"/>
                <w:numId w:val="20"/>
              </w:numPr>
              <w:spacing w:line="0" w:lineRule="atLeast"/>
              <w:ind w:left="165" w:hanging="165"/>
              <w:rPr>
                <w:rFonts w:ascii="Calibri" w:hAnsi="Calibri" w:cs="Times New Roman"/>
                <w:color w:val="000000"/>
                <w:sz w:val="20"/>
                <w:szCs w:val="20"/>
              </w:rPr>
            </w:pPr>
            <w:r w:rsidRPr="00A155D0">
              <w:rPr>
                <w:rFonts w:ascii="Calibri" w:hAnsi="Calibri" w:cs="Times New Roman"/>
                <w:color w:val="000000"/>
                <w:sz w:val="20"/>
                <w:szCs w:val="20"/>
              </w:rPr>
              <w:t xml:space="preserve">Include residents in </w:t>
            </w:r>
            <w:r w:rsidR="00D72AC2" w:rsidRPr="00A155D0">
              <w:rPr>
                <w:rFonts w:ascii="Calibri" w:hAnsi="Calibri" w:cs="Times New Roman"/>
                <w:color w:val="000000"/>
                <w:sz w:val="20"/>
                <w:szCs w:val="20"/>
              </w:rPr>
              <w:t xml:space="preserve">developing </w:t>
            </w:r>
            <w:r w:rsidRPr="00A155D0">
              <w:rPr>
                <w:rFonts w:ascii="Calibri" w:hAnsi="Calibri" w:cs="Times New Roman"/>
                <w:color w:val="000000"/>
                <w:sz w:val="20"/>
                <w:szCs w:val="20"/>
              </w:rPr>
              <w:t>community rules for congregate living.</w:t>
            </w:r>
          </w:p>
          <w:p w:rsidR="00913BF3" w:rsidRPr="00C547CC" w:rsidRDefault="00913BF3" w:rsidP="00741215">
            <w:pPr>
              <w:pStyle w:val="ListParagraph"/>
              <w:shd w:val="clear" w:color="auto" w:fill="FFFFFF"/>
              <w:ind w:left="165" w:hanging="165"/>
              <w:rPr>
                <w:rFonts w:ascii="Calibri" w:hAnsi="Calibri"/>
                <w:color w:val="222222"/>
                <w:sz w:val="20"/>
                <w:szCs w:val="20"/>
              </w:rPr>
            </w:pPr>
          </w:p>
          <w:p w:rsidR="00D90A92" w:rsidRPr="00495A55" w:rsidRDefault="00D90A92" w:rsidP="00741215">
            <w:pPr>
              <w:pStyle w:val="ListParagraph"/>
              <w:shd w:val="clear" w:color="auto" w:fill="FFFFFF"/>
              <w:ind w:left="165" w:hanging="165"/>
              <w:rPr>
                <w:rFonts w:ascii="Calibri" w:hAnsi="Calibri"/>
                <w:color w:val="222222"/>
                <w:sz w:val="20"/>
                <w:szCs w:val="20"/>
              </w:rPr>
            </w:pPr>
          </w:p>
        </w:tc>
      </w:tr>
      <w:tr w:rsidR="006635B4" w:rsidRPr="00A72BDD" w:rsidTr="00A41D94">
        <w:tc>
          <w:tcPr>
            <w:tcW w:w="180" w:type="dxa"/>
            <w:tcBorders>
              <w:top w:val="single" w:sz="6" w:space="0" w:color="000000"/>
              <w:left w:val="single" w:sz="6" w:space="0" w:color="000000"/>
              <w:bottom w:val="single" w:sz="6" w:space="0" w:color="000000"/>
              <w:right w:val="single" w:sz="6" w:space="0" w:color="000000"/>
            </w:tcBorders>
          </w:tcPr>
          <w:p w:rsidR="006635B4" w:rsidRPr="0064363D" w:rsidRDefault="00D90A92"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3</w:t>
            </w:r>
          </w:p>
        </w:tc>
        <w:tc>
          <w:tcPr>
            <w:tcW w:w="324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6635B4" w:rsidRPr="0064363D" w:rsidRDefault="006635B4" w:rsidP="00B2424D">
            <w:pPr>
              <w:spacing w:line="0" w:lineRule="atLeast"/>
              <w:ind w:left="45"/>
              <w:rPr>
                <w:rFonts w:ascii="Calibri" w:hAnsi="Calibri" w:cs="Times New Roman"/>
                <w:sz w:val="20"/>
                <w:szCs w:val="20"/>
              </w:rPr>
            </w:pPr>
            <w:r w:rsidRPr="0064363D">
              <w:rPr>
                <w:rFonts w:ascii="Calibri" w:hAnsi="Calibri" w:cs="Times New Roman"/>
                <w:color w:val="000000"/>
                <w:sz w:val="20"/>
                <w:szCs w:val="20"/>
              </w:rPr>
              <w:t>What are the different barriers people have to access this facility, service or resource?</w:t>
            </w:r>
          </w:p>
        </w:tc>
        <w:tc>
          <w:tcPr>
            <w:tcW w:w="6570" w:type="dxa"/>
            <w:tcBorders>
              <w:top w:val="single" w:sz="6" w:space="0" w:color="000000"/>
              <w:left w:val="single" w:sz="6" w:space="0" w:color="000000"/>
              <w:bottom w:val="single" w:sz="6" w:space="0" w:color="000000"/>
              <w:right w:val="single" w:sz="6" w:space="0" w:color="000000"/>
            </w:tcBorders>
          </w:tcPr>
          <w:p w:rsidR="006635B4" w:rsidRPr="00A155D0" w:rsidRDefault="00664B10" w:rsidP="002636F5">
            <w:pPr>
              <w:spacing w:line="0" w:lineRule="atLeast"/>
              <w:ind w:left="75" w:right="75"/>
              <w:rPr>
                <w:rFonts w:ascii="Calibri" w:hAnsi="Calibri" w:cs="Times New Roman"/>
                <w:color w:val="000000"/>
                <w:sz w:val="20"/>
                <w:szCs w:val="20"/>
              </w:rPr>
            </w:pPr>
            <w:r w:rsidRPr="00A155D0">
              <w:rPr>
                <w:rFonts w:ascii="Calibri" w:hAnsi="Calibri"/>
                <w:sz w:val="20"/>
                <w:szCs w:val="20"/>
              </w:rPr>
              <w:t>Different communities ex</w:t>
            </w:r>
            <w:r w:rsidR="004E1458">
              <w:rPr>
                <w:rFonts w:ascii="Calibri" w:hAnsi="Calibri"/>
                <w:sz w:val="20"/>
                <w:szCs w:val="20"/>
              </w:rPr>
              <w:t>perience different barriers, and w</w:t>
            </w:r>
            <w:r w:rsidRPr="00A155D0">
              <w:rPr>
                <w:rFonts w:ascii="Calibri" w:hAnsi="Calibri"/>
                <w:sz w:val="20"/>
                <w:szCs w:val="20"/>
              </w:rPr>
              <w:t>hat works for one group will not work for everyone.</w:t>
            </w:r>
            <w:r w:rsidR="00E910D1" w:rsidRPr="00A155D0">
              <w:rPr>
                <w:rStyle w:val="FootnoteReference"/>
                <w:rFonts w:ascii="Calibri" w:hAnsi="Calibri"/>
                <w:sz w:val="20"/>
                <w:szCs w:val="20"/>
              </w:rPr>
              <w:footnoteReference w:id="25"/>
            </w:r>
            <w:r w:rsidRPr="00A155D0">
              <w:rPr>
                <w:rFonts w:ascii="Calibri" w:hAnsi="Calibri"/>
                <w:sz w:val="20"/>
                <w:szCs w:val="20"/>
              </w:rPr>
              <w:t xml:space="preserve"> Using the C-MIST framework will help identify </w:t>
            </w:r>
            <w:r w:rsidR="00E35BE8" w:rsidRPr="00A155D0">
              <w:rPr>
                <w:rFonts w:ascii="Calibri" w:hAnsi="Calibri"/>
                <w:sz w:val="20"/>
                <w:szCs w:val="20"/>
              </w:rPr>
              <w:t xml:space="preserve">a wide range </w:t>
            </w:r>
            <w:r w:rsidR="004E1458">
              <w:rPr>
                <w:rFonts w:ascii="Calibri" w:hAnsi="Calibri"/>
                <w:sz w:val="20"/>
                <w:szCs w:val="20"/>
              </w:rPr>
              <w:t xml:space="preserve">of </w:t>
            </w:r>
            <w:r w:rsidRPr="00A155D0">
              <w:rPr>
                <w:rFonts w:ascii="Calibri" w:hAnsi="Calibri"/>
                <w:sz w:val="20"/>
                <w:szCs w:val="20"/>
              </w:rPr>
              <w:t>solutions</w:t>
            </w:r>
            <w:r w:rsidR="00E35BE8" w:rsidRPr="00A155D0">
              <w:rPr>
                <w:rFonts w:ascii="Calibri" w:hAnsi="Calibri"/>
                <w:sz w:val="20"/>
                <w:szCs w:val="20"/>
              </w:rPr>
              <w:t xml:space="preserve"> </w:t>
            </w:r>
            <w:r w:rsidR="0054251B" w:rsidRPr="00A155D0">
              <w:rPr>
                <w:rFonts w:ascii="Calibri" w:hAnsi="Calibri"/>
                <w:sz w:val="20"/>
                <w:szCs w:val="20"/>
              </w:rPr>
              <w:t xml:space="preserve">that </w:t>
            </w:r>
            <w:r w:rsidR="00E910D1" w:rsidRPr="00A155D0">
              <w:rPr>
                <w:rFonts w:ascii="Calibri" w:hAnsi="Calibri"/>
                <w:sz w:val="20"/>
                <w:szCs w:val="20"/>
              </w:rPr>
              <w:t xml:space="preserve">ensure services and resources </w:t>
            </w:r>
            <w:r w:rsidR="0054251B" w:rsidRPr="00A155D0">
              <w:rPr>
                <w:rFonts w:ascii="Calibri" w:hAnsi="Calibri"/>
                <w:sz w:val="20"/>
                <w:szCs w:val="20"/>
              </w:rPr>
              <w:t xml:space="preserve">are </w:t>
            </w:r>
            <w:r w:rsidR="00E35BE8" w:rsidRPr="00A155D0">
              <w:rPr>
                <w:rFonts w:ascii="Calibri" w:hAnsi="Calibri"/>
                <w:sz w:val="20"/>
                <w:szCs w:val="20"/>
              </w:rPr>
              <w:t>accessible to everyone</w:t>
            </w:r>
            <w:r w:rsidRPr="00A155D0">
              <w:rPr>
                <w:rFonts w:ascii="Calibri" w:hAnsi="Calibri"/>
                <w:sz w:val="20"/>
                <w:szCs w:val="20"/>
              </w:rPr>
              <w:t>. C-MIST stands for: Communication</w:t>
            </w:r>
            <w:r w:rsidR="003E4DCF" w:rsidRPr="00A155D0">
              <w:rPr>
                <w:rFonts w:ascii="Calibri" w:hAnsi="Calibri"/>
                <w:sz w:val="20"/>
                <w:szCs w:val="20"/>
              </w:rPr>
              <w:t xml:space="preserve"> (written and spoken)</w:t>
            </w:r>
            <w:r w:rsidRPr="00A155D0">
              <w:rPr>
                <w:rFonts w:ascii="Calibri" w:hAnsi="Calibri"/>
                <w:sz w:val="20"/>
                <w:szCs w:val="20"/>
              </w:rPr>
              <w:t>, M</w:t>
            </w:r>
            <w:r w:rsidR="00FD12AF" w:rsidRPr="00A155D0">
              <w:rPr>
                <w:rFonts w:ascii="Calibri" w:hAnsi="Calibri"/>
                <w:sz w:val="20"/>
                <w:szCs w:val="20"/>
              </w:rPr>
              <w:t>edical Needs</w:t>
            </w:r>
            <w:r w:rsidRPr="00A155D0">
              <w:rPr>
                <w:rFonts w:ascii="Calibri" w:hAnsi="Calibri"/>
                <w:sz w:val="20"/>
                <w:szCs w:val="20"/>
              </w:rPr>
              <w:t xml:space="preserve">, Independence, </w:t>
            </w:r>
            <w:r w:rsidR="00FD12AF" w:rsidRPr="00A155D0">
              <w:rPr>
                <w:rFonts w:ascii="Calibri" w:hAnsi="Calibri"/>
                <w:sz w:val="20"/>
                <w:szCs w:val="20"/>
              </w:rPr>
              <w:t>Supervision</w:t>
            </w:r>
            <w:r w:rsidR="00400A22" w:rsidRPr="00A155D0">
              <w:rPr>
                <w:rFonts w:ascii="Calibri" w:hAnsi="Calibri"/>
                <w:sz w:val="20"/>
                <w:szCs w:val="20"/>
              </w:rPr>
              <w:t xml:space="preserve">, </w:t>
            </w:r>
            <w:r w:rsidR="00224DDF" w:rsidRPr="00A155D0">
              <w:rPr>
                <w:rFonts w:ascii="Calibri" w:hAnsi="Calibri"/>
                <w:sz w:val="20"/>
                <w:szCs w:val="20"/>
              </w:rPr>
              <w:t>and Transportation</w:t>
            </w:r>
            <w:r w:rsidRPr="00A155D0">
              <w:rPr>
                <w:rFonts w:ascii="Calibri" w:hAnsi="Calibri"/>
                <w:sz w:val="20"/>
                <w:szCs w:val="20"/>
              </w:rPr>
              <w:t>.</w:t>
            </w:r>
            <w:r w:rsidR="00CC0BF2" w:rsidRPr="00A155D0">
              <w:rPr>
                <w:rFonts w:ascii="Calibri" w:hAnsi="Calibri"/>
                <w:sz w:val="20"/>
                <w:szCs w:val="20"/>
              </w:rPr>
              <w:t xml:space="preserve"> Consider </w:t>
            </w:r>
            <w:r w:rsidR="002636F5">
              <w:rPr>
                <w:rFonts w:ascii="Calibri" w:hAnsi="Calibri"/>
                <w:sz w:val="20"/>
                <w:szCs w:val="20"/>
              </w:rPr>
              <w:t xml:space="preserve">how this decision will </w:t>
            </w:r>
            <w:r w:rsidR="00CC0BF2" w:rsidRPr="00A155D0">
              <w:rPr>
                <w:rFonts w:ascii="Calibri" w:hAnsi="Calibri"/>
                <w:sz w:val="20"/>
                <w:szCs w:val="20"/>
              </w:rPr>
              <w:t xml:space="preserve">remove </w:t>
            </w:r>
            <w:r w:rsidR="00495AD5" w:rsidRPr="00A155D0">
              <w:rPr>
                <w:rFonts w:ascii="Calibri" w:hAnsi="Calibri"/>
                <w:sz w:val="20"/>
                <w:szCs w:val="20"/>
              </w:rPr>
              <w:t xml:space="preserve">or minimize </w:t>
            </w:r>
            <w:r w:rsidR="00CC0BF2" w:rsidRPr="00A155D0">
              <w:rPr>
                <w:rFonts w:ascii="Calibri" w:hAnsi="Calibri"/>
                <w:sz w:val="20"/>
                <w:szCs w:val="20"/>
              </w:rPr>
              <w:t xml:space="preserve">those </w:t>
            </w:r>
            <w:r w:rsidR="002636F5">
              <w:rPr>
                <w:rFonts w:ascii="Calibri" w:hAnsi="Calibri"/>
                <w:sz w:val="20"/>
                <w:szCs w:val="20"/>
              </w:rPr>
              <w:t xml:space="preserve">C-MIST </w:t>
            </w:r>
            <w:r w:rsidR="00CC0BF2" w:rsidRPr="00A155D0">
              <w:rPr>
                <w:rFonts w:ascii="Calibri" w:hAnsi="Calibri"/>
                <w:sz w:val="20"/>
                <w:szCs w:val="20"/>
              </w:rPr>
              <w:t>barriers.</w:t>
            </w:r>
          </w:p>
        </w:tc>
        <w:tc>
          <w:tcPr>
            <w:tcW w:w="5310" w:type="dxa"/>
            <w:tcBorders>
              <w:top w:val="single" w:sz="6" w:space="0" w:color="000000"/>
              <w:left w:val="single" w:sz="6" w:space="0" w:color="000000"/>
              <w:bottom w:val="single" w:sz="6" w:space="0" w:color="000000"/>
              <w:right w:val="single" w:sz="6" w:space="0" w:color="000000"/>
            </w:tcBorders>
          </w:tcPr>
          <w:p w:rsidR="00C417E8" w:rsidRPr="00C40DC9" w:rsidRDefault="00284FF5" w:rsidP="00741215">
            <w:pPr>
              <w:pStyle w:val="ListParagraph"/>
              <w:numPr>
                <w:ilvl w:val="0"/>
                <w:numId w:val="14"/>
              </w:numPr>
              <w:shd w:val="clear" w:color="auto" w:fill="FFFFFF"/>
              <w:ind w:left="165" w:hanging="165"/>
              <w:rPr>
                <w:rFonts w:ascii="Calibri" w:hAnsi="Calibri"/>
                <w:color w:val="222222"/>
                <w:sz w:val="20"/>
                <w:szCs w:val="20"/>
              </w:rPr>
            </w:pPr>
            <w:r w:rsidRPr="00C40DC9">
              <w:rPr>
                <w:rFonts w:ascii="Calibri" w:hAnsi="Calibri"/>
                <w:color w:val="222222"/>
                <w:sz w:val="20"/>
                <w:szCs w:val="20"/>
              </w:rPr>
              <w:t xml:space="preserve">C: </w:t>
            </w:r>
            <w:r w:rsidR="00C547CC" w:rsidRPr="00C40DC9">
              <w:rPr>
                <w:rFonts w:ascii="Calibri" w:hAnsi="Calibri"/>
                <w:color w:val="222222"/>
                <w:sz w:val="20"/>
                <w:szCs w:val="20"/>
              </w:rPr>
              <w:t>Develop written materials at the</w:t>
            </w:r>
            <w:r w:rsidR="00495AD5" w:rsidRPr="00C40DC9">
              <w:rPr>
                <w:rFonts w:ascii="Calibri" w:hAnsi="Calibri"/>
                <w:color w:val="222222"/>
                <w:sz w:val="20"/>
                <w:szCs w:val="20"/>
              </w:rPr>
              <w:t xml:space="preserve"> third</w:t>
            </w:r>
            <w:r w:rsidR="00C547CC" w:rsidRPr="00C40DC9">
              <w:rPr>
                <w:rFonts w:ascii="Calibri" w:hAnsi="Calibri"/>
                <w:color w:val="222222"/>
                <w:sz w:val="20"/>
                <w:szCs w:val="20"/>
              </w:rPr>
              <w:t xml:space="preserve"> grade reading level.</w:t>
            </w:r>
          </w:p>
          <w:p w:rsidR="00C417E8" w:rsidRPr="00C40DC9" w:rsidRDefault="00284FF5" w:rsidP="00741215">
            <w:pPr>
              <w:pStyle w:val="ListParagraph"/>
              <w:numPr>
                <w:ilvl w:val="0"/>
                <w:numId w:val="14"/>
              </w:numPr>
              <w:shd w:val="clear" w:color="auto" w:fill="FFFFFF"/>
              <w:ind w:left="165" w:hanging="165"/>
              <w:rPr>
                <w:rFonts w:ascii="Calibri" w:hAnsi="Calibri"/>
                <w:color w:val="222222"/>
                <w:sz w:val="20"/>
                <w:szCs w:val="20"/>
              </w:rPr>
            </w:pPr>
            <w:r w:rsidRPr="00C40DC9">
              <w:rPr>
                <w:rFonts w:ascii="Calibri" w:hAnsi="Calibri"/>
                <w:color w:val="222222"/>
                <w:sz w:val="20"/>
                <w:szCs w:val="20"/>
              </w:rPr>
              <w:t xml:space="preserve">M: </w:t>
            </w:r>
            <w:r w:rsidR="00C417E8" w:rsidRPr="00C40DC9">
              <w:rPr>
                <w:rFonts w:ascii="Calibri" w:hAnsi="Calibri"/>
                <w:color w:val="222222"/>
                <w:sz w:val="20"/>
                <w:szCs w:val="20"/>
              </w:rPr>
              <w:t>Provide personal aides</w:t>
            </w:r>
            <w:r w:rsidR="0040078C" w:rsidRPr="00C40DC9">
              <w:rPr>
                <w:rFonts w:ascii="Calibri" w:hAnsi="Calibri"/>
                <w:color w:val="222222"/>
                <w:sz w:val="20"/>
                <w:szCs w:val="20"/>
              </w:rPr>
              <w:t>.</w:t>
            </w:r>
          </w:p>
          <w:p w:rsidR="00CC0BF2" w:rsidRPr="00C40DC9" w:rsidRDefault="00284FF5" w:rsidP="00741215">
            <w:pPr>
              <w:pStyle w:val="ListParagraph"/>
              <w:numPr>
                <w:ilvl w:val="0"/>
                <w:numId w:val="14"/>
              </w:numPr>
              <w:shd w:val="clear" w:color="auto" w:fill="FFFFFF"/>
              <w:ind w:left="165" w:hanging="165"/>
              <w:rPr>
                <w:rFonts w:ascii="Calibri" w:hAnsi="Calibri"/>
                <w:color w:val="222222"/>
                <w:sz w:val="20"/>
                <w:szCs w:val="20"/>
              </w:rPr>
            </w:pPr>
            <w:r w:rsidRPr="00C40DC9">
              <w:rPr>
                <w:rFonts w:ascii="Calibri" w:hAnsi="Calibri"/>
                <w:color w:val="222222"/>
                <w:sz w:val="20"/>
                <w:szCs w:val="20"/>
              </w:rPr>
              <w:t xml:space="preserve">I: </w:t>
            </w:r>
            <w:r w:rsidR="005A6E0E" w:rsidRPr="00C40DC9">
              <w:rPr>
                <w:rFonts w:ascii="Calibri" w:hAnsi="Calibri"/>
                <w:color w:val="222222"/>
                <w:sz w:val="20"/>
                <w:szCs w:val="20"/>
              </w:rPr>
              <w:t>Provide</w:t>
            </w:r>
            <w:r w:rsidR="00C417E8" w:rsidRPr="00C40DC9">
              <w:rPr>
                <w:rFonts w:ascii="Calibri" w:hAnsi="Calibri"/>
                <w:color w:val="222222"/>
                <w:sz w:val="20"/>
                <w:szCs w:val="20"/>
              </w:rPr>
              <w:t xml:space="preserve"> electricity for </w:t>
            </w:r>
            <w:r w:rsidR="005A6E0E" w:rsidRPr="00C40DC9">
              <w:rPr>
                <w:rFonts w:ascii="Calibri" w:hAnsi="Calibri"/>
                <w:color w:val="222222"/>
                <w:sz w:val="20"/>
                <w:szCs w:val="20"/>
              </w:rPr>
              <w:t>motorized wheelchairs.</w:t>
            </w:r>
            <w:r w:rsidR="00C417E8" w:rsidRPr="00C40DC9">
              <w:rPr>
                <w:rFonts w:ascii="Calibri" w:hAnsi="Calibri"/>
                <w:color w:val="222222"/>
                <w:sz w:val="20"/>
                <w:szCs w:val="20"/>
              </w:rPr>
              <w:t xml:space="preserve"> </w:t>
            </w:r>
          </w:p>
          <w:p w:rsidR="00C417E8" w:rsidRPr="00C40DC9" w:rsidRDefault="00284FF5" w:rsidP="00741215">
            <w:pPr>
              <w:pStyle w:val="ListParagraph"/>
              <w:numPr>
                <w:ilvl w:val="0"/>
                <w:numId w:val="14"/>
              </w:numPr>
              <w:shd w:val="clear" w:color="auto" w:fill="FFFFFF"/>
              <w:ind w:left="165" w:hanging="165"/>
              <w:rPr>
                <w:rFonts w:ascii="Calibri" w:hAnsi="Calibri"/>
                <w:color w:val="222222"/>
                <w:sz w:val="20"/>
                <w:szCs w:val="20"/>
              </w:rPr>
            </w:pPr>
            <w:r w:rsidRPr="00C40DC9">
              <w:rPr>
                <w:rFonts w:ascii="Calibri" w:hAnsi="Calibri"/>
                <w:color w:val="222222"/>
                <w:sz w:val="20"/>
                <w:szCs w:val="20"/>
              </w:rPr>
              <w:t xml:space="preserve">S: </w:t>
            </w:r>
            <w:r w:rsidR="00CC0BF2" w:rsidRPr="00C40DC9">
              <w:rPr>
                <w:rFonts w:ascii="Calibri" w:hAnsi="Calibri"/>
                <w:color w:val="222222"/>
                <w:sz w:val="20"/>
                <w:szCs w:val="20"/>
              </w:rPr>
              <w:t xml:space="preserve">Identify </w:t>
            </w:r>
            <w:r w:rsidR="005707CF" w:rsidRPr="00C40DC9">
              <w:rPr>
                <w:rFonts w:ascii="Calibri" w:hAnsi="Calibri"/>
                <w:color w:val="222222"/>
                <w:sz w:val="20"/>
                <w:szCs w:val="20"/>
              </w:rPr>
              <w:t xml:space="preserve">an </w:t>
            </w:r>
            <w:r w:rsidR="00FD12AF" w:rsidRPr="00C40DC9">
              <w:rPr>
                <w:rFonts w:ascii="Calibri" w:hAnsi="Calibri"/>
                <w:color w:val="222222"/>
                <w:sz w:val="20"/>
                <w:szCs w:val="20"/>
              </w:rPr>
              <w:t>area</w:t>
            </w:r>
            <w:r w:rsidR="00CC0BF2" w:rsidRPr="00C40DC9">
              <w:rPr>
                <w:rFonts w:ascii="Calibri" w:hAnsi="Calibri"/>
                <w:color w:val="222222"/>
                <w:sz w:val="20"/>
                <w:szCs w:val="20"/>
              </w:rPr>
              <w:t xml:space="preserve"> </w:t>
            </w:r>
            <w:r w:rsidR="00FD12AF" w:rsidRPr="00C40DC9">
              <w:rPr>
                <w:rFonts w:ascii="Calibri" w:hAnsi="Calibri"/>
                <w:color w:val="222222"/>
                <w:sz w:val="20"/>
                <w:szCs w:val="20"/>
              </w:rPr>
              <w:t>for child care</w:t>
            </w:r>
            <w:r w:rsidR="005A6E0E" w:rsidRPr="00C40DC9">
              <w:rPr>
                <w:rFonts w:ascii="Calibri" w:hAnsi="Calibri"/>
                <w:color w:val="222222"/>
                <w:sz w:val="20"/>
                <w:szCs w:val="20"/>
              </w:rPr>
              <w:t>.</w:t>
            </w:r>
            <w:r w:rsidR="0040078C" w:rsidRPr="00C40DC9">
              <w:rPr>
                <w:rFonts w:ascii="Calibri" w:hAnsi="Calibri"/>
                <w:color w:val="222222"/>
                <w:sz w:val="20"/>
                <w:szCs w:val="20"/>
              </w:rPr>
              <w:t xml:space="preserve"> </w:t>
            </w:r>
          </w:p>
          <w:p w:rsidR="006635B4" w:rsidRPr="00C40DC9" w:rsidRDefault="00284FF5" w:rsidP="00741215">
            <w:pPr>
              <w:pStyle w:val="ListParagraph"/>
              <w:numPr>
                <w:ilvl w:val="0"/>
                <w:numId w:val="14"/>
              </w:numPr>
              <w:shd w:val="clear" w:color="auto" w:fill="FFFFFF"/>
              <w:ind w:left="165" w:hanging="165"/>
              <w:rPr>
                <w:rFonts w:ascii="Calibri" w:hAnsi="Calibri"/>
                <w:color w:val="222222"/>
                <w:sz w:val="20"/>
                <w:szCs w:val="20"/>
              </w:rPr>
            </w:pPr>
            <w:r w:rsidRPr="00C40DC9">
              <w:rPr>
                <w:rFonts w:ascii="Calibri" w:hAnsi="Calibri"/>
                <w:color w:val="222222"/>
                <w:sz w:val="20"/>
                <w:szCs w:val="20"/>
              </w:rPr>
              <w:t xml:space="preserve">T: </w:t>
            </w:r>
            <w:r w:rsidR="00FD12AF" w:rsidRPr="00C40DC9">
              <w:rPr>
                <w:rFonts w:ascii="Calibri" w:hAnsi="Calibri"/>
                <w:color w:val="222222"/>
                <w:sz w:val="20"/>
                <w:szCs w:val="20"/>
              </w:rPr>
              <w:t>Coordinate</w:t>
            </w:r>
            <w:r w:rsidR="00495AD5" w:rsidRPr="00C40DC9">
              <w:rPr>
                <w:rFonts w:ascii="Calibri" w:hAnsi="Calibri"/>
                <w:color w:val="222222"/>
                <w:sz w:val="20"/>
                <w:szCs w:val="20"/>
              </w:rPr>
              <w:t xml:space="preserve"> accessible</w:t>
            </w:r>
            <w:r w:rsidR="00400A22" w:rsidRPr="00C40DC9">
              <w:rPr>
                <w:rFonts w:ascii="Calibri" w:hAnsi="Calibri"/>
                <w:color w:val="222222"/>
                <w:sz w:val="20"/>
                <w:szCs w:val="20"/>
              </w:rPr>
              <w:t xml:space="preserve"> transport to/</w:t>
            </w:r>
            <w:r w:rsidR="00FD12AF" w:rsidRPr="00C40DC9">
              <w:rPr>
                <w:rFonts w:ascii="Calibri" w:hAnsi="Calibri"/>
                <w:color w:val="222222"/>
                <w:sz w:val="20"/>
                <w:szCs w:val="20"/>
              </w:rPr>
              <w:t>from the shelter</w:t>
            </w:r>
            <w:r w:rsidR="005A6E0E" w:rsidRPr="00C40DC9">
              <w:rPr>
                <w:rFonts w:ascii="Calibri" w:hAnsi="Calibri"/>
                <w:color w:val="222222"/>
                <w:sz w:val="20"/>
                <w:szCs w:val="20"/>
              </w:rPr>
              <w:t>.</w:t>
            </w:r>
          </w:p>
        </w:tc>
      </w:tr>
      <w:tr w:rsidR="00D90A92" w:rsidRPr="00A72BDD" w:rsidTr="00A41D94">
        <w:tc>
          <w:tcPr>
            <w:tcW w:w="180" w:type="dxa"/>
            <w:tcBorders>
              <w:top w:val="single" w:sz="6" w:space="0" w:color="000000"/>
              <w:left w:val="single" w:sz="6" w:space="0" w:color="000000"/>
              <w:bottom w:val="single" w:sz="6" w:space="0" w:color="000000"/>
              <w:right w:val="single" w:sz="6" w:space="0" w:color="000000"/>
            </w:tcBorders>
          </w:tcPr>
          <w:p w:rsidR="00D90A92" w:rsidRPr="0064363D" w:rsidRDefault="00D90A92"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4</w:t>
            </w:r>
          </w:p>
        </w:tc>
        <w:tc>
          <w:tcPr>
            <w:tcW w:w="324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90A92" w:rsidRPr="0064363D" w:rsidRDefault="00D90A92" w:rsidP="00B2424D">
            <w:pPr>
              <w:spacing w:line="0" w:lineRule="atLeast"/>
              <w:ind w:left="45"/>
              <w:rPr>
                <w:rFonts w:ascii="Calibri" w:hAnsi="Calibri" w:cs="Times New Roman"/>
                <w:sz w:val="20"/>
                <w:szCs w:val="20"/>
              </w:rPr>
            </w:pPr>
            <w:r w:rsidRPr="0064363D">
              <w:rPr>
                <w:rFonts w:ascii="Calibri" w:hAnsi="Calibri" w:cs="Times New Roman"/>
                <w:color w:val="000000"/>
                <w:sz w:val="20"/>
                <w:szCs w:val="20"/>
              </w:rPr>
              <w:t>Are people traumatized or re-traumatized by this decision?</w:t>
            </w:r>
          </w:p>
        </w:tc>
        <w:tc>
          <w:tcPr>
            <w:tcW w:w="6570" w:type="dxa"/>
            <w:tcBorders>
              <w:top w:val="single" w:sz="6" w:space="0" w:color="000000"/>
              <w:left w:val="single" w:sz="6" w:space="0" w:color="000000"/>
              <w:bottom w:val="single" w:sz="6" w:space="0" w:color="000000"/>
              <w:right w:val="single" w:sz="6" w:space="0" w:color="000000"/>
            </w:tcBorders>
          </w:tcPr>
          <w:p w:rsidR="00D90A92" w:rsidRPr="007B5B58" w:rsidRDefault="00D90A92" w:rsidP="00B2424D">
            <w:pPr>
              <w:spacing w:line="0" w:lineRule="atLeast"/>
              <w:ind w:left="75" w:right="75"/>
              <w:rPr>
                <w:rFonts w:ascii="Calibri" w:hAnsi="Calibri" w:cs="Times New Roman"/>
                <w:sz w:val="20"/>
                <w:szCs w:val="20"/>
              </w:rPr>
            </w:pPr>
            <w:r>
              <w:rPr>
                <w:rFonts w:ascii="Calibri" w:hAnsi="Calibri"/>
                <w:sz w:val="20"/>
                <w:szCs w:val="20"/>
              </w:rPr>
              <w:t xml:space="preserve">Everyone displaced by a disaster has experienced </w:t>
            </w:r>
            <w:r w:rsidR="003A36DE">
              <w:rPr>
                <w:rFonts w:ascii="Calibri" w:hAnsi="Calibri"/>
                <w:sz w:val="20"/>
                <w:szCs w:val="20"/>
              </w:rPr>
              <w:t>some</w:t>
            </w:r>
            <w:r w:rsidR="003A36DE">
              <w:rPr>
                <w:rFonts w:ascii="Calibri" w:hAnsi="Calibri"/>
                <w:color w:val="222222"/>
                <w:sz w:val="20"/>
                <w:szCs w:val="20"/>
                <w:shd w:val="clear" w:color="auto" w:fill="FFFFFF"/>
              </w:rPr>
              <w:t xml:space="preserve"> level of loss and trauma</w:t>
            </w:r>
            <w:r w:rsidR="0054251B">
              <w:rPr>
                <w:rFonts w:ascii="Calibri" w:hAnsi="Calibri"/>
                <w:color w:val="222222"/>
                <w:sz w:val="20"/>
                <w:szCs w:val="20"/>
                <w:shd w:val="clear" w:color="auto" w:fill="FFFFFF"/>
              </w:rPr>
              <w:t>.</w:t>
            </w:r>
            <w:r w:rsidR="003A36DE">
              <w:rPr>
                <w:rFonts w:ascii="Calibri" w:hAnsi="Calibri"/>
                <w:color w:val="222222"/>
                <w:sz w:val="20"/>
                <w:szCs w:val="20"/>
                <w:shd w:val="clear" w:color="auto" w:fill="FFFFFF"/>
              </w:rPr>
              <w:t xml:space="preserve"> </w:t>
            </w:r>
            <w:r w:rsidR="002636F5">
              <w:rPr>
                <w:rFonts w:ascii="Calibri" w:hAnsi="Calibri"/>
                <w:sz w:val="20"/>
                <w:szCs w:val="20"/>
              </w:rPr>
              <w:t>Furthermore</w:t>
            </w:r>
            <w:r w:rsidR="00E35BE8">
              <w:rPr>
                <w:rFonts w:ascii="Calibri" w:hAnsi="Calibri"/>
                <w:sz w:val="20"/>
                <w:szCs w:val="20"/>
              </w:rPr>
              <w:t>,</w:t>
            </w:r>
            <w:r w:rsidR="0054251B">
              <w:rPr>
                <w:rFonts w:ascii="Calibri" w:hAnsi="Calibri"/>
                <w:sz w:val="20"/>
                <w:szCs w:val="20"/>
              </w:rPr>
              <w:t xml:space="preserve"> some people will be</w:t>
            </w:r>
            <w:r>
              <w:rPr>
                <w:rFonts w:ascii="Calibri" w:hAnsi="Calibri"/>
                <w:sz w:val="20"/>
                <w:szCs w:val="20"/>
              </w:rPr>
              <w:t xml:space="preserve"> more impacted </w:t>
            </w:r>
            <w:r w:rsidR="0054251B">
              <w:rPr>
                <w:rFonts w:ascii="Calibri" w:hAnsi="Calibri"/>
                <w:sz w:val="20"/>
                <w:szCs w:val="20"/>
              </w:rPr>
              <w:t xml:space="preserve">by a disaster </w:t>
            </w:r>
            <w:r>
              <w:rPr>
                <w:rFonts w:ascii="Calibri" w:hAnsi="Calibri"/>
                <w:sz w:val="20"/>
                <w:szCs w:val="20"/>
              </w:rPr>
              <w:t>than others. In other words, s</w:t>
            </w:r>
            <w:r w:rsidRPr="007B5B58">
              <w:rPr>
                <w:rFonts w:ascii="Calibri" w:hAnsi="Calibri"/>
                <w:sz w:val="20"/>
                <w:szCs w:val="20"/>
              </w:rPr>
              <w:t>omething that feel</w:t>
            </w:r>
            <w:r>
              <w:rPr>
                <w:rFonts w:ascii="Calibri" w:hAnsi="Calibri"/>
                <w:sz w:val="20"/>
                <w:szCs w:val="20"/>
              </w:rPr>
              <w:t>s</w:t>
            </w:r>
            <w:r w:rsidRPr="007B5B58">
              <w:rPr>
                <w:rFonts w:ascii="Calibri" w:hAnsi="Calibri"/>
                <w:sz w:val="20"/>
                <w:szCs w:val="20"/>
              </w:rPr>
              <w:t xml:space="preserve"> like a pebble dropped on my foot might feel like a boulder to someone</w:t>
            </w:r>
            <w:r>
              <w:rPr>
                <w:rFonts w:ascii="Calibri" w:hAnsi="Calibri"/>
                <w:sz w:val="20"/>
                <w:szCs w:val="20"/>
              </w:rPr>
              <w:t xml:space="preserve"> </w:t>
            </w:r>
            <w:r w:rsidR="00E35BE8">
              <w:rPr>
                <w:rFonts w:ascii="Calibri" w:hAnsi="Calibri"/>
                <w:sz w:val="20"/>
                <w:szCs w:val="20"/>
              </w:rPr>
              <w:t>else</w:t>
            </w:r>
            <w:r>
              <w:rPr>
                <w:rFonts w:ascii="Calibri" w:hAnsi="Calibri"/>
                <w:sz w:val="20"/>
                <w:szCs w:val="20"/>
              </w:rPr>
              <w:t xml:space="preserve">. Creating a shelter </w:t>
            </w:r>
            <w:r w:rsidRPr="007B5B58">
              <w:rPr>
                <w:rFonts w:ascii="Calibri" w:hAnsi="Calibri"/>
                <w:sz w:val="20"/>
                <w:szCs w:val="20"/>
              </w:rPr>
              <w:t>environment that is actively non-violent, collaborative, welcoming, and supportive</w:t>
            </w:r>
            <w:r>
              <w:rPr>
                <w:rFonts w:ascii="Calibri" w:hAnsi="Calibri"/>
                <w:sz w:val="20"/>
                <w:szCs w:val="20"/>
              </w:rPr>
              <w:t xml:space="preserve"> will help minimize a traumatic experience.</w:t>
            </w:r>
          </w:p>
        </w:tc>
        <w:tc>
          <w:tcPr>
            <w:tcW w:w="5310" w:type="dxa"/>
            <w:tcBorders>
              <w:top w:val="single" w:sz="6" w:space="0" w:color="000000"/>
              <w:left w:val="single" w:sz="6" w:space="0" w:color="000000"/>
              <w:bottom w:val="single" w:sz="6" w:space="0" w:color="000000"/>
              <w:right w:val="single" w:sz="6" w:space="0" w:color="000000"/>
            </w:tcBorders>
          </w:tcPr>
          <w:p w:rsidR="00D90A92" w:rsidRPr="00C40DC9" w:rsidRDefault="00DF0D42" w:rsidP="00741215">
            <w:pPr>
              <w:pStyle w:val="ListParagraph"/>
              <w:numPr>
                <w:ilvl w:val="0"/>
                <w:numId w:val="20"/>
              </w:numPr>
              <w:shd w:val="clear" w:color="auto" w:fill="FFFFFF"/>
              <w:ind w:left="165" w:hanging="165"/>
              <w:rPr>
                <w:rFonts w:ascii="Calibri" w:hAnsi="Calibri" w:cs="Times New Roman"/>
                <w:color w:val="000000"/>
                <w:sz w:val="20"/>
                <w:szCs w:val="20"/>
              </w:rPr>
            </w:pPr>
            <w:r w:rsidRPr="00C40DC9">
              <w:rPr>
                <w:rFonts w:ascii="Calibri" w:hAnsi="Calibri" w:cs="Times New Roman"/>
                <w:color w:val="000000"/>
                <w:sz w:val="20"/>
                <w:szCs w:val="20"/>
              </w:rPr>
              <w:t>Dress security/</w:t>
            </w:r>
            <w:r w:rsidR="004F3FC5" w:rsidRPr="00C40DC9">
              <w:rPr>
                <w:rFonts w:ascii="Calibri" w:hAnsi="Calibri" w:cs="Times New Roman"/>
                <w:color w:val="000000"/>
                <w:sz w:val="20"/>
                <w:szCs w:val="20"/>
              </w:rPr>
              <w:t xml:space="preserve">enforcement officers in </w:t>
            </w:r>
            <w:r w:rsidR="003E4DCF" w:rsidRPr="00C40DC9">
              <w:rPr>
                <w:rFonts w:ascii="Calibri" w:hAnsi="Calibri" w:cs="Times New Roman"/>
                <w:color w:val="000000"/>
                <w:sz w:val="20"/>
                <w:szCs w:val="20"/>
              </w:rPr>
              <w:t>de-militarized uniforms when possible</w:t>
            </w:r>
            <w:r w:rsidR="004F3FC5" w:rsidRPr="00C40DC9">
              <w:rPr>
                <w:rFonts w:ascii="Calibri" w:hAnsi="Calibri" w:cs="Times New Roman"/>
                <w:color w:val="000000"/>
                <w:sz w:val="20"/>
                <w:szCs w:val="20"/>
              </w:rPr>
              <w:t xml:space="preserve">, or </w:t>
            </w:r>
            <w:r w:rsidRPr="00C40DC9">
              <w:rPr>
                <w:rFonts w:ascii="Calibri" w:hAnsi="Calibri" w:cs="Times New Roman"/>
                <w:color w:val="000000"/>
                <w:sz w:val="20"/>
                <w:szCs w:val="20"/>
              </w:rPr>
              <w:t xml:space="preserve">have </w:t>
            </w:r>
            <w:r w:rsidR="004F3FC5" w:rsidRPr="00C40DC9">
              <w:rPr>
                <w:rFonts w:ascii="Calibri" w:hAnsi="Calibri" w:cs="Times New Roman"/>
                <w:color w:val="000000"/>
                <w:sz w:val="20"/>
                <w:szCs w:val="20"/>
              </w:rPr>
              <w:t>accompan</w:t>
            </w:r>
            <w:r w:rsidRPr="00C40DC9">
              <w:rPr>
                <w:rFonts w:ascii="Calibri" w:hAnsi="Calibri" w:cs="Times New Roman"/>
                <w:color w:val="000000"/>
                <w:sz w:val="20"/>
                <w:szCs w:val="20"/>
              </w:rPr>
              <w:t>ied by</w:t>
            </w:r>
            <w:r w:rsidR="004F3FC5" w:rsidRPr="00C40DC9">
              <w:rPr>
                <w:rFonts w:ascii="Calibri" w:hAnsi="Calibri" w:cs="Times New Roman"/>
                <w:color w:val="000000"/>
                <w:sz w:val="20"/>
                <w:szCs w:val="20"/>
              </w:rPr>
              <w:t xml:space="preserve"> plain-clothed personnel.</w:t>
            </w:r>
          </w:p>
          <w:p w:rsidR="004F3FC5" w:rsidRPr="00C40DC9" w:rsidRDefault="003D6966" w:rsidP="00741215">
            <w:pPr>
              <w:pStyle w:val="ListParagraph"/>
              <w:numPr>
                <w:ilvl w:val="0"/>
                <w:numId w:val="20"/>
              </w:numPr>
              <w:shd w:val="clear" w:color="auto" w:fill="FFFFFF"/>
              <w:ind w:left="165" w:hanging="165"/>
              <w:rPr>
                <w:rFonts w:ascii="Calibri" w:hAnsi="Calibri" w:cs="Times New Roman"/>
                <w:color w:val="000000"/>
                <w:sz w:val="20"/>
                <w:szCs w:val="20"/>
              </w:rPr>
            </w:pPr>
            <w:r w:rsidRPr="00C40DC9">
              <w:rPr>
                <w:rFonts w:ascii="Calibri" w:hAnsi="Calibri" w:cs="Times New Roman"/>
                <w:color w:val="000000"/>
                <w:sz w:val="20"/>
                <w:szCs w:val="20"/>
              </w:rPr>
              <w:t xml:space="preserve">Establish a message board </w:t>
            </w:r>
            <w:r w:rsidR="0054251B" w:rsidRPr="00C40DC9">
              <w:rPr>
                <w:rFonts w:ascii="Calibri" w:hAnsi="Calibri" w:cs="Times New Roman"/>
                <w:color w:val="000000"/>
                <w:sz w:val="20"/>
                <w:szCs w:val="20"/>
              </w:rPr>
              <w:t>for all important information</w:t>
            </w:r>
            <w:r w:rsidRPr="00C40DC9">
              <w:rPr>
                <w:rFonts w:ascii="Calibri" w:hAnsi="Calibri" w:cs="Times New Roman"/>
                <w:color w:val="000000"/>
                <w:sz w:val="20"/>
                <w:szCs w:val="20"/>
              </w:rPr>
              <w:t>, even information that was</w:t>
            </w:r>
            <w:r w:rsidR="003E4DCF" w:rsidRPr="00C40DC9">
              <w:rPr>
                <w:rFonts w:ascii="Calibri" w:hAnsi="Calibri" w:cs="Times New Roman"/>
                <w:color w:val="000000"/>
                <w:sz w:val="20"/>
                <w:szCs w:val="20"/>
              </w:rPr>
              <w:t xml:space="preserve"> spoken (trauma affects memory), and provide translation services to communicate those messages.</w:t>
            </w:r>
          </w:p>
        </w:tc>
      </w:tr>
      <w:tr w:rsidR="00D90A92" w:rsidRPr="00A72BDD" w:rsidTr="00A41D94">
        <w:trPr>
          <w:trHeight w:val="240"/>
        </w:trPr>
        <w:tc>
          <w:tcPr>
            <w:tcW w:w="180" w:type="dxa"/>
            <w:tcBorders>
              <w:top w:val="single" w:sz="6" w:space="0" w:color="000000"/>
              <w:left w:val="single" w:sz="6" w:space="0" w:color="000000"/>
              <w:bottom w:val="single" w:sz="6" w:space="0" w:color="000000"/>
              <w:right w:val="single" w:sz="6" w:space="0" w:color="000000"/>
            </w:tcBorders>
          </w:tcPr>
          <w:p w:rsidR="00D90A92" w:rsidRPr="0064363D" w:rsidRDefault="00D90A92" w:rsidP="004315CF">
            <w:pPr>
              <w:spacing w:line="0" w:lineRule="atLeast"/>
              <w:rPr>
                <w:rFonts w:ascii="Calibri" w:hAnsi="Calibri" w:cs="Times New Roman"/>
                <w:b/>
                <w:bCs/>
                <w:color w:val="000000"/>
                <w:sz w:val="20"/>
                <w:szCs w:val="20"/>
                <w:shd w:val="clear" w:color="auto" w:fill="D8D8D8"/>
              </w:rPr>
            </w:pPr>
            <w:r w:rsidRPr="0064363D">
              <w:rPr>
                <w:rFonts w:ascii="Calibri" w:hAnsi="Calibri"/>
                <w:sz w:val="20"/>
                <w:szCs w:val="20"/>
              </w:rPr>
              <w:br w:type="page"/>
              <w:t>5</w:t>
            </w:r>
          </w:p>
        </w:tc>
        <w:tc>
          <w:tcPr>
            <w:tcW w:w="3240" w:type="dxa"/>
            <w:gridSpan w:val="2"/>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90A92" w:rsidRPr="0064363D" w:rsidRDefault="00D90A92" w:rsidP="00400A22">
            <w:pPr>
              <w:spacing w:line="0" w:lineRule="atLeast"/>
              <w:ind w:left="45"/>
              <w:rPr>
                <w:rFonts w:ascii="Calibri" w:hAnsi="Calibri" w:cs="Times New Roman"/>
                <w:sz w:val="20"/>
                <w:szCs w:val="20"/>
              </w:rPr>
            </w:pPr>
            <w:r w:rsidRPr="0064363D">
              <w:rPr>
                <w:rFonts w:ascii="Calibri" w:hAnsi="Calibri" w:cs="Times New Roman"/>
                <w:color w:val="000000"/>
                <w:sz w:val="20"/>
                <w:szCs w:val="20"/>
              </w:rPr>
              <w:t>How does this decision account for people's need to be productive, independent and feel valued?</w:t>
            </w:r>
            <w:r w:rsidR="00DF0D42" w:rsidRPr="0064363D">
              <w:rPr>
                <w:rFonts w:ascii="Calibri" w:hAnsi="Calibri" w:cs="Times New Roman"/>
                <w:color w:val="000000"/>
                <w:sz w:val="20"/>
                <w:szCs w:val="20"/>
              </w:rPr>
              <w:t xml:space="preserve"> </w:t>
            </w:r>
          </w:p>
        </w:tc>
        <w:tc>
          <w:tcPr>
            <w:tcW w:w="6570" w:type="dxa"/>
            <w:tcBorders>
              <w:top w:val="single" w:sz="6" w:space="0" w:color="000000"/>
              <w:left w:val="single" w:sz="6" w:space="0" w:color="000000"/>
              <w:bottom w:val="single" w:sz="6" w:space="0" w:color="000000"/>
              <w:right w:val="single" w:sz="6" w:space="0" w:color="000000"/>
            </w:tcBorders>
          </w:tcPr>
          <w:p w:rsidR="00D90A92" w:rsidRPr="007B5B58" w:rsidRDefault="0029515D" w:rsidP="00B2424D">
            <w:pPr>
              <w:shd w:val="clear" w:color="auto" w:fill="FFFFFF"/>
              <w:spacing w:line="0" w:lineRule="atLeast"/>
              <w:ind w:left="75" w:right="75"/>
              <w:rPr>
                <w:rFonts w:ascii="Calibri" w:hAnsi="Calibri" w:cs="Times New Roman"/>
                <w:color w:val="000000"/>
                <w:sz w:val="20"/>
                <w:szCs w:val="20"/>
              </w:rPr>
            </w:pPr>
            <w:r>
              <w:rPr>
                <w:rFonts w:ascii="Calibri" w:hAnsi="Calibri"/>
                <w:color w:val="222222"/>
                <w:sz w:val="20"/>
                <w:szCs w:val="20"/>
                <w:shd w:val="clear" w:color="auto" w:fill="FFFFFF"/>
              </w:rPr>
              <w:t xml:space="preserve">How people are treated in a shelter can compound a negative experience or can help lighten the impact of the disaster that brought them there. </w:t>
            </w:r>
            <w:r>
              <w:rPr>
                <w:rFonts w:ascii="Calibri" w:hAnsi="Calibri" w:cs="Times New Roman"/>
                <w:color w:val="000000"/>
                <w:sz w:val="20"/>
                <w:szCs w:val="20"/>
              </w:rPr>
              <w:t xml:space="preserve">Empowering shelter residents to be independent and productive in a shelter will help them feel valued and </w:t>
            </w:r>
            <w:r w:rsidR="002636F5">
              <w:rPr>
                <w:rFonts w:ascii="Calibri" w:hAnsi="Calibri" w:cs="Times New Roman"/>
                <w:color w:val="000000"/>
                <w:sz w:val="20"/>
                <w:szCs w:val="20"/>
              </w:rPr>
              <w:t xml:space="preserve">will </w:t>
            </w:r>
            <w:r>
              <w:rPr>
                <w:rFonts w:ascii="Calibri" w:hAnsi="Calibri" w:cs="Times New Roman"/>
                <w:color w:val="000000"/>
                <w:sz w:val="20"/>
                <w:szCs w:val="20"/>
              </w:rPr>
              <w:t>increase individual and collective resiliency.</w:t>
            </w:r>
            <w:r w:rsidR="00B2424D">
              <w:rPr>
                <w:rFonts w:ascii="Calibri" w:hAnsi="Calibri" w:cs="Times New Roman"/>
                <w:color w:val="000000"/>
                <w:sz w:val="20"/>
                <w:szCs w:val="20"/>
              </w:rPr>
              <w:t xml:space="preserve"> </w:t>
            </w:r>
            <w:r w:rsidR="009926AB">
              <w:rPr>
                <w:rFonts w:ascii="Calibri" w:hAnsi="Calibri"/>
                <w:color w:val="222222"/>
                <w:sz w:val="20"/>
                <w:szCs w:val="20"/>
                <w:shd w:val="clear" w:color="auto" w:fill="FFFFFF"/>
              </w:rPr>
              <w:t>Consider ways residents can</w:t>
            </w:r>
            <w:r>
              <w:rPr>
                <w:rFonts w:ascii="Calibri" w:hAnsi="Calibri"/>
                <w:color w:val="222222"/>
                <w:sz w:val="20"/>
                <w:szCs w:val="20"/>
                <w:shd w:val="clear" w:color="auto" w:fill="FFFFFF"/>
              </w:rPr>
              <w:t xml:space="preserve"> </w:t>
            </w:r>
            <w:r w:rsidR="009926AB">
              <w:rPr>
                <w:rFonts w:ascii="Calibri" w:hAnsi="Calibri"/>
                <w:color w:val="222222"/>
                <w:sz w:val="20"/>
                <w:szCs w:val="20"/>
                <w:shd w:val="clear" w:color="auto" w:fill="FFFFFF"/>
              </w:rPr>
              <w:t>be empowered at every human touch point</w:t>
            </w:r>
            <w:r w:rsidR="002636F5">
              <w:rPr>
                <w:rFonts w:ascii="Calibri" w:hAnsi="Calibri"/>
                <w:color w:val="222222"/>
                <w:sz w:val="20"/>
                <w:szCs w:val="20"/>
                <w:shd w:val="clear" w:color="auto" w:fill="FFFFFF"/>
              </w:rPr>
              <w:t xml:space="preserve"> in the</w:t>
            </w:r>
            <w:r w:rsidR="00B2424D">
              <w:rPr>
                <w:rFonts w:ascii="Calibri" w:hAnsi="Calibri"/>
                <w:color w:val="222222"/>
                <w:sz w:val="20"/>
                <w:szCs w:val="20"/>
                <w:shd w:val="clear" w:color="auto" w:fill="FFFFFF"/>
              </w:rPr>
              <w:t xml:space="preserve"> shelter</w:t>
            </w:r>
            <w:r>
              <w:rPr>
                <w:rFonts w:ascii="Calibri" w:hAnsi="Calibri"/>
                <w:color w:val="222222"/>
                <w:sz w:val="20"/>
                <w:szCs w:val="20"/>
                <w:shd w:val="clear" w:color="auto" w:fill="FFFFFF"/>
              </w:rPr>
              <w:t>.</w:t>
            </w:r>
          </w:p>
        </w:tc>
        <w:tc>
          <w:tcPr>
            <w:tcW w:w="5310" w:type="dxa"/>
            <w:tcBorders>
              <w:top w:val="single" w:sz="6" w:space="0" w:color="000000"/>
              <w:left w:val="single" w:sz="6" w:space="0" w:color="000000"/>
              <w:bottom w:val="single" w:sz="6" w:space="0" w:color="000000"/>
              <w:right w:val="single" w:sz="6" w:space="0" w:color="000000"/>
            </w:tcBorders>
          </w:tcPr>
          <w:p w:rsidR="003A36DE" w:rsidRPr="00C40DC9" w:rsidRDefault="001C6859" w:rsidP="009B52D2">
            <w:pPr>
              <w:pStyle w:val="ListParagraph"/>
              <w:numPr>
                <w:ilvl w:val="0"/>
                <w:numId w:val="39"/>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Develop</w:t>
            </w:r>
            <w:r w:rsidR="00D90A92" w:rsidRPr="00C40DC9">
              <w:rPr>
                <w:rFonts w:ascii="Calibri" w:hAnsi="Calibri" w:cs="Times New Roman"/>
                <w:color w:val="000000"/>
                <w:sz w:val="20"/>
                <w:szCs w:val="20"/>
              </w:rPr>
              <w:t xml:space="preserve"> </w:t>
            </w:r>
            <w:r w:rsidR="003B3F52" w:rsidRPr="00C40DC9">
              <w:rPr>
                <w:rFonts w:ascii="Calibri" w:hAnsi="Calibri" w:cs="Times New Roman"/>
                <w:color w:val="000000"/>
                <w:sz w:val="20"/>
                <w:szCs w:val="20"/>
              </w:rPr>
              <w:t>Just-In-T</w:t>
            </w:r>
            <w:r w:rsidRPr="00C40DC9">
              <w:rPr>
                <w:rFonts w:ascii="Calibri" w:hAnsi="Calibri" w:cs="Times New Roman"/>
                <w:color w:val="000000"/>
                <w:sz w:val="20"/>
                <w:szCs w:val="20"/>
              </w:rPr>
              <w:t xml:space="preserve">ime </w:t>
            </w:r>
            <w:r w:rsidR="00D90A92" w:rsidRPr="00C40DC9">
              <w:rPr>
                <w:rFonts w:ascii="Calibri" w:hAnsi="Calibri" w:cs="Times New Roman"/>
                <w:color w:val="000000"/>
                <w:sz w:val="20"/>
                <w:szCs w:val="20"/>
              </w:rPr>
              <w:t>training modules for shelter residents</w:t>
            </w:r>
            <w:r w:rsidRPr="00C40DC9">
              <w:rPr>
                <w:rFonts w:ascii="Calibri" w:hAnsi="Calibri" w:cs="Times New Roman"/>
                <w:color w:val="000000"/>
                <w:sz w:val="20"/>
                <w:szCs w:val="20"/>
              </w:rPr>
              <w:t>, so they can</w:t>
            </w:r>
            <w:r w:rsidR="00A41D94">
              <w:rPr>
                <w:rFonts w:ascii="Calibri" w:hAnsi="Calibri" w:cs="Times New Roman"/>
                <w:color w:val="000000"/>
                <w:sz w:val="20"/>
                <w:szCs w:val="20"/>
              </w:rPr>
              <w:t xml:space="preserve"> </w:t>
            </w:r>
            <w:r w:rsidR="00D90A92" w:rsidRPr="00C40DC9">
              <w:rPr>
                <w:rFonts w:ascii="Calibri" w:hAnsi="Calibri" w:cs="Times New Roman"/>
                <w:color w:val="000000"/>
                <w:sz w:val="20"/>
                <w:szCs w:val="20"/>
              </w:rPr>
              <w:t>support shelter operations.</w:t>
            </w:r>
          </w:p>
          <w:p w:rsidR="00D90A92" w:rsidRPr="00C40DC9" w:rsidRDefault="00B2424D" w:rsidP="009B52D2">
            <w:pPr>
              <w:pStyle w:val="ListParagraph"/>
              <w:numPr>
                <w:ilvl w:val="0"/>
                <w:numId w:val="39"/>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Provide translators and picture boards.</w:t>
            </w:r>
          </w:p>
        </w:tc>
      </w:tr>
      <w:tr w:rsidR="00DF0D42" w:rsidRPr="00A72BDD" w:rsidTr="00D724F5">
        <w:trPr>
          <w:trHeight w:val="600"/>
        </w:trPr>
        <w:tc>
          <w:tcPr>
            <w:tcW w:w="15300" w:type="dxa"/>
            <w:gridSpan w:val="5"/>
            <w:tcBorders>
              <w:top w:val="single" w:sz="6" w:space="0" w:color="000000"/>
              <w:left w:val="single" w:sz="6" w:space="0" w:color="000000"/>
              <w:bottom w:val="single" w:sz="6" w:space="0" w:color="000000"/>
              <w:right w:val="single" w:sz="6" w:space="0" w:color="000000"/>
            </w:tcBorders>
            <w:shd w:val="clear" w:color="auto" w:fill="D9D9D9"/>
          </w:tcPr>
          <w:p w:rsidR="00DF0D42" w:rsidRPr="007B5B58" w:rsidRDefault="006469B1" w:rsidP="00BB7E82">
            <w:pPr>
              <w:spacing w:line="0" w:lineRule="atLeast"/>
              <w:jc w:val="both"/>
              <w:rPr>
                <w:rFonts w:ascii="Calibri" w:hAnsi="Calibri" w:cs="Times New Roman"/>
                <w:b/>
                <w:bCs/>
                <w:color w:val="000000"/>
                <w:sz w:val="20"/>
                <w:szCs w:val="20"/>
                <w:shd w:val="clear" w:color="auto" w:fill="D8D8D8"/>
              </w:rPr>
            </w:pPr>
            <w:r>
              <w:lastRenderedPageBreak/>
              <w:br w:type="page"/>
            </w:r>
            <w:r w:rsidR="00DF0D42" w:rsidRPr="00E64AF3">
              <w:rPr>
                <w:rFonts w:ascii="Calibri" w:hAnsi="Calibri" w:cs="Times New Roman"/>
                <w:b/>
                <w:bCs/>
                <w:color w:val="000000"/>
                <w:sz w:val="28"/>
                <w:szCs w:val="28"/>
                <w:shd w:val="clear" w:color="auto" w:fill="D8D8D8"/>
              </w:rPr>
              <w:t>PLACE:</w:t>
            </w:r>
            <w:r w:rsidR="00DF0D42">
              <w:rPr>
                <w:rFonts w:ascii="Calibri" w:hAnsi="Calibri" w:cs="Times New Roman"/>
                <w:b/>
                <w:bCs/>
                <w:color w:val="000000"/>
                <w:sz w:val="20"/>
                <w:szCs w:val="20"/>
                <w:shd w:val="clear" w:color="auto" w:fill="D8D8D8"/>
              </w:rPr>
              <w:t xml:space="preserve"> </w:t>
            </w:r>
            <w:r w:rsidR="00DF0D42" w:rsidRPr="002729F6">
              <w:rPr>
                <w:rFonts w:ascii="Calibri" w:hAnsi="Calibri" w:cs="Times New Roman"/>
                <w:bCs/>
                <w:color w:val="000000"/>
                <w:sz w:val="20"/>
                <w:szCs w:val="20"/>
                <w:shd w:val="clear" w:color="auto" w:fill="D8D8D8"/>
              </w:rPr>
              <w:t xml:space="preserve">Refers to </w:t>
            </w:r>
            <w:r w:rsidR="00DF0D42">
              <w:rPr>
                <w:rFonts w:ascii="Calibri" w:hAnsi="Calibri" w:cs="Times New Roman"/>
                <w:bCs/>
                <w:color w:val="000000"/>
                <w:sz w:val="20"/>
                <w:szCs w:val="20"/>
                <w:shd w:val="clear" w:color="auto" w:fill="D8D8D8"/>
              </w:rPr>
              <w:t>a physical</w:t>
            </w:r>
            <w:r w:rsidR="00DF0D42" w:rsidRPr="002729F6">
              <w:rPr>
                <w:rFonts w:ascii="Calibri" w:hAnsi="Calibri" w:cs="Times New Roman"/>
                <w:bCs/>
                <w:color w:val="000000"/>
                <w:sz w:val="20"/>
                <w:szCs w:val="20"/>
                <w:shd w:val="clear" w:color="auto" w:fill="D8D8D8"/>
              </w:rPr>
              <w:t xml:space="preserve"> </w:t>
            </w:r>
            <w:r w:rsidR="00DF0D42">
              <w:rPr>
                <w:rFonts w:ascii="Calibri" w:hAnsi="Calibri" w:cs="Times New Roman"/>
                <w:bCs/>
                <w:color w:val="000000"/>
                <w:sz w:val="20"/>
                <w:szCs w:val="20"/>
                <w:shd w:val="clear" w:color="auto" w:fill="D8D8D8"/>
              </w:rPr>
              <w:t>space</w:t>
            </w:r>
            <w:r w:rsidR="00DF0D42" w:rsidRPr="002729F6">
              <w:rPr>
                <w:rFonts w:ascii="Calibri" w:hAnsi="Calibri" w:cs="Times New Roman"/>
                <w:bCs/>
                <w:color w:val="000000"/>
                <w:sz w:val="20"/>
                <w:szCs w:val="20"/>
                <w:shd w:val="clear" w:color="auto" w:fill="D8D8D8"/>
              </w:rPr>
              <w:t xml:space="preserve"> comprised of social relationship</w:t>
            </w:r>
            <w:r w:rsidR="00DF0D42">
              <w:rPr>
                <w:rFonts w:ascii="Calibri" w:hAnsi="Calibri" w:cs="Times New Roman"/>
                <w:bCs/>
                <w:color w:val="000000"/>
                <w:sz w:val="20"/>
                <w:szCs w:val="20"/>
                <w:shd w:val="clear" w:color="auto" w:fill="D8D8D8"/>
              </w:rPr>
              <w:t>s</w:t>
            </w:r>
            <w:r w:rsidR="00DF0D42" w:rsidRPr="002729F6">
              <w:rPr>
                <w:rFonts w:ascii="Calibri" w:hAnsi="Calibri" w:cs="Times New Roman"/>
                <w:bCs/>
                <w:color w:val="000000"/>
                <w:sz w:val="20"/>
                <w:szCs w:val="20"/>
                <w:shd w:val="clear" w:color="auto" w:fill="D8D8D8"/>
              </w:rPr>
              <w:t xml:space="preserve"> and meaning</w:t>
            </w:r>
            <w:r w:rsidR="00DF0D42">
              <w:rPr>
                <w:rFonts w:ascii="Calibri" w:hAnsi="Calibri" w:cs="Times New Roman"/>
                <w:bCs/>
                <w:color w:val="000000"/>
                <w:sz w:val="20"/>
                <w:szCs w:val="20"/>
                <w:shd w:val="clear" w:color="auto" w:fill="D8D8D8"/>
              </w:rPr>
              <w:t>.</w:t>
            </w:r>
            <w:r w:rsidR="00DF0D42">
              <w:rPr>
                <w:rFonts w:ascii="Calibri" w:hAnsi="Calibri" w:cs="Times New Roman"/>
                <w:b/>
                <w:bCs/>
                <w:color w:val="000000"/>
                <w:sz w:val="20"/>
                <w:szCs w:val="20"/>
                <w:shd w:val="clear" w:color="auto" w:fill="D8D8D8"/>
              </w:rPr>
              <w:t xml:space="preserve"> </w:t>
            </w:r>
            <w:r w:rsidR="00DF0D42">
              <w:rPr>
                <w:rFonts w:ascii="Calibri" w:hAnsi="Calibri" w:cs="Times New Roman"/>
                <w:bCs/>
                <w:color w:val="000000"/>
                <w:sz w:val="20"/>
                <w:szCs w:val="20"/>
                <w:shd w:val="clear" w:color="auto" w:fill="D8D8D8"/>
              </w:rPr>
              <w:t>Consider the impact place makes, for the better or worse.</w:t>
            </w:r>
          </w:p>
        </w:tc>
      </w:tr>
      <w:tr w:rsidR="00C40DC9"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000000" w:themeFill="text1"/>
          </w:tcPr>
          <w:p w:rsidR="00C40DC9" w:rsidRPr="00A72BDD" w:rsidRDefault="00C40DC9" w:rsidP="00576359">
            <w:pPr>
              <w:spacing w:line="0" w:lineRule="atLeast"/>
              <w:rPr>
                <w:sz w:val="20"/>
                <w:szCs w:val="20"/>
              </w:rPr>
            </w:pPr>
          </w:p>
        </w:tc>
        <w:tc>
          <w:tcPr>
            <w:tcW w:w="2700" w:type="dxa"/>
            <w:tcBorders>
              <w:top w:val="single" w:sz="6" w:space="0" w:color="000000"/>
              <w:left w:val="single" w:sz="6" w:space="0" w:color="000000"/>
              <w:bottom w:val="single" w:sz="6" w:space="0" w:color="000000"/>
              <w:right w:val="single" w:sz="6" w:space="0" w:color="000000"/>
            </w:tcBorders>
            <w:shd w:val="clear" w:color="auto" w:fill="000000" w:themeFill="text1"/>
            <w:tcMar>
              <w:top w:w="0" w:type="dxa"/>
              <w:left w:w="45" w:type="dxa"/>
              <w:bottom w:w="0" w:type="dxa"/>
              <w:right w:w="45" w:type="dxa"/>
            </w:tcMar>
            <w:hideMark/>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sidRPr="00A72BDD">
              <w:rPr>
                <w:sz w:val="20"/>
                <w:szCs w:val="20"/>
              </w:rPr>
              <w:br w:type="page"/>
            </w:r>
            <w:r w:rsidRPr="007B5B58">
              <w:rPr>
                <w:rFonts w:ascii="Calibri" w:hAnsi="Calibri" w:cs="Times New Roman"/>
                <w:b/>
                <w:bCs/>
                <w:color w:val="FFFFFF"/>
                <w:sz w:val="20"/>
                <w:szCs w:val="20"/>
                <w:highlight w:val="black"/>
                <w:shd w:val="clear" w:color="auto" w:fill="D8D8D8"/>
              </w:rPr>
              <w:t>Questions</w:t>
            </w:r>
            <w:r>
              <w:rPr>
                <w:rFonts w:ascii="Calibri" w:hAnsi="Calibri" w:cs="Times New Roman"/>
                <w:b/>
                <w:bCs/>
                <w:color w:val="FFFFFF"/>
                <w:sz w:val="20"/>
                <w:szCs w:val="20"/>
                <w:highlight w:val="black"/>
                <w:shd w:val="clear" w:color="auto" w:fill="D8D8D8"/>
              </w:rPr>
              <w:t>.</w:t>
            </w:r>
          </w:p>
        </w:tc>
        <w:tc>
          <w:tcPr>
            <w:tcW w:w="7110" w:type="dxa"/>
            <w:gridSpan w:val="2"/>
            <w:tcBorders>
              <w:top w:val="single" w:sz="6" w:space="0" w:color="000000"/>
              <w:left w:val="single" w:sz="6" w:space="0" w:color="000000"/>
              <w:bottom w:val="single" w:sz="6" w:space="0" w:color="000000"/>
              <w:right w:val="single" w:sz="6" w:space="0" w:color="000000"/>
            </w:tcBorders>
            <w:shd w:val="clear" w:color="auto" w:fill="000000" w:themeFill="text1"/>
          </w:tcPr>
          <w:p w:rsidR="00C40DC9" w:rsidRPr="007B5B58" w:rsidRDefault="00C40DC9" w:rsidP="00D724F5">
            <w:pPr>
              <w:spacing w:line="0" w:lineRule="atLeast"/>
              <w:ind w:left="75"/>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Why t</w:t>
            </w:r>
            <w:r w:rsidRPr="007B5B58">
              <w:rPr>
                <w:rFonts w:ascii="Calibri" w:hAnsi="Calibri" w:cs="Times New Roman"/>
                <w:b/>
                <w:bCs/>
                <w:color w:val="FFFFFF"/>
                <w:sz w:val="20"/>
                <w:szCs w:val="20"/>
                <w:highlight w:val="black"/>
                <w:shd w:val="clear" w:color="auto" w:fill="D8D8D8"/>
              </w:rPr>
              <w:t xml:space="preserve">his </w:t>
            </w:r>
            <w:r>
              <w:rPr>
                <w:rFonts w:ascii="Calibri" w:hAnsi="Calibri" w:cs="Times New Roman"/>
                <w:b/>
                <w:bCs/>
                <w:color w:val="FFFFFF"/>
                <w:sz w:val="20"/>
                <w:szCs w:val="20"/>
                <w:highlight w:val="black"/>
                <w:shd w:val="clear" w:color="auto" w:fill="D8D8D8"/>
              </w:rPr>
              <w:t>is i</w:t>
            </w:r>
            <w:r w:rsidRPr="007B5B58">
              <w:rPr>
                <w:rFonts w:ascii="Calibri" w:hAnsi="Calibri" w:cs="Times New Roman"/>
                <w:b/>
                <w:bCs/>
                <w:color w:val="FFFFFF"/>
                <w:sz w:val="20"/>
                <w:szCs w:val="20"/>
                <w:highlight w:val="black"/>
                <w:shd w:val="clear" w:color="auto" w:fill="D8D8D8"/>
              </w:rPr>
              <w:t>mportant</w:t>
            </w:r>
            <w:r>
              <w:rPr>
                <w:rFonts w:ascii="Calibri" w:hAnsi="Calibri" w:cs="Times New Roman"/>
                <w:b/>
                <w:bCs/>
                <w:color w:val="FFFFFF"/>
                <w:sz w:val="20"/>
                <w:szCs w:val="20"/>
                <w:highlight w:val="black"/>
                <w:shd w:val="clear" w:color="auto" w:fill="D8D8D8"/>
              </w:rPr>
              <w:t>.</w:t>
            </w:r>
          </w:p>
        </w:tc>
        <w:tc>
          <w:tcPr>
            <w:tcW w:w="5310" w:type="dxa"/>
            <w:tcBorders>
              <w:top w:val="single" w:sz="6" w:space="0" w:color="000000"/>
              <w:left w:val="single" w:sz="6" w:space="0" w:color="000000"/>
              <w:bottom w:val="single" w:sz="6" w:space="0" w:color="000000"/>
              <w:right w:val="single" w:sz="6" w:space="0" w:color="000000"/>
            </w:tcBorders>
            <w:shd w:val="clear" w:color="auto" w:fill="000000" w:themeFill="text1"/>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Examples of how</w:t>
            </w:r>
            <w:r w:rsidRPr="007B5B58">
              <w:rPr>
                <w:rFonts w:ascii="Calibri" w:hAnsi="Calibri" w:cs="Times New Roman"/>
                <w:b/>
                <w:bCs/>
                <w:color w:val="FFFFFF"/>
                <w:sz w:val="20"/>
                <w:szCs w:val="20"/>
                <w:highlight w:val="black"/>
                <w:shd w:val="clear" w:color="auto" w:fill="D8D8D8"/>
              </w:rPr>
              <w:t xml:space="preserve"> this </w:t>
            </w:r>
            <w:r>
              <w:rPr>
                <w:rFonts w:ascii="Calibri" w:hAnsi="Calibri" w:cs="Times New Roman"/>
                <w:b/>
                <w:bCs/>
                <w:color w:val="FFFFFF"/>
                <w:sz w:val="20"/>
                <w:szCs w:val="20"/>
                <w:highlight w:val="black"/>
                <w:shd w:val="clear" w:color="auto" w:fill="D8D8D8"/>
              </w:rPr>
              <w:t xml:space="preserve">can </w:t>
            </w:r>
            <w:r w:rsidRPr="007B5B58">
              <w:rPr>
                <w:rFonts w:ascii="Calibri" w:hAnsi="Calibri" w:cs="Times New Roman"/>
                <w:b/>
                <w:bCs/>
                <w:color w:val="FFFFFF"/>
                <w:sz w:val="20"/>
                <w:szCs w:val="20"/>
                <w:highlight w:val="black"/>
                <w:shd w:val="clear" w:color="auto" w:fill="D8D8D8"/>
              </w:rPr>
              <w:t>look in a Shelter Plan</w:t>
            </w:r>
            <w:r>
              <w:rPr>
                <w:rFonts w:ascii="Calibri" w:hAnsi="Calibri" w:cs="Times New Roman"/>
                <w:b/>
                <w:bCs/>
                <w:color w:val="FFFFFF"/>
                <w:sz w:val="20"/>
                <w:szCs w:val="20"/>
                <w:highlight w:val="black"/>
                <w:shd w:val="clear" w:color="auto" w:fill="D8D8D8"/>
              </w:rPr>
              <w:t>.</w:t>
            </w:r>
          </w:p>
        </w:tc>
      </w:tr>
      <w:tr w:rsidR="00051A83"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FFFFFF"/>
          </w:tcPr>
          <w:p w:rsidR="00051A83" w:rsidRPr="0064363D" w:rsidRDefault="00913AAB" w:rsidP="00475520">
            <w:pPr>
              <w:spacing w:line="0" w:lineRule="atLeast"/>
              <w:rPr>
                <w:rFonts w:ascii="Calibri" w:hAnsi="Calibri"/>
                <w:sz w:val="20"/>
                <w:szCs w:val="20"/>
              </w:rPr>
            </w:pPr>
            <w:r w:rsidRPr="0064363D">
              <w:rPr>
                <w:rFonts w:ascii="Calibri" w:hAnsi="Calibri"/>
                <w:sz w:val="20"/>
                <w:szCs w:val="20"/>
              </w:rPr>
              <w:t>1</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051A83" w:rsidRPr="007B5B58" w:rsidRDefault="00051A83" w:rsidP="00475520">
            <w:pPr>
              <w:spacing w:line="0" w:lineRule="atLeast"/>
              <w:rPr>
                <w:rFonts w:ascii="Calibri" w:hAnsi="Calibri" w:cs="Times New Roman"/>
                <w:sz w:val="20"/>
                <w:szCs w:val="20"/>
              </w:rPr>
            </w:pPr>
            <w:r>
              <w:rPr>
                <w:rFonts w:ascii="Calibri" w:hAnsi="Calibri" w:cs="Times New Roman"/>
                <w:color w:val="000000"/>
                <w:sz w:val="20"/>
                <w:szCs w:val="20"/>
              </w:rPr>
              <w:t xml:space="preserve">How does this decision minimize </w:t>
            </w:r>
            <w:r w:rsidRPr="007B5B58">
              <w:rPr>
                <w:rFonts w:ascii="Calibri" w:hAnsi="Calibri" w:cs="Times New Roman"/>
                <w:color w:val="000000"/>
                <w:sz w:val="20"/>
                <w:szCs w:val="20"/>
              </w:rPr>
              <w:t>exposure to hazards?</w:t>
            </w:r>
          </w:p>
        </w:tc>
        <w:tc>
          <w:tcPr>
            <w:tcW w:w="7110" w:type="dxa"/>
            <w:gridSpan w:val="2"/>
            <w:tcBorders>
              <w:top w:val="single" w:sz="6" w:space="0" w:color="000000"/>
              <w:left w:val="single" w:sz="6" w:space="0" w:color="000000"/>
              <w:bottom w:val="single" w:sz="6" w:space="0" w:color="000000"/>
              <w:right w:val="single" w:sz="6" w:space="0" w:color="000000"/>
            </w:tcBorders>
          </w:tcPr>
          <w:p w:rsidR="00051A83" w:rsidRPr="007B5B58" w:rsidRDefault="00051A83" w:rsidP="00DF0D42">
            <w:pPr>
              <w:spacing w:line="0" w:lineRule="atLeast"/>
              <w:ind w:left="75" w:right="75"/>
              <w:rPr>
                <w:rFonts w:ascii="Calibri" w:hAnsi="Calibri" w:cs="Times New Roman"/>
                <w:color w:val="000000"/>
                <w:sz w:val="20"/>
                <w:szCs w:val="20"/>
              </w:rPr>
            </w:pPr>
            <w:r w:rsidRPr="007B5B58">
              <w:rPr>
                <w:rFonts w:ascii="Calibri" w:hAnsi="Calibri" w:cs="Times New Roman"/>
                <w:color w:val="000000"/>
                <w:sz w:val="20"/>
                <w:szCs w:val="20"/>
              </w:rPr>
              <w:t>Life safety is</w:t>
            </w:r>
            <w:r>
              <w:rPr>
                <w:rFonts w:ascii="Calibri" w:hAnsi="Calibri" w:cs="Times New Roman"/>
                <w:color w:val="000000"/>
                <w:sz w:val="20"/>
                <w:szCs w:val="20"/>
              </w:rPr>
              <w:t xml:space="preserve"> top priority. Every decision must minimize </w:t>
            </w:r>
            <w:r w:rsidR="00D80D5B">
              <w:rPr>
                <w:rFonts w:ascii="Calibri" w:hAnsi="Calibri" w:cs="Times New Roman"/>
                <w:color w:val="000000"/>
                <w:sz w:val="20"/>
                <w:szCs w:val="20"/>
              </w:rPr>
              <w:t xml:space="preserve">everyone’s </w:t>
            </w:r>
            <w:r>
              <w:rPr>
                <w:rFonts w:ascii="Calibri" w:hAnsi="Calibri" w:cs="Times New Roman"/>
                <w:color w:val="000000"/>
                <w:sz w:val="20"/>
                <w:szCs w:val="20"/>
              </w:rPr>
              <w:t>exposure to hazards to every extent possible.</w:t>
            </w:r>
            <w:r w:rsidRPr="007B5B58">
              <w:rPr>
                <w:rFonts w:ascii="Calibri" w:hAnsi="Calibri" w:cs="Times New Roman"/>
                <w:color w:val="000000"/>
                <w:sz w:val="20"/>
                <w:szCs w:val="20"/>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4331DB" w:rsidRDefault="004331DB" w:rsidP="009B52D2">
            <w:pPr>
              <w:pStyle w:val="ListParagraph"/>
              <w:numPr>
                <w:ilvl w:val="0"/>
                <w:numId w:val="19"/>
              </w:numPr>
              <w:spacing w:line="0" w:lineRule="atLeast"/>
              <w:ind w:left="165" w:hanging="165"/>
              <w:rPr>
                <w:rFonts w:ascii="Calibri" w:hAnsi="Calibri" w:cs="Times New Roman"/>
                <w:color w:val="000000"/>
                <w:sz w:val="20"/>
                <w:szCs w:val="20"/>
              </w:rPr>
            </w:pPr>
            <w:r w:rsidRPr="007B5B58">
              <w:rPr>
                <w:rFonts w:ascii="Calibri" w:hAnsi="Calibri" w:cs="Times New Roman"/>
                <w:color w:val="000000"/>
                <w:sz w:val="20"/>
                <w:szCs w:val="20"/>
              </w:rPr>
              <w:t>Conduct a damage assessment before opening a shelter.</w:t>
            </w:r>
          </w:p>
          <w:p w:rsidR="00321470" w:rsidRPr="004331DB" w:rsidRDefault="001F7173" w:rsidP="004331DB">
            <w:pPr>
              <w:pStyle w:val="ListParagraph"/>
              <w:numPr>
                <w:ilvl w:val="0"/>
                <w:numId w:val="19"/>
              </w:numPr>
              <w:spacing w:line="0" w:lineRule="atLeast"/>
              <w:ind w:left="165" w:hanging="165"/>
              <w:rPr>
                <w:rFonts w:ascii="Calibri" w:hAnsi="Calibri" w:cs="Times New Roman"/>
                <w:color w:val="000000"/>
                <w:sz w:val="20"/>
                <w:szCs w:val="20"/>
              </w:rPr>
            </w:pPr>
            <w:r>
              <w:rPr>
                <w:rFonts w:ascii="Calibri" w:hAnsi="Calibri" w:cs="Times New Roman"/>
                <w:color w:val="000000"/>
                <w:sz w:val="20"/>
                <w:szCs w:val="20"/>
              </w:rPr>
              <w:t>Appoint</w:t>
            </w:r>
            <w:r w:rsidR="00321470">
              <w:rPr>
                <w:rFonts w:ascii="Calibri" w:hAnsi="Calibri" w:cs="Times New Roman"/>
                <w:color w:val="000000"/>
                <w:sz w:val="20"/>
                <w:szCs w:val="20"/>
              </w:rPr>
              <w:t xml:space="preserve"> a </w:t>
            </w:r>
            <w:r w:rsidR="009926AB">
              <w:rPr>
                <w:rFonts w:ascii="Calibri" w:hAnsi="Calibri" w:cs="Times New Roman"/>
                <w:color w:val="000000"/>
                <w:sz w:val="20"/>
                <w:szCs w:val="20"/>
              </w:rPr>
              <w:t xml:space="preserve">shelter </w:t>
            </w:r>
            <w:r w:rsidR="00321470">
              <w:rPr>
                <w:rFonts w:ascii="Calibri" w:hAnsi="Calibri" w:cs="Times New Roman"/>
                <w:color w:val="000000"/>
                <w:sz w:val="20"/>
                <w:szCs w:val="20"/>
              </w:rPr>
              <w:t>safety officer</w:t>
            </w:r>
            <w:r w:rsidR="00F8023D">
              <w:rPr>
                <w:rFonts w:ascii="Calibri" w:hAnsi="Calibri" w:cs="Times New Roman"/>
                <w:color w:val="000000"/>
                <w:sz w:val="20"/>
                <w:szCs w:val="20"/>
              </w:rPr>
              <w:t xml:space="preserve"> </w:t>
            </w:r>
            <w:r w:rsidR="00321470">
              <w:rPr>
                <w:rFonts w:ascii="Calibri" w:hAnsi="Calibri" w:cs="Times New Roman"/>
                <w:color w:val="000000"/>
                <w:sz w:val="20"/>
                <w:szCs w:val="20"/>
              </w:rPr>
              <w:t>in charge of identifying hazards and unsafe conditions</w:t>
            </w:r>
            <w:r w:rsidR="00F8023D">
              <w:rPr>
                <w:rFonts w:ascii="Calibri" w:hAnsi="Calibri" w:cs="Times New Roman"/>
                <w:color w:val="000000"/>
                <w:sz w:val="20"/>
                <w:szCs w:val="20"/>
              </w:rPr>
              <w:t>.</w:t>
            </w:r>
          </w:p>
        </w:tc>
      </w:tr>
      <w:tr w:rsidR="00C31627"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FFFFFF"/>
          </w:tcPr>
          <w:p w:rsidR="007B5B58" w:rsidRPr="0064363D" w:rsidRDefault="007B5B58" w:rsidP="00475520">
            <w:pPr>
              <w:spacing w:line="0" w:lineRule="atLeast"/>
              <w:rPr>
                <w:rFonts w:ascii="Calibri" w:hAnsi="Calibri" w:cs="Times New Roman"/>
                <w:b/>
                <w:bCs/>
                <w:color w:val="000000"/>
                <w:sz w:val="20"/>
                <w:szCs w:val="20"/>
                <w:shd w:val="clear" w:color="auto" w:fill="D8D8D8"/>
              </w:rPr>
            </w:pPr>
            <w:r w:rsidRPr="0064363D">
              <w:rPr>
                <w:rFonts w:ascii="Calibri" w:hAnsi="Calibri"/>
                <w:sz w:val="20"/>
                <w:szCs w:val="20"/>
              </w:rPr>
              <w:br w:type="page"/>
            </w:r>
            <w:r w:rsidR="00913AAB" w:rsidRPr="0064363D">
              <w:rPr>
                <w:rFonts w:ascii="Calibri" w:hAnsi="Calibri"/>
                <w:sz w:val="20"/>
                <w:szCs w:val="20"/>
              </w:rPr>
              <w:t>2</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B5B58" w:rsidRPr="007B5B58" w:rsidRDefault="007B5B58" w:rsidP="00A72BDD">
            <w:pPr>
              <w:spacing w:line="0" w:lineRule="atLeast"/>
              <w:rPr>
                <w:rFonts w:ascii="Calibri" w:hAnsi="Calibri" w:cs="Times New Roman"/>
                <w:sz w:val="20"/>
                <w:szCs w:val="20"/>
              </w:rPr>
            </w:pPr>
            <w:r w:rsidRPr="007B5B58">
              <w:rPr>
                <w:rFonts w:ascii="Calibri" w:hAnsi="Calibri" w:cs="Times New Roman"/>
                <w:color w:val="000000"/>
                <w:sz w:val="20"/>
                <w:szCs w:val="20"/>
              </w:rPr>
              <w:t>How does this decisio</w:t>
            </w:r>
            <w:r w:rsidR="00CB6CF6">
              <w:rPr>
                <w:rFonts w:ascii="Calibri" w:hAnsi="Calibri" w:cs="Times New Roman"/>
                <w:color w:val="000000"/>
                <w:sz w:val="20"/>
                <w:szCs w:val="20"/>
              </w:rPr>
              <w:t>n account for</w:t>
            </w:r>
            <w:r w:rsidR="00051A83">
              <w:rPr>
                <w:rFonts w:ascii="Calibri" w:hAnsi="Calibri" w:cs="Times New Roman"/>
                <w:color w:val="000000"/>
                <w:sz w:val="20"/>
                <w:szCs w:val="20"/>
              </w:rPr>
              <w:t xml:space="preserve"> emotional and physical safety?</w:t>
            </w:r>
            <w:r w:rsidRPr="007B5B58">
              <w:rPr>
                <w:rFonts w:ascii="Calibri" w:hAnsi="Calibri" w:cs="Times New Roman"/>
                <w:color w:val="000000"/>
                <w:sz w:val="20"/>
                <w:szCs w:val="20"/>
              </w:rPr>
              <w:t xml:space="preserve"> </w:t>
            </w:r>
          </w:p>
        </w:tc>
        <w:tc>
          <w:tcPr>
            <w:tcW w:w="7110" w:type="dxa"/>
            <w:gridSpan w:val="2"/>
            <w:tcBorders>
              <w:top w:val="single" w:sz="6" w:space="0" w:color="000000"/>
              <w:left w:val="single" w:sz="6" w:space="0" w:color="000000"/>
              <w:bottom w:val="single" w:sz="6" w:space="0" w:color="000000"/>
              <w:right w:val="single" w:sz="6" w:space="0" w:color="000000"/>
            </w:tcBorders>
          </w:tcPr>
          <w:p w:rsidR="007B5B58" w:rsidRPr="007B5B58" w:rsidRDefault="00FA3F0D" w:rsidP="00DF0D42">
            <w:pPr>
              <w:spacing w:line="0" w:lineRule="atLeast"/>
              <w:ind w:left="75" w:right="75"/>
              <w:rPr>
                <w:rFonts w:ascii="Calibri" w:hAnsi="Calibri" w:cs="Times New Roman"/>
                <w:color w:val="000000"/>
                <w:sz w:val="20"/>
                <w:szCs w:val="20"/>
              </w:rPr>
            </w:pPr>
            <w:r w:rsidRPr="007B5B58">
              <w:rPr>
                <w:rFonts w:ascii="Calibri" w:hAnsi="Calibri" w:cs="Times New Roman"/>
                <w:color w:val="000000"/>
                <w:sz w:val="20"/>
                <w:szCs w:val="20"/>
              </w:rPr>
              <w:t>Life safety is</w:t>
            </w:r>
            <w:r>
              <w:rPr>
                <w:rFonts w:ascii="Calibri" w:hAnsi="Calibri" w:cs="Times New Roman"/>
                <w:color w:val="000000"/>
                <w:sz w:val="20"/>
                <w:szCs w:val="20"/>
              </w:rPr>
              <w:t xml:space="preserve"> top priority. Every decision must s</w:t>
            </w:r>
            <w:r w:rsidR="00051A83">
              <w:rPr>
                <w:rFonts w:ascii="Calibri" w:hAnsi="Calibri" w:cs="Times New Roman"/>
                <w:color w:val="000000"/>
                <w:sz w:val="20"/>
                <w:szCs w:val="20"/>
              </w:rPr>
              <w:t xml:space="preserve">upport physical safety. Emotional safety is intimately linked to well being, and </w:t>
            </w:r>
            <w:r w:rsidR="00084DB1">
              <w:rPr>
                <w:rFonts w:ascii="Calibri" w:hAnsi="Calibri" w:cs="Times New Roman"/>
                <w:color w:val="000000"/>
                <w:sz w:val="20"/>
                <w:szCs w:val="20"/>
              </w:rPr>
              <w:t xml:space="preserve">is </w:t>
            </w:r>
            <w:r w:rsidR="00051A83">
              <w:rPr>
                <w:rFonts w:ascii="Calibri" w:hAnsi="Calibri" w:cs="Times New Roman"/>
                <w:color w:val="000000"/>
                <w:sz w:val="20"/>
                <w:szCs w:val="20"/>
              </w:rPr>
              <w:t xml:space="preserve">therefore </w:t>
            </w:r>
            <w:r w:rsidR="007C1AC1">
              <w:rPr>
                <w:rFonts w:ascii="Calibri" w:hAnsi="Calibri" w:cs="Times New Roman"/>
                <w:color w:val="000000"/>
                <w:sz w:val="20"/>
                <w:szCs w:val="20"/>
              </w:rPr>
              <w:t>also high priority</w:t>
            </w:r>
            <w:r w:rsidR="0097145C">
              <w:rPr>
                <w:rFonts w:ascii="Calibri" w:hAnsi="Calibri" w:cs="Times New Roman"/>
                <w:color w:val="000000"/>
                <w:sz w:val="20"/>
                <w:szCs w:val="20"/>
              </w:rPr>
              <w:t>.</w:t>
            </w:r>
            <w:r w:rsidR="00051A83">
              <w:rPr>
                <w:rFonts w:ascii="Calibri" w:hAnsi="Calibri" w:cs="Times New Roman"/>
                <w:color w:val="000000"/>
                <w:sz w:val="20"/>
                <w:szCs w:val="20"/>
              </w:rPr>
              <w:t xml:space="preserve"> </w:t>
            </w:r>
            <w:r w:rsidR="007C1AC1">
              <w:rPr>
                <w:rFonts w:ascii="Calibri" w:hAnsi="Calibri" w:cs="Times New Roman"/>
                <w:color w:val="000000"/>
                <w:sz w:val="20"/>
                <w:szCs w:val="20"/>
              </w:rPr>
              <w:t>S</w:t>
            </w:r>
            <w:r w:rsidR="00084DB1">
              <w:rPr>
                <w:rFonts w:ascii="Calibri" w:hAnsi="Calibri" w:cs="Times New Roman"/>
                <w:color w:val="000000"/>
                <w:sz w:val="20"/>
                <w:szCs w:val="20"/>
              </w:rPr>
              <w:t>helter location, environment and policies</w:t>
            </w:r>
            <w:r w:rsidR="004D21B4">
              <w:rPr>
                <w:rFonts w:ascii="Calibri" w:hAnsi="Calibri" w:cs="Times New Roman"/>
                <w:color w:val="000000"/>
                <w:sz w:val="20"/>
                <w:szCs w:val="20"/>
              </w:rPr>
              <w:t xml:space="preserve"> </w:t>
            </w:r>
            <w:r w:rsidR="007C1AC1">
              <w:rPr>
                <w:rFonts w:ascii="Calibri" w:hAnsi="Calibri" w:cs="Times New Roman"/>
                <w:color w:val="000000"/>
                <w:sz w:val="20"/>
                <w:szCs w:val="20"/>
              </w:rPr>
              <w:t>must support physical and emotional safety.</w:t>
            </w:r>
          </w:p>
        </w:tc>
        <w:tc>
          <w:tcPr>
            <w:tcW w:w="5310" w:type="dxa"/>
            <w:tcBorders>
              <w:top w:val="single" w:sz="6" w:space="0" w:color="000000"/>
              <w:left w:val="single" w:sz="6" w:space="0" w:color="000000"/>
              <w:bottom w:val="single" w:sz="6" w:space="0" w:color="000000"/>
              <w:right w:val="single" w:sz="6" w:space="0" w:color="000000"/>
            </w:tcBorders>
          </w:tcPr>
          <w:p w:rsidR="00ED2DCA" w:rsidRPr="00C40DC9" w:rsidRDefault="007372AA" w:rsidP="009B52D2">
            <w:pPr>
              <w:pStyle w:val="ListParagraph"/>
              <w:numPr>
                <w:ilvl w:val="0"/>
                <w:numId w:val="18"/>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 xml:space="preserve">Co-locate people and </w:t>
            </w:r>
            <w:r w:rsidR="00ED2DCA" w:rsidRPr="00C40DC9">
              <w:rPr>
                <w:rFonts w:ascii="Calibri" w:hAnsi="Calibri" w:cs="Times New Roman"/>
                <w:color w:val="000000"/>
                <w:sz w:val="20"/>
                <w:szCs w:val="20"/>
              </w:rPr>
              <w:t xml:space="preserve">animals </w:t>
            </w:r>
            <w:r w:rsidRPr="00C40DC9">
              <w:rPr>
                <w:rFonts w:ascii="Calibri" w:hAnsi="Calibri" w:cs="Times New Roman"/>
                <w:color w:val="000000"/>
                <w:sz w:val="20"/>
                <w:szCs w:val="20"/>
              </w:rPr>
              <w:t>in shelters when possible.</w:t>
            </w:r>
          </w:p>
          <w:p w:rsidR="009B3C13" w:rsidRPr="00C40DC9" w:rsidRDefault="009B3C13" w:rsidP="009B52D2">
            <w:pPr>
              <w:pStyle w:val="ListParagraph"/>
              <w:numPr>
                <w:ilvl w:val="0"/>
                <w:numId w:val="18"/>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 xml:space="preserve">Communicate clearly and widely that </w:t>
            </w:r>
            <w:r w:rsidR="00D80D5B" w:rsidRPr="00C40DC9">
              <w:rPr>
                <w:rFonts w:ascii="Calibri" w:hAnsi="Calibri" w:cs="Times New Roman"/>
                <w:color w:val="000000"/>
                <w:sz w:val="20"/>
                <w:szCs w:val="20"/>
              </w:rPr>
              <w:t xml:space="preserve">all people, including </w:t>
            </w:r>
            <w:r w:rsidRPr="00C40DC9">
              <w:rPr>
                <w:rFonts w:ascii="Calibri" w:hAnsi="Calibri" w:cs="Times New Roman"/>
                <w:color w:val="000000"/>
                <w:sz w:val="20"/>
                <w:szCs w:val="20"/>
              </w:rPr>
              <w:t>undocumented individuals</w:t>
            </w:r>
            <w:r w:rsidR="00D80D5B" w:rsidRPr="00C40DC9">
              <w:rPr>
                <w:rFonts w:ascii="Calibri" w:hAnsi="Calibri" w:cs="Times New Roman"/>
                <w:color w:val="000000"/>
                <w:sz w:val="20"/>
                <w:szCs w:val="20"/>
              </w:rPr>
              <w:t xml:space="preserve"> and all ethnic and religious groups,</w:t>
            </w:r>
            <w:r w:rsidRPr="00C40DC9">
              <w:rPr>
                <w:rFonts w:ascii="Calibri" w:hAnsi="Calibri" w:cs="Times New Roman"/>
                <w:color w:val="000000"/>
                <w:sz w:val="20"/>
                <w:szCs w:val="20"/>
              </w:rPr>
              <w:t xml:space="preserve"> are welcome and safe in the shelter.</w:t>
            </w:r>
          </w:p>
        </w:tc>
      </w:tr>
      <w:tr w:rsidR="007B5B58" w:rsidRPr="00A72BDD" w:rsidTr="00A41D94">
        <w:tc>
          <w:tcPr>
            <w:tcW w:w="180" w:type="dxa"/>
            <w:tcBorders>
              <w:top w:val="single" w:sz="6" w:space="0" w:color="000000"/>
              <w:left w:val="single" w:sz="6" w:space="0" w:color="000000"/>
              <w:bottom w:val="single" w:sz="6" w:space="0" w:color="000000"/>
              <w:right w:val="single" w:sz="6" w:space="0" w:color="000000"/>
            </w:tcBorders>
          </w:tcPr>
          <w:p w:rsidR="007B5B58"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3</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7B5B58" w:rsidRPr="007E4DF3" w:rsidRDefault="007B5B58" w:rsidP="00475520">
            <w:pPr>
              <w:spacing w:line="0" w:lineRule="atLeast"/>
              <w:rPr>
                <w:rFonts w:ascii="Calibri" w:hAnsi="Calibri" w:cs="Times New Roman"/>
                <w:sz w:val="20"/>
                <w:szCs w:val="20"/>
              </w:rPr>
            </w:pPr>
            <w:r w:rsidRPr="007E4DF3">
              <w:rPr>
                <w:rFonts w:ascii="Calibri" w:hAnsi="Calibri" w:cs="Times New Roman"/>
                <w:color w:val="000000"/>
                <w:sz w:val="20"/>
                <w:szCs w:val="20"/>
              </w:rPr>
              <w:t>How are public resources and investments distributed equitably?</w:t>
            </w:r>
          </w:p>
        </w:tc>
        <w:tc>
          <w:tcPr>
            <w:tcW w:w="7110" w:type="dxa"/>
            <w:gridSpan w:val="2"/>
            <w:tcBorders>
              <w:top w:val="single" w:sz="6" w:space="0" w:color="000000"/>
              <w:left w:val="single" w:sz="6" w:space="0" w:color="000000"/>
              <w:bottom w:val="single" w:sz="6" w:space="0" w:color="000000"/>
              <w:right w:val="single" w:sz="6" w:space="0" w:color="000000"/>
            </w:tcBorders>
          </w:tcPr>
          <w:p w:rsidR="007B5B58" w:rsidRPr="007E4DF3" w:rsidRDefault="006E205B" w:rsidP="00DF0D42">
            <w:pPr>
              <w:spacing w:line="0" w:lineRule="atLeast"/>
              <w:ind w:left="75" w:right="75"/>
              <w:rPr>
                <w:rFonts w:ascii="Calibri" w:hAnsi="Calibri" w:cs="Times New Roman"/>
                <w:color w:val="000000"/>
                <w:sz w:val="20"/>
                <w:szCs w:val="20"/>
              </w:rPr>
            </w:pPr>
            <w:r w:rsidRPr="007E4DF3">
              <w:rPr>
                <w:rFonts w:ascii="Calibri" w:hAnsi="Calibri"/>
                <w:sz w:val="20"/>
                <w:szCs w:val="20"/>
              </w:rPr>
              <w:t xml:space="preserve">Though plans and policies may attempt to deliver benefits </w:t>
            </w:r>
            <w:r w:rsidRPr="007E4DF3">
              <w:rPr>
                <w:rFonts w:ascii="Calibri" w:hAnsi="Calibri"/>
                <w:i/>
                <w:sz w:val="20"/>
                <w:szCs w:val="20"/>
              </w:rPr>
              <w:t>equally</w:t>
            </w:r>
            <w:r w:rsidRPr="007E4DF3">
              <w:rPr>
                <w:rFonts w:ascii="Calibri" w:hAnsi="Calibri"/>
                <w:sz w:val="20"/>
                <w:szCs w:val="20"/>
              </w:rPr>
              <w:t xml:space="preserve">, the impact across individuals and communities may not be </w:t>
            </w:r>
            <w:r w:rsidRPr="007E4DF3">
              <w:rPr>
                <w:rFonts w:ascii="Calibri" w:hAnsi="Calibri"/>
                <w:i/>
                <w:sz w:val="20"/>
                <w:szCs w:val="20"/>
              </w:rPr>
              <w:t xml:space="preserve">equitable </w:t>
            </w:r>
            <w:r w:rsidRPr="007E4DF3">
              <w:rPr>
                <w:rFonts w:ascii="Calibri" w:hAnsi="Calibri"/>
                <w:sz w:val="20"/>
                <w:szCs w:val="20"/>
              </w:rPr>
              <w:t>based on the cumulative experience of current and past inequitable policies and investments.  If this context is not considered, plans and policies may do more harm than good.</w:t>
            </w:r>
            <w:r w:rsidR="00FB6FE0">
              <w:rPr>
                <w:rStyle w:val="FootnoteReference"/>
                <w:rFonts w:ascii="Calibri" w:hAnsi="Calibri"/>
                <w:sz w:val="20"/>
                <w:szCs w:val="20"/>
              </w:rPr>
              <w:footnoteReference w:id="26"/>
            </w:r>
            <w:r w:rsidRPr="007E4DF3">
              <w:rPr>
                <w:rFonts w:ascii="Calibri" w:hAnsi="Calibri"/>
                <w:sz w:val="20"/>
                <w:szCs w:val="20"/>
              </w:rPr>
              <w:t xml:space="preserve"> Every community will not need the same resources. The more equitable approach is to balance available resources with need.</w:t>
            </w:r>
          </w:p>
        </w:tc>
        <w:tc>
          <w:tcPr>
            <w:tcW w:w="5310" w:type="dxa"/>
            <w:tcBorders>
              <w:top w:val="single" w:sz="6" w:space="0" w:color="000000"/>
              <w:left w:val="single" w:sz="6" w:space="0" w:color="000000"/>
              <w:bottom w:val="single" w:sz="6" w:space="0" w:color="000000"/>
              <w:right w:val="single" w:sz="6" w:space="0" w:color="000000"/>
            </w:tcBorders>
          </w:tcPr>
          <w:p w:rsidR="00DC1A72" w:rsidRPr="00C40DC9" w:rsidRDefault="00DC1A72" w:rsidP="009B52D2">
            <w:pPr>
              <w:numPr>
                <w:ilvl w:val="0"/>
                <w:numId w:val="24"/>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Identify</w:t>
            </w:r>
            <w:r w:rsidR="001861AD" w:rsidRPr="00C40DC9">
              <w:rPr>
                <w:rFonts w:ascii="Calibri" w:hAnsi="Calibri" w:cs="Times New Roman"/>
                <w:color w:val="000000"/>
                <w:sz w:val="20"/>
                <w:szCs w:val="20"/>
              </w:rPr>
              <w:t xml:space="preserve"> shelters </w:t>
            </w:r>
            <w:r w:rsidR="00A77869" w:rsidRPr="00C40DC9">
              <w:rPr>
                <w:rFonts w:ascii="Calibri" w:hAnsi="Calibri" w:cs="Times New Roman"/>
                <w:color w:val="000000"/>
                <w:sz w:val="20"/>
                <w:szCs w:val="20"/>
              </w:rPr>
              <w:t>near</w:t>
            </w:r>
            <w:r w:rsidR="007E4DF3" w:rsidRPr="00C40DC9">
              <w:rPr>
                <w:rFonts w:ascii="Calibri" w:hAnsi="Calibri" w:cs="Times New Roman"/>
                <w:color w:val="000000"/>
                <w:sz w:val="20"/>
                <w:szCs w:val="20"/>
              </w:rPr>
              <w:t xml:space="preserve"> </w:t>
            </w:r>
            <w:r w:rsidR="001861AD" w:rsidRPr="00C40DC9">
              <w:rPr>
                <w:rFonts w:ascii="Calibri" w:hAnsi="Calibri" w:cs="Times New Roman"/>
                <w:color w:val="000000"/>
                <w:sz w:val="20"/>
                <w:szCs w:val="20"/>
              </w:rPr>
              <w:t>to the most vulnerable populations.</w:t>
            </w:r>
          </w:p>
          <w:p w:rsidR="00DC1A72" w:rsidRPr="00C40DC9" w:rsidRDefault="00DC1A72" w:rsidP="009B52D2">
            <w:pPr>
              <w:numPr>
                <w:ilvl w:val="0"/>
                <w:numId w:val="24"/>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Designate some shelter restrooms as gender neutral.</w:t>
            </w:r>
          </w:p>
          <w:p w:rsidR="001861AD" w:rsidRPr="00C40DC9" w:rsidRDefault="001861AD" w:rsidP="009B52D2">
            <w:pPr>
              <w:spacing w:line="0" w:lineRule="atLeast"/>
              <w:ind w:left="165" w:hanging="165"/>
              <w:rPr>
                <w:rFonts w:ascii="Calibri" w:hAnsi="Calibri" w:cs="Times New Roman"/>
                <w:color w:val="000000"/>
                <w:sz w:val="20"/>
                <w:szCs w:val="20"/>
              </w:rPr>
            </w:pPr>
          </w:p>
        </w:tc>
      </w:tr>
      <w:tr w:rsidR="00815069" w:rsidRPr="00A72BDD" w:rsidTr="00A41D94">
        <w:tc>
          <w:tcPr>
            <w:tcW w:w="180" w:type="dxa"/>
            <w:tcBorders>
              <w:top w:val="single" w:sz="6" w:space="0" w:color="000000"/>
              <w:left w:val="single" w:sz="6" w:space="0" w:color="000000"/>
              <w:bottom w:val="single" w:sz="6" w:space="0" w:color="000000"/>
              <w:right w:val="single" w:sz="6" w:space="0" w:color="000000"/>
            </w:tcBorders>
          </w:tcPr>
          <w:p w:rsidR="00815069" w:rsidRPr="0064363D" w:rsidRDefault="00913AAB" w:rsidP="004315CF">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4</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815069" w:rsidRPr="007B5B58" w:rsidRDefault="00815069" w:rsidP="00400A22">
            <w:pPr>
              <w:spacing w:line="0" w:lineRule="atLeast"/>
              <w:rPr>
                <w:rFonts w:ascii="Calibri" w:hAnsi="Calibri" w:cs="Times New Roman"/>
                <w:sz w:val="20"/>
                <w:szCs w:val="20"/>
              </w:rPr>
            </w:pPr>
            <w:r w:rsidRPr="007B5B58">
              <w:rPr>
                <w:rFonts w:ascii="Calibri" w:hAnsi="Calibri" w:cs="Times New Roman"/>
                <w:color w:val="000000"/>
                <w:sz w:val="20"/>
                <w:szCs w:val="20"/>
              </w:rPr>
              <w:t xml:space="preserve">Does the decision meet the needs identified in the vulnerability </w:t>
            </w:r>
            <w:r>
              <w:rPr>
                <w:rFonts w:ascii="Calibri" w:hAnsi="Calibri" w:cs="Times New Roman"/>
                <w:color w:val="000000"/>
                <w:sz w:val="20"/>
                <w:szCs w:val="20"/>
              </w:rPr>
              <w:t>analysis</w:t>
            </w:r>
            <w:r w:rsidRPr="007B5B58">
              <w:rPr>
                <w:rFonts w:ascii="Calibri" w:hAnsi="Calibri" w:cs="Times New Roman"/>
                <w:color w:val="000000"/>
                <w:sz w:val="20"/>
                <w:szCs w:val="20"/>
              </w:rPr>
              <w:t>? If not, what is not being addressed, and why?</w:t>
            </w:r>
            <w:r w:rsidR="00DF0D42">
              <w:rPr>
                <w:rFonts w:ascii="Calibri" w:hAnsi="Calibri" w:cs="Times New Roman"/>
                <w:color w:val="000000"/>
                <w:sz w:val="20"/>
                <w:szCs w:val="20"/>
              </w:rPr>
              <w:t xml:space="preserve"> </w:t>
            </w:r>
          </w:p>
        </w:tc>
        <w:tc>
          <w:tcPr>
            <w:tcW w:w="7110" w:type="dxa"/>
            <w:gridSpan w:val="2"/>
            <w:tcBorders>
              <w:top w:val="single" w:sz="6" w:space="0" w:color="000000"/>
              <w:left w:val="single" w:sz="6" w:space="0" w:color="000000"/>
              <w:bottom w:val="single" w:sz="6" w:space="0" w:color="000000"/>
              <w:right w:val="single" w:sz="6" w:space="0" w:color="000000"/>
            </w:tcBorders>
          </w:tcPr>
          <w:p w:rsidR="00815069" w:rsidRPr="004131F8" w:rsidRDefault="00815069" w:rsidP="004331DB">
            <w:pPr>
              <w:spacing w:line="0" w:lineRule="atLeast"/>
              <w:ind w:left="75" w:right="75"/>
              <w:rPr>
                <w:rFonts w:ascii="Calibri" w:hAnsi="Calibri" w:cs="Times New Roman"/>
                <w:color w:val="000000"/>
                <w:sz w:val="20"/>
                <w:szCs w:val="20"/>
              </w:rPr>
            </w:pPr>
            <w:r w:rsidRPr="00A72BDD">
              <w:rPr>
                <w:rFonts w:ascii="Calibri" w:hAnsi="Calibri"/>
                <w:color w:val="222222"/>
                <w:sz w:val="20"/>
                <w:szCs w:val="20"/>
                <w:shd w:val="clear" w:color="auto" w:fill="FFFFFF"/>
              </w:rPr>
              <w:t xml:space="preserve">The vulnerability analysis identifies areas subject to hazard exposure, </w:t>
            </w:r>
            <w:r w:rsidR="00D80D5B">
              <w:rPr>
                <w:rFonts w:ascii="Calibri" w:hAnsi="Calibri"/>
                <w:color w:val="222222"/>
                <w:sz w:val="20"/>
                <w:szCs w:val="20"/>
                <w:shd w:val="clear" w:color="auto" w:fill="FFFFFF"/>
              </w:rPr>
              <w:t xml:space="preserve">a demographic profile including </w:t>
            </w:r>
            <w:r w:rsidRPr="00A72BDD">
              <w:rPr>
                <w:rFonts w:ascii="Calibri" w:hAnsi="Calibri"/>
                <w:color w:val="222222"/>
                <w:sz w:val="20"/>
                <w:szCs w:val="20"/>
                <w:shd w:val="clear" w:color="auto" w:fill="FFFFFF"/>
              </w:rPr>
              <w:t>social vulnerability</w:t>
            </w:r>
            <w:r w:rsidR="00D80D5B">
              <w:rPr>
                <w:rFonts w:ascii="Calibri" w:hAnsi="Calibri"/>
                <w:color w:val="222222"/>
                <w:sz w:val="20"/>
                <w:szCs w:val="20"/>
                <w:shd w:val="clear" w:color="auto" w:fill="FFFFFF"/>
              </w:rPr>
              <w:t>,</w:t>
            </w:r>
            <w:r w:rsidRPr="00A72BDD">
              <w:rPr>
                <w:rFonts w:ascii="Calibri" w:hAnsi="Calibri"/>
                <w:color w:val="222222"/>
                <w:sz w:val="20"/>
                <w:szCs w:val="20"/>
                <w:shd w:val="clear" w:color="auto" w:fill="FFFFFF"/>
              </w:rPr>
              <w:t xml:space="preserve"> and the location of response resources, including potential s</w:t>
            </w:r>
            <w:r w:rsidR="00644C40">
              <w:rPr>
                <w:rFonts w:ascii="Calibri" w:hAnsi="Calibri"/>
                <w:color w:val="222222"/>
                <w:sz w:val="20"/>
                <w:szCs w:val="20"/>
                <w:shd w:val="clear" w:color="auto" w:fill="FFFFFF"/>
              </w:rPr>
              <w:t xml:space="preserve">helters. </w:t>
            </w:r>
            <w:r w:rsidR="00D80D5B">
              <w:rPr>
                <w:rFonts w:ascii="Calibri" w:hAnsi="Calibri"/>
                <w:color w:val="222222"/>
                <w:sz w:val="20"/>
                <w:szCs w:val="20"/>
                <w:shd w:val="clear" w:color="auto" w:fill="FFFFFF"/>
              </w:rPr>
              <w:t xml:space="preserve">This analysis will </w:t>
            </w:r>
            <w:r w:rsidR="00BD431A">
              <w:rPr>
                <w:rFonts w:ascii="Calibri" w:hAnsi="Calibri"/>
                <w:color w:val="222222"/>
                <w:sz w:val="20"/>
                <w:szCs w:val="20"/>
                <w:shd w:val="clear" w:color="auto" w:fill="FFFFFF"/>
              </w:rPr>
              <w:t>help to identify</w:t>
            </w:r>
            <w:r>
              <w:rPr>
                <w:rFonts w:ascii="Calibri" w:hAnsi="Calibri"/>
                <w:color w:val="222222"/>
                <w:sz w:val="20"/>
                <w:szCs w:val="20"/>
                <w:shd w:val="clear" w:color="auto" w:fill="FFFFFF"/>
              </w:rPr>
              <w:t xml:space="preserve"> potential shelter sites in areas with limited exposure to hazards </w:t>
            </w:r>
            <w:r w:rsidR="00D80D5B">
              <w:rPr>
                <w:rFonts w:ascii="Calibri" w:hAnsi="Calibri"/>
                <w:color w:val="222222"/>
                <w:sz w:val="20"/>
                <w:szCs w:val="20"/>
                <w:shd w:val="clear" w:color="auto" w:fill="FFFFFF"/>
              </w:rPr>
              <w:t xml:space="preserve">in close proximity to vulnerable communities.  </w:t>
            </w:r>
            <w:r w:rsidR="00BD431A">
              <w:rPr>
                <w:rFonts w:ascii="Calibri" w:hAnsi="Calibri"/>
                <w:color w:val="222222"/>
                <w:sz w:val="20"/>
                <w:szCs w:val="20"/>
                <w:shd w:val="clear" w:color="auto" w:fill="FFFFFF"/>
              </w:rPr>
              <w:t xml:space="preserve">It will also help the Emergency Operations Center (EOC) predict </w:t>
            </w:r>
            <w:r w:rsidR="004331DB">
              <w:rPr>
                <w:rFonts w:ascii="Calibri" w:hAnsi="Calibri"/>
                <w:color w:val="222222"/>
                <w:sz w:val="20"/>
                <w:szCs w:val="20"/>
                <w:shd w:val="clear" w:color="auto" w:fill="FFFFFF"/>
              </w:rPr>
              <w:t xml:space="preserve">shelter </w:t>
            </w:r>
            <w:r w:rsidR="00BD431A">
              <w:rPr>
                <w:rFonts w:ascii="Calibri" w:hAnsi="Calibri"/>
                <w:color w:val="222222"/>
                <w:sz w:val="20"/>
                <w:szCs w:val="20"/>
                <w:shd w:val="clear" w:color="auto" w:fill="FFFFFF"/>
              </w:rPr>
              <w:t>staff, service and resource</w:t>
            </w:r>
            <w:r>
              <w:rPr>
                <w:rFonts w:ascii="Calibri" w:hAnsi="Calibri"/>
                <w:color w:val="222222"/>
                <w:sz w:val="20"/>
                <w:szCs w:val="20"/>
                <w:shd w:val="clear" w:color="auto" w:fill="FFFFFF"/>
              </w:rPr>
              <w:t xml:space="preserve"> </w:t>
            </w:r>
            <w:r w:rsidR="00BD431A">
              <w:rPr>
                <w:rFonts w:ascii="Calibri" w:hAnsi="Calibri"/>
                <w:color w:val="222222"/>
                <w:sz w:val="20"/>
                <w:szCs w:val="20"/>
                <w:shd w:val="clear" w:color="auto" w:fill="FFFFFF"/>
              </w:rPr>
              <w:t>needs.</w:t>
            </w:r>
          </w:p>
        </w:tc>
        <w:tc>
          <w:tcPr>
            <w:tcW w:w="5310" w:type="dxa"/>
            <w:tcBorders>
              <w:top w:val="single" w:sz="6" w:space="0" w:color="000000"/>
              <w:left w:val="single" w:sz="6" w:space="0" w:color="000000"/>
              <w:bottom w:val="single" w:sz="6" w:space="0" w:color="000000"/>
              <w:right w:val="single" w:sz="6" w:space="0" w:color="000000"/>
            </w:tcBorders>
          </w:tcPr>
          <w:p w:rsidR="00815069" w:rsidRPr="00C40DC9" w:rsidRDefault="00A77869" w:rsidP="009B52D2">
            <w:pPr>
              <w:pStyle w:val="ListParagraph"/>
              <w:numPr>
                <w:ilvl w:val="0"/>
                <w:numId w:val="16"/>
              </w:numPr>
              <w:spacing w:line="0" w:lineRule="atLeast"/>
              <w:ind w:left="165" w:hanging="165"/>
              <w:rPr>
                <w:rFonts w:ascii="Calibri" w:hAnsi="Calibri" w:cs="Times New Roman"/>
                <w:color w:val="000000"/>
                <w:sz w:val="20"/>
                <w:szCs w:val="20"/>
              </w:rPr>
            </w:pPr>
            <w:r w:rsidRPr="00C40DC9">
              <w:rPr>
                <w:rFonts w:ascii="Calibri" w:hAnsi="Calibri"/>
                <w:color w:val="222222"/>
                <w:sz w:val="20"/>
                <w:szCs w:val="20"/>
                <w:shd w:val="clear" w:color="auto" w:fill="FFFFFF"/>
              </w:rPr>
              <w:t>Describe the demographics</w:t>
            </w:r>
            <w:r w:rsidR="00F8287F" w:rsidRPr="00C40DC9">
              <w:rPr>
                <w:rFonts w:ascii="Calibri" w:hAnsi="Calibri"/>
                <w:color w:val="222222"/>
                <w:sz w:val="20"/>
                <w:szCs w:val="20"/>
                <w:shd w:val="clear" w:color="auto" w:fill="FFFFFF"/>
              </w:rPr>
              <w:t xml:space="preserve"> around each shelter in the shelter profile, including </w:t>
            </w:r>
            <w:r w:rsidR="00A155D0" w:rsidRPr="00C40DC9">
              <w:rPr>
                <w:rFonts w:ascii="Calibri" w:hAnsi="Calibri"/>
                <w:color w:val="222222"/>
                <w:sz w:val="20"/>
                <w:szCs w:val="20"/>
                <w:shd w:val="clear" w:color="auto" w:fill="FFFFFF"/>
              </w:rPr>
              <w:t>the share of</w:t>
            </w:r>
            <w:r w:rsidR="00F8287F" w:rsidRPr="00C40DC9">
              <w:rPr>
                <w:rFonts w:ascii="Calibri" w:hAnsi="Calibri"/>
                <w:color w:val="222222"/>
                <w:sz w:val="20"/>
                <w:szCs w:val="20"/>
                <w:shd w:val="clear" w:color="auto" w:fill="FFFFFF"/>
              </w:rPr>
              <w:t xml:space="preserve"> population with disabilities and other access and functional needs</w:t>
            </w:r>
            <w:r w:rsidR="00BD431A" w:rsidRPr="00C40DC9">
              <w:rPr>
                <w:rFonts w:ascii="Calibri" w:hAnsi="Calibri"/>
                <w:color w:val="222222"/>
                <w:sz w:val="20"/>
                <w:szCs w:val="20"/>
                <w:shd w:val="clear" w:color="auto" w:fill="FFFFFF"/>
              </w:rPr>
              <w:t xml:space="preserve"> (including CMIST needs)</w:t>
            </w:r>
            <w:r w:rsidRPr="00C40DC9">
              <w:rPr>
                <w:rFonts w:ascii="Calibri" w:hAnsi="Calibri"/>
                <w:color w:val="222222"/>
                <w:sz w:val="20"/>
                <w:szCs w:val="20"/>
                <w:shd w:val="clear" w:color="auto" w:fill="FFFFFF"/>
              </w:rPr>
              <w:t xml:space="preserve">. </w:t>
            </w:r>
          </w:p>
          <w:p w:rsidR="00815069" w:rsidRPr="00C40DC9" w:rsidRDefault="00815069" w:rsidP="009B52D2">
            <w:pPr>
              <w:pStyle w:val="ListParagraph"/>
              <w:numPr>
                <w:ilvl w:val="0"/>
                <w:numId w:val="16"/>
              </w:numPr>
              <w:spacing w:line="0" w:lineRule="atLeast"/>
              <w:ind w:left="165" w:hanging="165"/>
              <w:rPr>
                <w:rFonts w:ascii="Calibri" w:hAnsi="Calibri" w:cs="Times New Roman"/>
                <w:color w:val="000000"/>
                <w:sz w:val="20"/>
                <w:szCs w:val="20"/>
              </w:rPr>
            </w:pPr>
            <w:r w:rsidRPr="00C40DC9">
              <w:rPr>
                <w:rFonts w:ascii="Calibri" w:hAnsi="Calibri"/>
                <w:color w:val="222222"/>
                <w:sz w:val="20"/>
                <w:szCs w:val="20"/>
                <w:shd w:val="clear" w:color="auto" w:fill="FFFFFF"/>
              </w:rPr>
              <w:t>Identify shelters in areas that could become “islands”</w:t>
            </w:r>
            <w:r w:rsidR="00A77869" w:rsidRPr="00C40DC9">
              <w:rPr>
                <w:rFonts w:ascii="Calibri" w:hAnsi="Calibri"/>
                <w:color w:val="222222"/>
                <w:sz w:val="20"/>
                <w:szCs w:val="20"/>
                <w:shd w:val="clear" w:color="auto" w:fill="FFFFFF"/>
              </w:rPr>
              <w:t>, cut off from response services</w:t>
            </w:r>
            <w:r w:rsidRPr="00C40DC9">
              <w:rPr>
                <w:rFonts w:ascii="Calibri" w:hAnsi="Calibri"/>
                <w:color w:val="222222"/>
                <w:sz w:val="20"/>
                <w:szCs w:val="20"/>
                <w:shd w:val="clear" w:color="auto" w:fill="FFFFFF"/>
              </w:rPr>
              <w:t>.</w:t>
            </w:r>
          </w:p>
        </w:tc>
      </w:tr>
    </w:tbl>
    <w:p w:rsidR="00EB315B" w:rsidRDefault="00EB315B">
      <w:r>
        <w:br w:type="page"/>
      </w:r>
    </w:p>
    <w:tbl>
      <w:tblPr>
        <w:tblW w:w="15300" w:type="dxa"/>
        <w:tblInd w:w="-75" w:type="dxa"/>
        <w:tblLayout w:type="fixed"/>
        <w:tblCellMar>
          <w:top w:w="15" w:type="dxa"/>
          <w:left w:w="15" w:type="dxa"/>
          <w:bottom w:w="15" w:type="dxa"/>
          <w:right w:w="15" w:type="dxa"/>
        </w:tblCellMar>
        <w:tblLook w:val="04A0" w:firstRow="1" w:lastRow="0" w:firstColumn="1" w:lastColumn="0" w:noHBand="0" w:noVBand="1"/>
      </w:tblPr>
      <w:tblGrid>
        <w:gridCol w:w="180"/>
        <w:gridCol w:w="2700"/>
        <w:gridCol w:w="7110"/>
        <w:gridCol w:w="5310"/>
      </w:tblGrid>
      <w:tr w:rsidR="00BD6E76" w:rsidRPr="00A72BDD" w:rsidTr="00D724F5">
        <w:tc>
          <w:tcPr>
            <w:tcW w:w="1530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BD6E76" w:rsidRPr="00BD6E76" w:rsidRDefault="00BD6E76" w:rsidP="00576359">
            <w:pPr>
              <w:spacing w:line="0" w:lineRule="atLeast"/>
              <w:rPr>
                <w:rFonts w:ascii="Calibri" w:hAnsi="Calibri" w:cs="Times New Roman"/>
                <w:b/>
                <w:bCs/>
                <w:color w:val="000000"/>
                <w:sz w:val="20"/>
                <w:szCs w:val="20"/>
                <w:shd w:val="clear" w:color="auto" w:fill="D8D8D8"/>
              </w:rPr>
            </w:pPr>
            <w:r w:rsidRPr="00BD6E76">
              <w:rPr>
                <w:rFonts w:ascii="Calibri" w:hAnsi="Calibri" w:cs="Times New Roman"/>
                <w:b/>
                <w:bCs/>
                <w:color w:val="000000"/>
                <w:sz w:val="28"/>
                <w:szCs w:val="28"/>
                <w:shd w:val="clear" w:color="auto" w:fill="D8D8D8"/>
              </w:rPr>
              <w:lastRenderedPageBreak/>
              <w:t>PROCESS:</w:t>
            </w:r>
            <w:r w:rsidRPr="00BD6E76">
              <w:rPr>
                <w:rFonts w:ascii="Calibri" w:hAnsi="Calibri" w:cs="Times New Roman"/>
                <w:b/>
                <w:bCs/>
                <w:color w:val="000000"/>
                <w:sz w:val="20"/>
                <w:szCs w:val="20"/>
                <w:shd w:val="clear" w:color="auto" w:fill="D8D8D8"/>
              </w:rPr>
              <w:t xml:space="preserve"> </w:t>
            </w:r>
            <w:r w:rsidRPr="00BD6E76">
              <w:rPr>
                <w:rFonts w:ascii="Calibri" w:hAnsi="Calibri" w:cs="Times New Roman"/>
                <w:bCs/>
                <w:color w:val="000000"/>
                <w:sz w:val="20"/>
                <w:szCs w:val="20"/>
                <w:shd w:val="clear" w:color="auto" w:fill="D8D8D8"/>
              </w:rPr>
              <w:t xml:space="preserve">Refers to policies, plans and decision making structures. Consider methods to engage and build relationships to create a more inclusive, respectful and aware process. </w:t>
            </w:r>
            <w:r w:rsidRPr="00BD6E76">
              <w:rPr>
                <w:rFonts w:ascii="Calibri" w:hAnsi="Calibri" w:cs="Times New Roman"/>
                <w:bCs/>
                <w:i/>
                <w:color w:val="000000"/>
                <w:sz w:val="20"/>
                <w:szCs w:val="20"/>
                <w:shd w:val="clear" w:color="auto" w:fill="D8D8D8"/>
              </w:rPr>
              <w:t>How</w:t>
            </w:r>
            <w:r w:rsidRPr="00BD6E76">
              <w:rPr>
                <w:rFonts w:ascii="Calibri" w:hAnsi="Calibri" w:cs="Times New Roman"/>
                <w:bCs/>
                <w:color w:val="000000"/>
                <w:sz w:val="20"/>
                <w:szCs w:val="20"/>
                <w:shd w:val="clear" w:color="auto" w:fill="D8D8D8"/>
              </w:rPr>
              <w:t xml:space="preserve"> is just as important as the </w:t>
            </w:r>
            <w:r w:rsidRPr="00BD6E76">
              <w:rPr>
                <w:rFonts w:ascii="Calibri" w:hAnsi="Calibri" w:cs="Times New Roman"/>
                <w:bCs/>
                <w:i/>
                <w:color w:val="000000"/>
                <w:sz w:val="20"/>
                <w:szCs w:val="20"/>
                <w:shd w:val="clear" w:color="auto" w:fill="D8D8D8"/>
              </w:rPr>
              <w:t>What</w:t>
            </w:r>
            <w:r w:rsidRPr="00BD6E76">
              <w:rPr>
                <w:rFonts w:ascii="Calibri" w:hAnsi="Calibri" w:cs="Times New Roman"/>
                <w:bCs/>
                <w:color w:val="000000"/>
                <w:sz w:val="20"/>
                <w:szCs w:val="20"/>
                <w:shd w:val="clear" w:color="auto" w:fill="D8D8D8"/>
              </w:rPr>
              <w:t xml:space="preserve"> and </w:t>
            </w:r>
            <w:r w:rsidRPr="00BD6E76">
              <w:rPr>
                <w:rFonts w:ascii="Calibri" w:hAnsi="Calibri" w:cs="Times New Roman"/>
                <w:bCs/>
                <w:i/>
                <w:color w:val="000000"/>
                <w:sz w:val="20"/>
                <w:szCs w:val="20"/>
                <w:shd w:val="clear" w:color="auto" w:fill="D8D8D8"/>
              </w:rPr>
              <w:t>Why.</w:t>
            </w:r>
          </w:p>
        </w:tc>
      </w:tr>
      <w:tr w:rsidR="00C40DC9"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000000"/>
          </w:tcPr>
          <w:p w:rsidR="00C40DC9" w:rsidRPr="00A72BDD" w:rsidRDefault="00C40DC9" w:rsidP="00475520">
            <w:pPr>
              <w:spacing w:line="0" w:lineRule="atLeast"/>
              <w:rPr>
                <w:sz w:val="20"/>
                <w:szCs w:val="20"/>
              </w:rPr>
            </w:pPr>
            <w:r w:rsidRPr="00A72BDD">
              <w:br w:type="page"/>
            </w:r>
            <w:r w:rsidRPr="00A72BDD">
              <w:rPr>
                <w:sz w:val="20"/>
                <w:szCs w:val="20"/>
              </w:rPr>
              <w:br w:type="page"/>
            </w:r>
          </w:p>
        </w:tc>
        <w:tc>
          <w:tcPr>
            <w:tcW w:w="2700" w:type="dxa"/>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hideMark/>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sidRPr="00A72BDD">
              <w:rPr>
                <w:sz w:val="20"/>
                <w:szCs w:val="20"/>
              </w:rPr>
              <w:br w:type="page"/>
            </w:r>
            <w:r w:rsidRPr="007B5B58">
              <w:rPr>
                <w:rFonts w:ascii="Calibri" w:hAnsi="Calibri" w:cs="Times New Roman"/>
                <w:b/>
                <w:bCs/>
                <w:color w:val="FFFFFF"/>
                <w:sz w:val="20"/>
                <w:szCs w:val="20"/>
                <w:highlight w:val="black"/>
                <w:shd w:val="clear" w:color="auto" w:fill="D8D8D8"/>
              </w:rPr>
              <w:t>Questions</w:t>
            </w:r>
            <w:r>
              <w:rPr>
                <w:rFonts w:ascii="Calibri" w:hAnsi="Calibri" w:cs="Times New Roman"/>
                <w:b/>
                <w:bCs/>
                <w:color w:val="FFFFFF"/>
                <w:sz w:val="20"/>
                <w:szCs w:val="20"/>
                <w:highlight w:val="black"/>
                <w:shd w:val="clear" w:color="auto" w:fill="D8D8D8"/>
              </w:rPr>
              <w:t>.</w:t>
            </w:r>
          </w:p>
        </w:tc>
        <w:tc>
          <w:tcPr>
            <w:tcW w:w="7110" w:type="dxa"/>
            <w:tcBorders>
              <w:top w:val="single" w:sz="6" w:space="0" w:color="000000"/>
              <w:left w:val="single" w:sz="6" w:space="0" w:color="000000"/>
              <w:bottom w:val="single" w:sz="6" w:space="0" w:color="000000"/>
              <w:right w:val="single" w:sz="6" w:space="0" w:color="000000"/>
            </w:tcBorders>
            <w:shd w:val="clear" w:color="auto" w:fill="000000"/>
          </w:tcPr>
          <w:p w:rsidR="00C40DC9" w:rsidRPr="007B5B58" w:rsidRDefault="00C40DC9" w:rsidP="00D724F5">
            <w:pPr>
              <w:spacing w:line="0" w:lineRule="atLeast"/>
              <w:ind w:left="75"/>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Why t</w:t>
            </w:r>
            <w:r w:rsidRPr="007B5B58">
              <w:rPr>
                <w:rFonts w:ascii="Calibri" w:hAnsi="Calibri" w:cs="Times New Roman"/>
                <w:b/>
                <w:bCs/>
                <w:color w:val="FFFFFF"/>
                <w:sz w:val="20"/>
                <w:szCs w:val="20"/>
                <w:highlight w:val="black"/>
                <w:shd w:val="clear" w:color="auto" w:fill="D8D8D8"/>
              </w:rPr>
              <w:t xml:space="preserve">his </w:t>
            </w:r>
            <w:r>
              <w:rPr>
                <w:rFonts w:ascii="Calibri" w:hAnsi="Calibri" w:cs="Times New Roman"/>
                <w:b/>
                <w:bCs/>
                <w:color w:val="FFFFFF"/>
                <w:sz w:val="20"/>
                <w:szCs w:val="20"/>
                <w:highlight w:val="black"/>
                <w:shd w:val="clear" w:color="auto" w:fill="D8D8D8"/>
              </w:rPr>
              <w:t>is i</w:t>
            </w:r>
            <w:r w:rsidRPr="007B5B58">
              <w:rPr>
                <w:rFonts w:ascii="Calibri" w:hAnsi="Calibri" w:cs="Times New Roman"/>
                <w:b/>
                <w:bCs/>
                <w:color w:val="FFFFFF"/>
                <w:sz w:val="20"/>
                <w:szCs w:val="20"/>
                <w:highlight w:val="black"/>
                <w:shd w:val="clear" w:color="auto" w:fill="D8D8D8"/>
              </w:rPr>
              <w:t>mportant</w:t>
            </w:r>
            <w:r>
              <w:rPr>
                <w:rFonts w:ascii="Calibri" w:hAnsi="Calibri" w:cs="Times New Roman"/>
                <w:b/>
                <w:bCs/>
                <w:color w:val="FFFFFF"/>
                <w:sz w:val="20"/>
                <w:szCs w:val="20"/>
                <w:highlight w:val="black"/>
                <w:shd w:val="clear" w:color="auto" w:fill="D8D8D8"/>
              </w:rPr>
              <w:t>.</w:t>
            </w:r>
          </w:p>
        </w:tc>
        <w:tc>
          <w:tcPr>
            <w:tcW w:w="5310" w:type="dxa"/>
            <w:tcBorders>
              <w:top w:val="single" w:sz="6" w:space="0" w:color="000000"/>
              <w:left w:val="single" w:sz="6" w:space="0" w:color="000000"/>
              <w:bottom w:val="single" w:sz="6" w:space="0" w:color="000000"/>
              <w:right w:val="single" w:sz="6" w:space="0" w:color="000000"/>
            </w:tcBorders>
            <w:shd w:val="clear" w:color="auto" w:fill="000000"/>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Examples of how</w:t>
            </w:r>
            <w:r w:rsidRPr="007B5B58">
              <w:rPr>
                <w:rFonts w:ascii="Calibri" w:hAnsi="Calibri" w:cs="Times New Roman"/>
                <w:b/>
                <w:bCs/>
                <w:color w:val="FFFFFF"/>
                <w:sz w:val="20"/>
                <w:szCs w:val="20"/>
                <w:highlight w:val="black"/>
                <w:shd w:val="clear" w:color="auto" w:fill="D8D8D8"/>
              </w:rPr>
              <w:t xml:space="preserve"> this </w:t>
            </w:r>
            <w:r>
              <w:rPr>
                <w:rFonts w:ascii="Calibri" w:hAnsi="Calibri" w:cs="Times New Roman"/>
                <w:b/>
                <w:bCs/>
                <w:color w:val="FFFFFF"/>
                <w:sz w:val="20"/>
                <w:szCs w:val="20"/>
                <w:highlight w:val="black"/>
                <w:shd w:val="clear" w:color="auto" w:fill="D8D8D8"/>
              </w:rPr>
              <w:t xml:space="preserve">can </w:t>
            </w:r>
            <w:r w:rsidRPr="007B5B58">
              <w:rPr>
                <w:rFonts w:ascii="Calibri" w:hAnsi="Calibri" w:cs="Times New Roman"/>
                <w:b/>
                <w:bCs/>
                <w:color w:val="FFFFFF"/>
                <w:sz w:val="20"/>
                <w:szCs w:val="20"/>
                <w:highlight w:val="black"/>
                <w:shd w:val="clear" w:color="auto" w:fill="D8D8D8"/>
              </w:rPr>
              <w:t>look in a Shelter Plan</w:t>
            </w:r>
            <w:r>
              <w:rPr>
                <w:rFonts w:ascii="Calibri" w:hAnsi="Calibri" w:cs="Times New Roman"/>
                <w:b/>
                <w:bCs/>
                <w:color w:val="FFFFFF"/>
                <w:sz w:val="20"/>
                <w:szCs w:val="20"/>
                <w:highlight w:val="black"/>
                <w:shd w:val="clear" w:color="auto" w:fill="D8D8D8"/>
              </w:rPr>
              <w:t>.</w:t>
            </w:r>
          </w:p>
        </w:tc>
      </w:tr>
      <w:tr w:rsidR="006635B4" w:rsidRPr="00A72BDD" w:rsidTr="00A41D94">
        <w:tc>
          <w:tcPr>
            <w:tcW w:w="180" w:type="dxa"/>
            <w:tcBorders>
              <w:top w:val="single" w:sz="6" w:space="0" w:color="000000"/>
              <w:left w:val="single" w:sz="6" w:space="0" w:color="000000"/>
              <w:bottom w:val="single" w:sz="6" w:space="0" w:color="000000"/>
              <w:right w:val="single" w:sz="6" w:space="0" w:color="000000"/>
            </w:tcBorders>
          </w:tcPr>
          <w:p w:rsidR="006635B4" w:rsidRPr="0064363D" w:rsidRDefault="0097145C"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1</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6635B4" w:rsidRPr="0064363D" w:rsidRDefault="006635B4" w:rsidP="00BD6E76">
            <w:pPr>
              <w:shd w:val="clear" w:color="auto" w:fill="FFFFFF"/>
              <w:rPr>
                <w:rFonts w:ascii="Calibri" w:hAnsi="Calibri"/>
                <w:color w:val="222222"/>
                <w:sz w:val="20"/>
                <w:szCs w:val="20"/>
              </w:rPr>
            </w:pPr>
            <w:r w:rsidRPr="0064363D">
              <w:rPr>
                <w:rFonts w:ascii="Calibri" w:hAnsi="Calibri"/>
                <w:color w:val="222222"/>
                <w:sz w:val="20"/>
                <w:szCs w:val="20"/>
              </w:rPr>
              <w:t>Can this procedure or policy be modified reasonably to meet an individual’s need around disability or language translation in acc</w:t>
            </w:r>
            <w:r w:rsidR="0074588D" w:rsidRPr="0064363D">
              <w:rPr>
                <w:rFonts w:ascii="Calibri" w:hAnsi="Calibri"/>
                <w:color w:val="222222"/>
                <w:sz w:val="20"/>
                <w:szCs w:val="20"/>
              </w:rPr>
              <w:t xml:space="preserve">ordance with </w:t>
            </w:r>
            <w:r w:rsidR="00BD6E76" w:rsidRPr="0064363D">
              <w:rPr>
                <w:rFonts w:ascii="Calibri" w:hAnsi="Calibri"/>
                <w:color w:val="222222"/>
                <w:sz w:val="20"/>
                <w:szCs w:val="20"/>
              </w:rPr>
              <w:t>legal authorities identified in the Background section of this document?</w:t>
            </w:r>
          </w:p>
        </w:tc>
        <w:tc>
          <w:tcPr>
            <w:tcW w:w="7110" w:type="dxa"/>
            <w:tcBorders>
              <w:top w:val="single" w:sz="6" w:space="0" w:color="000000"/>
              <w:left w:val="single" w:sz="6" w:space="0" w:color="000000"/>
              <w:bottom w:val="single" w:sz="6" w:space="0" w:color="000000"/>
              <w:right w:val="single" w:sz="6" w:space="0" w:color="000000"/>
            </w:tcBorders>
          </w:tcPr>
          <w:p w:rsidR="006635B4" w:rsidRPr="006C2F5D" w:rsidRDefault="00BD6E76" w:rsidP="00BD6E76">
            <w:pPr>
              <w:spacing w:line="0" w:lineRule="atLeast"/>
              <w:ind w:left="75" w:right="165"/>
              <w:rPr>
                <w:rFonts w:ascii="Calibri" w:hAnsi="Calibri" w:cs="Times New Roman"/>
                <w:sz w:val="20"/>
                <w:szCs w:val="20"/>
              </w:rPr>
            </w:pPr>
            <w:r>
              <w:rPr>
                <w:rFonts w:ascii="Calibri" w:hAnsi="Calibri"/>
                <w:color w:val="222222"/>
                <w:sz w:val="20"/>
                <w:szCs w:val="20"/>
              </w:rPr>
              <w:t>F</w:t>
            </w:r>
            <w:r w:rsidR="006635B4" w:rsidRPr="007B5B58">
              <w:rPr>
                <w:rFonts w:ascii="Calibri" w:hAnsi="Calibri"/>
                <w:color w:val="222222"/>
                <w:sz w:val="20"/>
                <w:szCs w:val="20"/>
              </w:rPr>
              <w:t xml:space="preserve">ederal Civil Rights Laws </w:t>
            </w:r>
            <w:r>
              <w:rPr>
                <w:rFonts w:ascii="Calibri" w:hAnsi="Calibri"/>
                <w:color w:val="222222"/>
                <w:sz w:val="20"/>
                <w:szCs w:val="20"/>
              </w:rPr>
              <w:t>require</w:t>
            </w:r>
            <w:r w:rsidR="006635B4" w:rsidRPr="007B5B58">
              <w:rPr>
                <w:rFonts w:ascii="Calibri" w:hAnsi="Calibri"/>
                <w:color w:val="222222"/>
                <w:sz w:val="20"/>
                <w:szCs w:val="20"/>
              </w:rPr>
              <w:t xml:space="preserve"> state a</w:t>
            </w:r>
            <w:r w:rsidR="00495AD5">
              <w:rPr>
                <w:rFonts w:ascii="Calibri" w:hAnsi="Calibri"/>
                <w:color w:val="222222"/>
                <w:sz w:val="20"/>
                <w:szCs w:val="20"/>
              </w:rPr>
              <w:t xml:space="preserve">nd </w:t>
            </w:r>
            <w:r w:rsidR="006635B4" w:rsidRPr="007B5B58">
              <w:rPr>
                <w:rFonts w:ascii="Calibri" w:hAnsi="Calibri"/>
                <w:color w:val="222222"/>
                <w:sz w:val="20"/>
                <w:szCs w:val="20"/>
              </w:rPr>
              <w:t xml:space="preserve">local government </w:t>
            </w:r>
            <w:r>
              <w:rPr>
                <w:rFonts w:ascii="Calibri" w:hAnsi="Calibri"/>
                <w:color w:val="222222"/>
                <w:sz w:val="20"/>
                <w:szCs w:val="20"/>
              </w:rPr>
              <w:t>to</w:t>
            </w:r>
            <w:r w:rsidR="006635B4" w:rsidRPr="007B5B58">
              <w:rPr>
                <w:rFonts w:ascii="Calibri" w:hAnsi="Calibri"/>
                <w:color w:val="222222"/>
                <w:sz w:val="20"/>
                <w:szCs w:val="20"/>
              </w:rPr>
              <w:t xml:space="preserve"> provide equal access to services and activities by providing reasonable accommodations to people with disabilities and people who do not have English as their primary language. </w:t>
            </w:r>
            <w:r w:rsidR="00DE2D74">
              <w:rPr>
                <w:rFonts w:ascii="Calibri" w:hAnsi="Calibri"/>
                <w:color w:val="222222"/>
                <w:sz w:val="20"/>
                <w:szCs w:val="20"/>
              </w:rPr>
              <w:t xml:space="preserve">Procedures and policies need to be flexible to meet </w:t>
            </w:r>
            <w:r w:rsidR="006C2F5D">
              <w:rPr>
                <w:rFonts w:ascii="Calibri" w:hAnsi="Calibri"/>
                <w:color w:val="222222"/>
                <w:sz w:val="20"/>
                <w:szCs w:val="20"/>
              </w:rPr>
              <w:t>our</w:t>
            </w:r>
            <w:r w:rsidR="00DE2D74">
              <w:rPr>
                <w:rFonts w:ascii="Calibri" w:hAnsi="Calibri"/>
                <w:color w:val="222222"/>
                <w:sz w:val="20"/>
                <w:szCs w:val="20"/>
              </w:rPr>
              <w:t xml:space="preserve"> legal</w:t>
            </w:r>
            <w:r w:rsidR="006C2F5D">
              <w:rPr>
                <w:rFonts w:ascii="Calibri" w:hAnsi="Calibri"/>
                <w:color w:val="222222"/>
                <w:sz w:val="20"/>
                <w:szCs w:val="20"/>
              </w:rPr>
              <w:t>,</w:t>
            </w:r>
            <w:r w:rsidR="00DE2D74">
              <w:rPr>
                <w:rFonts w:ascii="Calibri" w:hAnsi="Calibri"/>
                <w:color w:val="222222"/>
                <w:sz w:val="20"/>
                <w:szCs w:val="20"/>
              </w:rPr>
              <w:t xml:space="preserve"> moral </w:t>
            </w:r>
            <w:r w:rsidR="006C2F5D">
              <w:rPr>
                <w:rFonts w:ascii="Calibri" w:hAnsi="Calibri"/>
                <w:color w:val="222222"/>
                <w:sz w:val="20"/>
                <w:szCs w:val="20"/>
              </w:rPr>
              <w:t xml:space="preserve">and mission-driven </w:t>
            </w:r>
            <w:r w:rsidR="00DE2D74">
              <w:rPr>
                <w:rFonts w:ascii="Calibri" w:hAnsi="Calibri"/>
                <w:color w:val="222222"/>
                <w:sz w:val="20"/>
                <w:szCs w:val="20"/>
              </w:rPr>
              <w:t xml:space="preserve">imperative </w:t>
            </w:r>
            <w:r w:rsidR="006C2F5D">
              <w:rPr>
                <w:rFonts w:ascii="Calibri" w:hAnsi="Calibri"/>
                <w:color w:val="222222"/>
                <w:sz w:val="20"/>
                <w:szCs w:val="20"/>
              </w:rPr>
              <w:t xml:space="preserve">to </w:t>
            </w:r>
            <w:r w:rsidR="006C2F5D" w:rsidRPr="007B5B58">
              <w:rPr>
                <w:rFonts w:ascii="Calibri" w:hAnsi="Calibri"/>
                <w:color w:val="222222"/>
                <w:sz w:val="20"/>
                <w:szCs w:val="20"/>
              </w:rPr>
              <w:t>meet an individual’s need around disability or language translation</w:t>
            </w:r>
            <w:r w:rsidR="006C2F5D">
              <w:rPr>
                <w:rFonts w:ascii="Calibri" w:hAnsi="Calibri"/>
                <w:color w:val="222222"/>
                <w:sz w:val="20"/>
                <w:szCs w:val="20"/>
              </w:rPr>
              <w:t>.</w:t>
            </w:r>
          </w:p>
        </w:tc>
        <w:tc>
          <w:tcPr>
            <w:tcW w:w="5310" w:type="dxa"/>
            <w:tcBorders>
              <w:top w:val="single" w:sz="6" w:space="0" w:color="000000"/>
              <w:left w:val="single" w:sz="6" w:space="0" w:color="000000"/>
              <w:bottom w:val="single" w:sz="6" w:space="0" w:color="000000"/>
              <w:right w:val="single" w:sz="6" w:space="0" w:color="000000"/>
            </w:tcBorders>
          </w:tcPr>
          <w:p w:rsidR="006635B4" w:rsidRPr="007B5B58" w:rsidRDefault="006635B4" w:rsidP="0028260D">
            <w:pPr>
              <w:pStyle w:val="ListParagraph"/>
              <w:numPr>
                <w:ilvl w:val="0"/>
                <w:numId w:val="20"/>
              </w:numPr>
              <w:spacing w:line="0" w:lineRule="atLeast"/>
              <w:ind w:left="165" w:hanging="165"/>
              <w:rPr>
                <w:rFonts w:ascii="Calibri" w:hAnsi="Calibri"/>
                <w:color w:val="222222"/>
                <w:sz w:val="20"/>
                <w:szCs w:val="20"/>
              </w:rPr>
            </w:pPr>
            <w:r w:rsidRPr="007B5B58">
              <w:rPr>
                <w:rFonts w:ascii="Calibri" w:hAnsi="Calibri"/>
                <w:color w:val="222222"/>
                <w:sz w:val="20"/>
                <w:szCs w:val="20"/>
              </w:rPr>
              <w:t>Provide aids, ramps, and accessible bathrooms and showers.</w:t>
            </w:r>
          </w:p>
          <w:p w:rsidR="006635B4" w:rsidRPr="00C40DC9" w:rsidRDefault="006635B4" w:rsidP="0028260D">
            <w:pPr>
              <w:pStyle w:val="ListParagraph"/>
              <w:numPr>
                <w:ilvl w:val="0"/>
                <w:numId w:val="20"/>
              </w:numPr>
              <w:spacing w:line="0" w:lineRule="atLeast"/>
              <w:ind w:left="165" w:hanging="165"/>
              <w:rPr>
                <w:rFonts w:ascii="Calibri" w:hAnsi="Calibri"/>
                <w:color w:val="222222"/>
                <w:sz w:val="20"/>
                <w:szCs w:val="20"/>
              </w:rPr>
            </w:pPr>
            <w:r w:rsidRPr="00C40DC9">
              <w:rPr>
                <w:rFonts w:ascii="Calibri" w:hAnsi="Calibri"/>
                <w:color w:val="222222"/>
                <w:sz w:val="20"/>
                <w:szCs w:val="20"/>
              </w:rPr>
              <w:t>Provide</w:t>
            </w:r>
            <w:r w:rsidR="003E4DCF" w:rsidRPr="00C40DC9">
              <w:rPr>
                <w:rFonts w:ascii="Calibri" w:hAnsi="Calibri"/>
                <w:color w:val="222222"/>
                <w:sz w:val="20"/>
                <w:szCs w:val="20"/>
              </w:rPr>
              <w:t xml:space="preserve"> interpreters</w:t>
            </w:r>
            <w:r w:rsidRPr="00C40DC9">
              <w:rPr>
                <w:rFonts w:ascii="Calibri" w:hAnsi="Calibri"/>
                <w:color w:val="222222"/>
                <w:sz w:val="20"/>
                <w:szCs w:val="20"/>
              </w:rPr>
              <w:t xml:space="preserve"> and picture boards. </w:t>
            </w:r>
          </w:p>
          <w:p w:rsidR="00400798" w:rsidRDefault="00C547CC" w:rsidP="0028260D">
            <w:pPr>
              <w:pStyle w:val="ListParagraph"/>
              <w:numPr>
                <w:ilvl w:val="0"/>
                <w:numId w:val="20"/>
              </w:numPr>
              <w:shd w:val="clear" w:color="auto" w:fill="FFFFFF"/>
              <w:ind w:left="165" w:hanging="165"/>
              <w:rPr>
                <w:rFonts w:ascii="Calibri" w:hAnsi="Calibri"/>
                <w:color w:val="222222"/>
                <w:sz w:val="20"/>
                <w:szCs w:val="20"/>
              </w:rPr>
            </w:pPr>
            <w:r w:rsidRPr="00C40DC9">
              <w:rPr>
                <w:rFonts w:ascii="Calibri" w:hAnsi="Calibri"/>
                <w:color w:val="222222"/>
                <w:sz w:val="20"/>
                <w:szCs w:val="20"/>
              </w:rPr>
              <w:t>Translate</w:t>
            </w:r>
            <w:r w:rsidR="00400798" w:rsidRPr="00C40DC9">
              <w:rPr>
                <w:rFonts w:ascii="Calibri" w:hAnsi="Calibri"/>
                <w:color w:val="222222"/>
                <w:sz w:val="20"/>
                <w:szCs w:val="20"/>
              </w:rPr>
              <w:t xml:space="preserve"> </w:t>
            </w:r>
            <w:r w:rsidRPr="00C40DC9">
              <w:rPr>
                <w:rFonts w:ascii="Calibri" w:hAnsi="Calibri"/>
                <w:color w:val="222222"/>
                <w:sz w:val="20"/>
                <w:szCs w:val="20"/>
              </w:rPr>
              <w:t>public information</w:t>
            </w:r>
            <w:r w:rsidR="003E4DCF" w:rsidRPr="00C40DC9">
              <w:rPr>
                <w:rFonts w:ascii="Calibri" w:hAnsi="Calibri"/>
                <w:color w:val="222222"/>
                <w:sz w:val="20"/>
                <w:szCs w:val="20"/>
              </w:rPr>
              <w:t>, signage</w:t>
            </w:r>
            <w:r w:rsidRPr="00C40DC9">
              <w:rPr>
                <w:rFonts w:ascii="Calibri" w:hAnsi="Calibri"/>
                <w:color w:val="222222"/>
                <w:sz w:val="20"/>
                <w:szCs w:val="20"/>
              </w:rPr>
              <w:t xml:space="preserve"> and</w:t>
            </w:r>
            <w:r>
              <w:rPr>
                <w:rFonts w:ascii="Calibri" w:hAnsi="Calibri"/>
                <w:color w:val="222222"/>
                <w:sz w:val="20"/>
                <w:szCs w:val="20"/>
              </w:rPr>
              <w:t xml:space="preserve"> shelter </w:t>
            </w:r>
            <w:r w:rsidR="00400798" w:rsidRPr="007B5B58">
              <w:rPr>
                <w:rFonts w:ascii="Calibri" w:hAnsi="Calibri"/>
                <w:color w:val="222222"/>
                <w:sz w:val="20"/>
                <w:szCs w:val="20"/>
              </w:rPr>
              <w:t>materials in multiple languages</w:t>
            </w:r>
            <w:r w:rsidR="00400798">
              <w:rPr>
                <w:rFonts w:ascii="Calibri" w:hAnsi="Calibri"/>
                <w:color w:val="222222"/>
                <w:sz w:val="20"/>
                <w:szCs w:val="20"/>
              </w:rPr>
              <w:t>.</w:t>
            </w:r>
          </w:p>
          <w:p w:rsidR="00400798" w:rsidRPr="007B5B58" w:rsidRDefault="00400798" w:rsidP="0028260D">
            <w:pPr>
              <w:pStyle w:val="ListParagraph"/>
              <w:spacing w:line="0" w:lineRule="atLeast"/>
              <w:ind w:left="165" w:hanging="165"/>
              <w:rPr>
                <w:rFonts w:ascii="Calibri" w:hAnsi="Calibri"/>
                <w:color w:val="222222"/>
                <w:sz w:val="20"/>
                <w:szCs w:val="20"/>
              </w:rPr>
            </w:pPr>
          </w:p>
        </w:tc>
      </w:tr>
      <w:tr w:rsidR="006A39AF" w:rsidRPr="00A72BDD" w:rsidTr="00A41D94">
        <w:tc>
          <w:tcPr>
            <w:tcW w:w="180" w:type="dxa"/>
            <w:tcBorders>
              <w:top w:val="single" w:sz="6" w:space="0" w:color="000000"/>
              <w:left w:val="single" w:sz="6" w:space="0" w:color="000000"/>
              <w:bottom w:val="single" w:sz="6" w:space="0" w:color="000000"/>
              <w:right w:val="single" w:sz="6" w:space="0" w:color="000000"/>
            </w:tcBorders>
          </w:tcPr>
          <w:p w:rsidR="006A39AF"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2</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6A39AF" w:rsidRPr="0064363D" w:rsidRDefault="006A39AF" w:rsidP="00495AD5">
            <w:pPr>
              <w:spacing w:line="0" w:lineRule="atLeast"/>
              <w:rPr>
                <w:rFonts w:ascii="Calibri" w:hAnsi="Calibri" w:cs="Times New Roman"/>
                <w:sz w:val="20"/>
                <w:szCs w:val="20"/>
              </w:rPr>
            </w:pPr>
            <w:r w:rsidRPr="0064363D">
              <w:rPr>
                <w:rFonts w:ascii="Calibri" w:hAnsi="Calibri" w:cs="Times New Roman"/>
                <w:color w:val="000000"/>
                <w:sz w:val="20"/>
                <w:szCs w:val="20"/>
              </w:rPr>
              <w:t>How are we meaningfully including or excluding people</w:t>
            </w:r>
            <w:r w:rsidR="00DE3396" w:rsidRPr="0064363D">
              <w:rPr>
                <w:rFonts w:ascii="Calibri" w:hAnsi="Calibri" w:cs="Times New Roman"/>
                <w:color w:val="000000"/>
                <w:sz w:val="20"/>
                <w:szCs w:val="20"/>
              </w:rPr>
              <w:t xml:space="preserve"> in the planning process</w:t>
            </w:r>
            <w:r w:rsidRPr="0064363D">
              <w:rPr>
                <w:rFonts w:ascii="Calibri" w:hAnsi="Calibri" w:cs="Times New Roman"/>
                <w:color w:val="000000"/>
                <w:sz w:val="20"/>
                <w:szCs w:val="20"/>
              </w:rPr>
              <w:t xml:space="preserve">, especially </w:t>
            </w:r>
            <w:r w:rsidR="00F8287F" w:rsidRPr="0064363D">
              <w:rPr>
                <w:rFonts w:ascii="Calibri" w:hAnsi="Calibri" w:cs="Times New Roman"/>
                <w:color w:val="000000"/>
                <w:sz w:val="20"/>
                <w:szCs w:val="20"/>
              </w:rPr>
              <w:t xml:space="preserve">people with </w:t>
            </w:r>
            <w:r w:rsidR="00495AD5" w:rsidRPr="0064363D">
              <w:rPr>
                <w:rFonts w:ascii="Calibri" w:hAnsi="Calibri" w:cs="Times New Roman"/>
                <w:color w:val="000000"/>
                <w:sz w:val="20"/>
                <w:szCs w:val="20"/>
              </w:rPr>
              <w:t xml:space="preserve">access and functional needs and/or </w:t>
            </w:r>
            <w:r w:rsidRPr="0064363D">
              <w:rPr>
                <w:rFonts w:ascii="Calibri" w:hAnsi="Calibri" w:cs="Times New Roman"/>
                <w:color w:val="000000"/>
                <w:sz w:val="20"/>
                <w:szCs w:val="20"/>
              </w:rPr>
              <w:t xml:space="preserve">under-served and </w:t>
            </w:r>
            <w:r w:rsidR="001937CC" w:rsidRPr="0064363D">
              <w:rPr>
                <w:rFonts w:ascii="Calibri" w:hAnsi="Calibri" w:cs="Times New Roman"/>
                <w:color w:val="000000"/>
                <w:sz w:val="20"/>
                <w:szCs w:val="20"/>
              </w:rPr>
              <w:t xml:space="preserve">under-represented </w:t>
            </w:r>
            <w:r w:rsidRPr="0064363D">
              <w:rPr>
                <w:rFonts w:ascii="Calibri" w:hAnsi="Calibri" w:cs="Times New Roman"/>
                <w:color w:val="000000"/>
                <w:sz w:val="20"/>
                <w:szCs w:val="20"/>
              </w:rPr>
              <w:t>communities?</w:t>
            </w:r>
          </w:p>
        </w:tc>
        <w:tc>
          <w:tcPr>
            <w:tcW w:w="7110" w:type="dxa"/>
            <w:tcBorders>
              <w:top w:val="single" w:sz="6" w:space="0" w:color="000000"/>
              <w:left w:val="single" w:sz="6" w:space="0" w:color="000000"/>
              <w:bottom w:val="single" w:sz="6" w:space="0" w:color="000000"/>
              <w:right w:val="single" w:sz="6" w:space="0" w:color="000000"/>
            </w:tcBorders>
          </w:tcPr>
          <w:p w:rsidR="006A39AF" w:rsidRPr="00A72BDD" w:rsidRDefault="003C2A5A" w:rsidP="004331DB">
            <w:pPr>
              <w:spacing w:line="0" w:lineRule="atLeast"/>
              <w:ind w:left="75" w:right="75"/>
              <w:rPr>
                <w:rFonts w:ascii="Calibri" w:hAnsi="Calibri" w:cs="Tahoma"/>
                <w:color w:val="000000"/>
                <w:sz w:val="20"/>
                <w:szCs w:val="20"/>
                <w:shd w:val="clear" w:color="auto" w:fill="FFFFFF"/>
              </w:rPr>
            </w:pPr>
            <w:r>
              <w:rPr>
                <w:rFonts w:ascii="Calibri" w:hAnsi="Calibri" w:cs="Tahoma"/>
                <w:color w:val="000000"/>
                <w:sz w:val="20"/>
                <w:szCs w:val="20"/>
                <w:shd w:val="clear" w:color="auto" w:fill="FFFFFF"/>
              </w:rPr>
              <w:t xml:space="preserve">Designing a process that </w:t>
            </w:r>
            <w:r w:rsidR="00400798">
              <w:rPr>
                <w:rFonts w:ascii="Calibri" w:hAnsi="Calibri" w:cs="Tahoma"/>
                <w:color w:val="000000"/>
                <w:sz w:val="20"/>
                <w:szCs w:val="20"/>
                <w:shd w:val="clear" w:color="auto" w:fill="FFFFFF"/>
              </w:rPr>
              <w:t xml:space="preserve">is inviting to </w:t>
            </w:r>
            <w:r>
              <w:rPr>
                <w:rFonts w:ascii="Calibri" w:hAnsi="Calibri" w:cs="Tahoma"/>
                <w:color w:val="000000"/>
                <w:sz w:val="20"/>
                <w:szCs w:val="20"/>
                <w:shd w:val="clear" w:color="auto" w:fill="FFFFFF"/>
              </w:rPr>
              <w:t>community leaders</w:t>
            </w:r>
            <w:r w:rsidR="00B363B4">
              <w:rPr>
                <w:rFonts w:ascii="Calibri" w:hAnsi="Calibri" w:cs="Times New Roman"/>
                <w:color w:val="000000"/>
                <w:sz w:val="20"/>
                <w:szCs w:val="20"/>
              </w:rPr>
              <w:t xml:space="preserve"> </w:t>
            </w:r>
            <w:r>
              <w:rPr>
                <w:rFonts w:ascii="Calibri" w:hAnsi="Calibri" w:cs="Times New Roman"/>
                <w:color w:val="000000"/>
                <w:sz w:val="20"/>
                <w:szCs w:val="20"/>
              </w:rPr>
              <w:t xml:space="preserve">to participate in decision making from the onset </w:t>
            </w:r>
            <w:r w:rsidR="00B363B4">
              <w:rPr>
                <w:rFonts w:ascii="Calibri" w:hAnsi="Calibri" w:cs="Times New Roman"/>
                <w:color w:val="000000"/>
                <w:sz w:val="20"/>
                <w:szCs w:val="20"/>
              </w:rPr>
              <w:t>will lead to a</w:t>
            </w:r>
            <w:r w:rsidR="006E3E88">
              <w:rPr>
                <w:rFonts w:ascii="Calibri" w:hAnsi="Calibri" w:cs="Times New Roman"/>
                <w:color w:val="000000"/>
                <w:sz w:val="20"/>
                <w:szCs w:val="20"/>
              </w:rPr>
              <w:t xml:space="preserve"> </w:t>
            </w:r>
            <w:r w:rsidR="00B363B4">
              <w:rPr>
                <w:rFonts w:ascii="Calibri" w:hAnsi="Calibri" w:cs="Times New Roman"/>
                <w:color w:val="000000"/>
                <w:sz w:val="20"/>
                <w:szCs w:val="20"/>
              </w:rPr>
              <w:t>participatory process</w:t>
            </w:r>
            <w:r w:rsidR="006E3E88">
              <w:rPr>
                <w:rFonts w:ascii="Calibri" w:hAnsi="Calibri" w:cs="Times New Roman"/>
                <w:color w:val="000000"/>
                <w:sz w:val="20"/>
                <w:szCs w:val="20"/>
              </w:rPr>
              <w:t xml:space="preserve"> that is authentic</w:t>
            </w:r>
            <w:r w:rsidR="00444113">
              <w:rPr>
                <w:rFonts w:ascii="Calibri" w:hAnsi="Calibri" w:cs="Times New Roman"/>
                <w:color w:val="000000"/>
                <w:sz w:val="20"/>
                <w:szCs w:val="20"/>
              </w:rPr>
              <w:t xml:space="preserve">. </w:t>
            </w:r>
            <w:r w:rsidR="00DE3396">
              <w:rPr>
                <w:rFonts w:ascii="Calibri" w:hAnsi="Calibri" w:cs="Times New Roman"/>
                <w:color w:val="000000"/>
                <w:sz w:val="20"/>
                <w:szCs w:val="20"/>
              </w:rPr>
              <w:t xml:space="preserve">Informal community leaders </w:t>
            </w:r>
            <w:r w:rsidR="006C2F5D">
              <w:rPr>
                <w:rFonts w:ascii="Calibri" w:hAnsi="Calibri" w:cs="Times New Roman"/>
                <w:color w:val="000000"/>
                <w:sz w:val="20"/>
                <w:szCs w:val="20"/>
              </w:rPr>
              <w:t>often participate i</w:t>
            </w:r>
            <w:r w:rsidR="00E02FE9">
              <w:rPr>
                <w:rFonts w:ascii="Calibri" w:hAnsi="Calibri" w:cs="Times New Roman"/>
                <w:color w:val="000000"/>
                <w:sz w:val="20"/>
                <w:szCs w:val="20"/>
              </w:rPr>
              <w:t>n government planning processes on a volunteer basis</w:t>
            </w:r>
            <w:r w:rsidR="00B363B4">
              <w:rPr>
                <w:rFonts w:ascii="Calibri" w:hAnsi="Calibri" w:cs="Times New Roman"/>
                <w:color w:val="000000"/>
                <w:sz w:val="20"/>
                <w:szCs w:val="20"/>
              </w:rPr>
              <w:t xml:space="preserve">. </w:t>
            </w:r>
            <w:r w:rsidR="00951CFD">
              <w:rPr>
                <w:rFonts w:ascii="Calibri" w:hAnsi="Calibri" w:cs="Times New Roman"/>
                <w:color w:val="000000"/>
                <w:sz w:val="20"/>
                <w:szCs w:val="20"/>
              </w:rPr>
              <w:t>Often that means they cannot attend</w:t>
            </w:r>
            <w:r w:rsidR="006C2F5D">
              <w:rPr>
                <w:rFonts w:ascii="Calibri" w:hAnsi="Calibri" w:cs="Times New Roman"/>
                <w:color w:val="000000"/>
                <w:sz w:val="20"/>
                <w:szCs w:val="20"/>
              </w:rPr>
              <w:t xml:space="preserve"> frequent meetings during regular business hours. </w:t>
            </w:r>
            <w:r w:rsidR="00E02FE9">
              <w:rPr>
                <w:rFonts w:ascii="Calibri" w:hAnsi="Calibri" w:cs="Times New Roman"/>
                <w:color w:val="000000"/>
                <w:sz w:val="20"/>
                <w:szCs w:val="20"/>
              </w:rPr>
              <w:t xml:space="preserve">Explore creative ways to engage </w:t>
            </w:r>
            <w:r w:rsidR="004331DB">
              <w:rPr>
                <w:rFonts w:ascii="Calibri" w:hAnsi="Calibri" w:cs="Times New Roman"/>
                <w:color w:val="000000"/>
                <w:sz w:val="20"/>
                <w:szCs w:val="20"/>
              </w:rPr>
              <w:t>community volunteers</w:t>
            </w:r>
            <w:r w:rsidR="00444113">
              <w:rPr>
                <w:rFonts w:ascii="Calibri" w:hAnsi="Calibri" w:cs="Times New Roman"/>
                <w:color w:val="000000"/>
                <w:sz w:val="20"/>
                <w:szCs w:val="20"/>
              </w:rPr>
              <w:t xml:space="preserve"> in the planning process.</w:t>
            </w:r>
          </w:p>
        </w:tc>
        <w:tc>
          <w:tcPr>
            <w:tcW w:w="5310" w:type="dxa"/>
            <w:tcBorders>
              <w:top w:val="single" w:sz="6" w:space="0" w:color="000000"/>
              <w:left w:val="single" w:sz="6" w:space="0" w:color="000000"/>
              <w:bottom w:val="single" w:sz="6" w:space="0" w:color="000000"/>
              <w:right w:val="single" w:sz="6" w:space="0" w:color="000000"/>
            </w:tcBorders>
          </w:tcPr>
          <w:p w:rsidR="007372AA" w:rsidRPr="00444113" w:rsidRDefault="007372AA" w:rsidP="0028260D">
            <w:pPr>
              <w:pStyle w:val="ListParagraph"/>
              <w:numPr>
                <w:ilvl w:val="0"/>
                <w:numId w:val="20"/>
              </w:numPr>
              <w:spacing w:line="0" w:lineRule="atLeast"/>
              <w:ind w:left="165" w:hanging="165"/>
              <w:rPr>
                <w:rFonts w:ascii="Calibri" w:hAnsi="Calibri" w:cs="Tahoma"/>
                <w:color w:val="000000"/>
                <w:sz w:val="20"/>
                <w:szCs w:val="20"/>
                <w:shd w:val="clear" w:color="auto" w:fill="FFFFFF"/>
              </w:rPr>
            </w:pPr>
            <w:r w:rsidRPr="00444113">
              <w:rPr>
                <w:rFonts w:ascii="Calibri" w:hAnsi="Calibri" w:cs="Times New Roman"/>
                <w:color w:val="000000"/>
                <w:sz w:val="20"/>
                <w:szCs w:val="20"/>
              </w:rPr>
              <w:t xml:space="preserve">Schedule </w:t>
            </w:r>
            <w:r w:rsidR="003E5A39">
              <w:rPr>
                <w:rFonts w:ascii="Calibri" w:hAnsi="Calibri" w:cs="Times New Roman"/>
                <w:color w:val="000000"/>
                <w:sz w:val="20"/>
                <w:szCs w:val="20"/>
              </w:rPr>
              <w:t xml:space="preserve">planning </w:t>
            </w:r>
            <w:r w:rsidRPr="00444113">
              <w:rPr>
                <w:rFonts w:ascii="Calibri" w:hAnsi="Calibri" w:cs="Times New Roman"/>
                <w:color w:val="000000"/>
                <w:sz w:val="20"/>
                <w:szCs w:val="20"/>
              </w:rPr>
              <w:t>meetings that are accessible, including, meeting location, facility, time, and language</w:t>
            </w:r>
            <w:r w:rsidR="00495AD5">
              <w:rPr>
                <w:rFonts w:ascii="Calibri" w:hAnsi="Calibri" w:cs="Times New Roman"/>
                <w:color w:val="000000"/>
                <w:sz w:val="20"/>
                <w:szCs w:val="20"/>
              </w:rPr>
              <w:t>.</w:t>
            </w:r>
          </w:p>
          <w:p w:rsidR="00AD080D" w:rsidRPr="00AD080D" w:rsidRDefault="00912BD5" w:rsidP="003E5A39">
            <w:pPr>
              <w:pStyle w:val="ListParagraph"/>
              <w:numPr>
                <w:ilvl w:val="0"/>
                <w:numId w:val="20"/>
              </w:numPr>
              <w:spacing w:line="0" w:lineRule="atLeast"/>
              <w:ind w:left="165" w:hanging="165"/>
              <w:rPr>
                <w:rFonts w:ascii="Calibri" w:hAnsi="Calibri" w:cs="Tahoma"/>
                <w:color w:val="000000"/>
                <w:sz w:val="20"/>
                <w:szCs w:val="20"/>
                <w:shd w:val="clear" w:color="auto" w:fill="FFFFFF"/>
              </w:rPr>
            </w:pPr>
            <w:r>
              <w:rPr>
                <w:rFonts w:ascii="Calibri" w:hAnsi="Calibri"/>
                <w:color w:val="222222"/>
                <w:sz w:val="20"/>
                <w:szCs w:val="20"/>
              </w:rPr>
              <w:t>Offer</w:t>
            </w:r>
            <w:r w:rsidR="00AD080D">
              <w:rPr>
                <w:rFonts w:ascii="Calibri" w:hAnsi="Calibri"/>
                <w:color w:val="222222"/>
                <w:sz w:val="20"/>
                <w:szCs w:val="20"/>
              </w:rPr>
              <w:t xml:space="preserve"> </w:t>
            </w:r>
            <w:r>
              <w:rPr>
                <w:rFonts w:ascii="Calibri" w:hAnsi="Calibri"/>
                <w:color w:val="222222"/>
                <w:sz w:val="20"/>
                <w:szCs w:val="20"/>
              </w:rPr>
              <w:t xml:space="preserve">a variety of ways </w:t>
            </w:r>
            <w:r w:rsidR="00AD080D">
              <w:rPr>
                <w:rFonts w:ascii="Calibri" w:hAnsi="Calibri"/>
                <w:color w:val="222222"/>
                <w:sz w:val="20"/>
                <w:szCs w:val="20"/>
              </w:rPr>
              <w:t xml:space="preserve">to participate </w:t>
            </w:r>
            <w:r>
              <w:rPr>
                <w:rFonts w:ascii="Calibri" w:hAnsi="Calibri"/>
                <w:color w:val="222222"/>
                <w:sz w:val="20"/>
                <w:szCs w:val="20"/>
              </w:rPr>
              <w:t xml:space="preserve">in </w:t>
            </w:r>
            <w:r w:rsidR="003E5A39">
              <w:rPr>
                <w:rFonts w:ascii="Calibri" w:hAnsi="Calibri"/>
                <w:color w:val="222222"/>
                <w:sz w:val="20"/>
                <w:szCs w:val="20"/>
              </w:rPr>
              <w:t>the planning efforts</w:t>
            </w:r>
            <w:r w:rsidR="00BD6E76">
              <w:rPr>
                <w:rFonts w:ascii="Calibri" w:hAnsi="Calibri"/>
                <w:color w:val="222222"/>
                <w:sz w:val="20"/>
                <w:szCs w:val="20"/>
              </w:rPr>
              <w:t xml:space="preserve"> (full participation, ability to only participate at key decision making points, in-person</w:t>
            </w:r>
            <w:r w:rsidR="00DF4F36">
              <w:rPr>
                <w:rFonts w:ascii="Calibri" w:hAnsi="Calibri"/>
                <w:color w:val="222222"/>
                <w:sz w:val="20"/>
                <w:szCs w:val="20"/>
              </w:rPr>
              <w:t xml:space="preserve"> meetings</w:t>
            </w:r>
            <w:r w:rsidR="00BD6E76">
              <w:rPr>
                <w:rFonts w:ascii="Calibri" w:hAnsi="Calibri"/>
                <w:color w:val="222222"/>
                <w:sz w:val="20"/>
                <w:szCs w:val="20"/>
              </w:rPr>
              <w:t>, webinar</w:t>
            </w:r>
            <w:r w:rsidR="00DF4F36">
              <w:rPr>
                <w:rFonts w:ascii="Calibri" w:hAnsi="Calibri"/>
                <w:color w:val="222222"/>
                <w:sz w:val="20"/>
                <w:szCs w:val="20"/>
              </w:rPr>
              <w:t>s</w:t>
            </w:r>
            <w:r w:rsidR="00BD6E76">
              <w:rPr>
                <w:rFonts w:ascii="Calibri" w:hAnsi="Calibri"/>
                <w:color w:val="222222"/>
                <w:sz w:val="20"/>
                <w:szCs w:val="20"/>
              </w:rPr>
              <w:t>, conference call</w:t>
            </w:r>
            <w:r w:rsidR="00DF4F36">
              <w:rPr>
                <w:rFonts w:ascii="Calibri" w:hAnsi="Calibri"/>
                <w:color w:val="222222"/>
                <w:sz w:val="20"/>
                <w:szCs w:val="20"/>
              </w:rPr>
              <w:t>s, etc.)</w:t>
            </w:r>
          </w:p>
        </w:tc>
      </w:tr>
      <w:tr w:rsidR="006A39AF" w:rsidRPr="00A72BDD" w:rsidTr="00A41D94">
        <w:tc>
          <w:tcPr>
            <w:tcW w:w="180" w:type="dxa"/>
            <w:tcBorders>
              <w:top w:val="single" w:sz="6" w:space="0" w:color="000000"/>
              <w:left w:val="single" w:sz="6" w:space="0" w:color="000000"/>
              <w:bottom w:val="single" w:sz="6" w:space="0" w:color="000000"/>
              <w:right w:val="single" w:sz="6" w:space="0" w:color="000000"/>
            </w:tcBorders>
          </w:tcPr>
          <w:p w:rsidR="006A39AF"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3</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6A39AF" w:rsidRPr="0064363D" w:rsidRDefault="006A39AF" w:rsidP="00DE3396">
            <w:pPr>
              <w:spacing w:line="0" w:lineRule="atLeast"/>
              <w:rPr>
                <w:rFonts w:ascii="Calibri" w:hAnsi="Calibri" w:cs="Times New Roman"/>
                <w:sz w:val="20"/>
                <w:szCs w:val="20"/>
              </w:rPr>
            </w:pPr>
            <w:r w:rsidRPr="0064363D">
              <w:rPr>
                <w:rFonts w:ascii="Calibri" w:hAnsi="Calibri" w:cs="Times New Roman"/>
                <w:color w:val="000000"/>
                <w:sz w:val="20"/>
                <w:szCs w:val="20"/>
              </w:rPr>
              <w:t xml:space="preserve">What policies, terminology and social relationships contribute to barriers, especially for </w:t>
            </w:r>
            <w:r w:rsidR="00444113" w:rsidRPr="0064363D">
              <w:rPr>
                <w:rFonts w:ascii="Calibri" w:hAnsi="Calibri" w:cs="Times New Roman"/>
                <w:color w:val="000000"/>
                <w:sz w:val="20"/>
                <w:szCs w:val="20"/>
              </w:rPr>
              <w:t xml:space="preserve">people with access and functional needs and from under-served and </w:t>
            </w:r>
            <w:r w:rsidR="001937CC" w:rsidRPr="0064363D">
              <w:rPr>
                <w:rFonts w:ascii="Calibri" w:hAnsi="Calibri" w:cs="Times New Roman"/>
                <w:color w:val="000000"/>
                <w:sz w:val="20"/>
                <w:szCs w:val="20"/>
              </w:rPr>
              <w:t xml:space="preserve">under-represented </w:t>
            </w:r>
            <w:r w:rsidR="00444113" w:rsidRPr="0064363D">
              <w:rPr>
                <w:rFonts w:ascii="Calibri" w:hAnsi="Calibri" w:cs="Times New Roman"/>
                <w:color w:val="000000"/>
                <w:sz w:val="20"/>
                <w:szCs w:val="20"/>
              </w:rPr>
              <w:t>communities?</w:t>
            </w:r>
          </w:p>
        </w:tc>
        <w:tc>
          <w:tcPr>
            <w:tcW w:w="7110" w:type="dxa"/>
            <w:tcBorders>
              <w:top w:val="single" w:sz="6" w:space="0" w:color="000000"/>
              <w:left w:val="single" w:sz="6" w:space="0" w:color="000000"/>
              <w:bottom w:val="single" w:sz="6" w:space="0" w:color="000000"/>
              <w:right w:val="single" w:sz="6" w:space="0" w:color="000000"/>
            </w:tcBorders>
          </w:tcPr>
          <w:p w:rsidR="006A39AF" w:rsidRPr="007B5B58" w:rsidRDefault="0036604D" w:rsidP="00BD6E76">
            <w:pPr>
              <w:shd w:val="clear" w:color="auto" w:fill="FFFFFF"/>
              <w:ind w:left="75" w:right="75"/>
              <w:rPr>
                <w:rFonts w:ascii="Calibri" w:hAnsi="Calibri" w:cs="Times New Roman"/>
                <w:color w:val="000000"/>
                <w:sz w:val="20"/>
                <w:szCs w:val="20"/>
              </w:rPr>
            </w:pPr>
            <w:r w:rsidRPr="0036604D">
              <w:rPr>
                <w:rFonts w:ascii="Calibri" w:hAnsi="Calibri"/>
                <w:sz w:val="20"/>
                <w:szCs w:val="20"/>
              </w:rPr>
              <w:t xml:space="preserve">Government programs have historically been </w:t>
            </w:r>
            <w:r w:rsidRPr="00A83517">
              <w:rPr>
                <w:rFonts w:ascii="Calibri" w:hAnsi="Calibri"/>
                <w:sz w:val="20"/>
                <w:szCs w:val="20"/>
                <w:shd w:val="clear" w:color="auto" w:fill="FFFFFF"/>
              </w:rPr>
              <w:t>designed for a dominant culture, which can inhibit successful participation by other cultural communities.</w:t>
            </w:r>
            <w:r w:rsidR="00A83517" w:rsidRPr="00A72BDD">
              <w:rPr>
                <w:rFonts w:ascii="Calibri" w:hAnsi="Calibri"/>
                <w:sz w:val="20"/>
                <w:szCs w:val="20"/>
                <w:shd w:val="clear" w:color="auto" w:fill="FFFFFF"/>
              </w:rPr>
              <w:t xml:space="preserve"> Policies</w:t>
            </w:r>
            <w:r w:rsidR="00DE3396">
              <w:rPr>
                <w:rFonts w:ascii="Calibri" w:hAnsi="Calibri"/>
                <w:sz w:val="20"/>
                <w:szCs w:val="20"/>
                <w:shd w:val="clear" w:color="auto" w:fill="FFFFFF"/>
              </w:rPr>
              <w:t xml:space="preserve"> and </w:t>
            </w:r>
            <w:r w:rsidR="00AE1F79" w:rsidRPr="00A72BDD">
              <w:rPr>
                <w:rFonts w:ascii="Calibri" w:hAnsi="Calibri"/>
                <w:sz w:val="20"/>
                <w:szCs w:val="20"/>
                <w:shd w:val="clear" w:color="auto" w:fill="FFFFFF"/>
              </w:rPr>
              <w:t>terminology need</w:t>
            </w:r>
            <w:r w:rsidR="00A83517" w:rsidRPr="00A72BDD">
              <w:rPr>
                <w:rFonts w:ascii="Calibri" w:hAnsi="Calibri"/>
                <w:sz w:val="20"/>
                <w:szCs w:val="20"/>
                <w:shd w:val="clear" w:color="auto" w:fill="FFFFFF"/>
              </w:rPr>
              <w:t xml:space="preserve"> to be designed so they are accessible</w:t>
            </w:r>
            <w:r w:rsidR="00A83517" w:rsidRPr="00A72BDD">
              <w:rPr>
                <w:rFonts w:ascii="Calibri" w:hAnsi="Calibri"/>
                <w:sz w:val="20"/>
                <w:szCs w:val="20"/>
              </w:rPr>
              <w:t xml:space="preserve"> to a wide range of stakeholders</w:t>
            </w:r>
            <w:r w:rsidR="00DE3396">
              <w:rPr>
                <w:rFonts w:ascii="Calibri" w:hAnsi="Calibri"/>
                <w:sz w:val="20"/>
                <w:szCs w:val="20"/>
              </w:rPr>
              <w:t>.</w:t>
            </w:r>
            <w:r w:rsidR="00E910D1">
              <w:rPr>
                <w:rStyle w:val="FootnoteReference"/>
                <w:rFonts w:ascii="Calibri" w:hAnsi="Calibri"/>
                <w:sz w:val="20"/>
                <w:szCs w:val="20"/>
              </w:rPr>
              <w:footnoteReference w:id="27"/>
            </w:r>
          </w:p>
        </w:tc>
        <w:tc>
          <w:tcPr>
            <w:tcW w:w="5310" w:type="dxa"/>
            <w:tcBorders>
              <w:top w:val="single" w:sz="6" w:space="0" w:color="000000"/>
              <w:left w:val="single" w:sz="6" w:space="0" w:color="000000"/>
              <w:bottom w:val="single" w:sz="6" w:space="0" w:color="000000"/>
              <w:right w:val="single" w:sz="6" w:space="0" w:color="000000"/>
            </w:tcBorders>
          </w:tcPr>
          <w:p w:rsidR="004A37E0" w:rsidRPr="00FF1737" w:rsidRDefault="00086F84" w:rsidP="0028260D">
            <w:pPr>
              <w:pStyle w:val="ListParagraph"/>
              <w:numPr>
                <w:ilvl w:val="0"/>
                <w:numId w:val="20"/>
              </w:numPr>
              <w:shd w:val="clear" w:color="auto" w:fill="FFFFFF"/>
              <w:ind w:left="165" w:hanging="165"/>
              <w:rPr>
                <w:rFonts w:ascii="Calibri" w:hAnsi="Calibri"/>
                <w:color w:val="222222"/>
                <w:sz w:val="20"/>
                <w:szCs w:val="20"/>
              </w:rPr>
            </w:pPr>
            <w:r w:rsidRPr="007B5B58">
              <w:rPr>
                <w:rFonts w:ascii="Calibri" w:hAnsi="Calibri"/>
                <w:color w:val="222222"/>
                <w:sz w:val="20"/>
                <w:szCs w:val="20"/>
              </w:rPr>
              <w:t>S</w:t>
            </w:r>
            <w:r w:rsidR="00A83517">
              <w:rPr>
                <w:rFonts w:ascii="Calibri" w:hAnsi="Calibri"/>
                <w:color w:val="222222"/>
                <w:sz w:val="20"/>
                <w:szCs w:val="20"/>
              </w:rPr>
              <w:t>pell</w:t>
            </w:r>
            <w:r w:rsidR="00FF1737">
              <w:rPr>
                <w:rFonts w:ascii="Calibri" w:hAnsi="Calibri"/>
                <w:color w:val="222222"/>
                <w:sz w:val="20"/>
                <w:szCs w:val="20"/>
              </w:rPr>
              <w:t xml:space="preserve"> out acronyms and define </w:t>
            </w:r>
            <w:r w:rsidRPr="00FF1737">
              <w:rPr>
                <w:rFonts w:ascii="Calibri" w:hAnsi="Calibri"/>
                <w:color w:val="222222"/>
                <w:sz w:val="20"/>
                <w:szCs w:val="20"/>
              </w:rPr>
              <w:t>terminology</w:t>
            </w:r>
            <w:r w:rsidR="007B5B58" w:rsidRPr="00FF1737">
              <w:rPr>
                <w:rFonts w:ascii="Calibri" w:hAnsi="Calibri"/>
                <w:color w:val="222222"/>
                <w:sz w:val="20"/>
                <w:szCs w:val="20"/>
              </w:rPr>
              <w:t>.</w:t>
            </w:r>
          </w:p>
          <w:p w:rsidR="00ED369E" w:rsidRPr="00400798" w:rsidRDefault="00913BF3" w:rsidP="003E5A39">
            <w:pPr>
              <w:pStyle w:val="ListParagraph"/>
              <w:numPr>
                <w:ilvl w:val="0"/>
                <w:numId w:val="20"/>
              </w:numPr>
              <w:shd w:val="clear" w:color="auto" w:fill="FFFFFF"/>
              <w:ind w:left="165" w:hanging="165"/>
              <w:rPr>
                <w:rFonts w:ascii="Calibri" w:hAnsi="Calibri" w:cs="Tahoma"/>
                <w:color w:val="000000"/>
                <w:sz w:val="20"/>
                <w:szCs w:val="20"/>
                <w:shd w:val="clear" w:color="auto" w:fill="FFFFFF"/>
              </w:rPr>
            </w:pPr>
            <w:r>
              <w:rPr>
                <w:rFonts w:ascii="Calibri" w:hAnsi="Calibri" w:cs="Tahoma"/>
                <w:color w:val="000000"/>
                <w:sz w:val="20"/>
                <w:szCs w:val="20"/>
                <w:shd w:val="clear" w:color="auto" w:fill="FFFFFF"/>
              </w:rPr>
              <w:t xml:space="preserve">Invite non-traditional partners to join </w:t>
            </w:r>
            <w:r w:rsidR="003E5A39">
              <w:rPr>
                <w:rFonts w:ascii="Calibri" w:hAnsi="Calibri" w:cs="Tahoma"/>
                <w:color w:val="000000"/>
                <w:sz w:val="20"/>
                <w:szCs w:val="20"/>
                <w:shd w:val="clear" w:color="auto" w:fill="FFFFFF"/>
              </w:rPr>
              <w:t>the planning team</w:t>
            </w:r>
            <w:r>
              <w:rPr>
                <w:rFonts w:ascii="Calibri" w:hAnsi="Calibri" w:cs="Tahoma"/>
                <w:color w:val="000000"/>
                <w:sz w:val="20"/>
                <w:szCs w:val="20"/>
                <w:shd w:val="clear" w:color="auto" w:fill="FFFFFF"/>
              </w:rPr>
              <w:t>.</w:t>
            </w:r>
          </w:p>
        </w:tc>
      </w:tr>
      <w:tr w:rsidR="006A39AF" w:rsidRPr="00A72BDD" w:rsidTr="00A41D94">
        <w:tc>
          <w:tcPr>
            <w:tcW w:w="180" w:type="dxa"/>
            <w:tcBorders>
              <w:top w:val="single" w:sz="6" w:space="0" w:color="000000"/>
              <w:left w:val="single" w:sz="6" w:space="0" w:color="000000"/>
              <w:bottom w:val="single" w:sz="6" w:space="0" w:color="000000"/>
              <w:right w:val="single" w:sz="6" w:space="0" w:color="000000"/>
            </w:tcBorders>
          </w:tcPr>
          <w:p w:rsidR="006A39AF"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4</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6A39AF" w:rsidRPr="0064363D" w:rsidRDefault="006A39AF" w:rsidP="00475520">
            <w:pPr>
              <w:spacing w:line="0" w:lineRule="atLeast"/>
              <w:rPr>
                <w:rFonts w:ascii="Calibri" w:hAnsi="Calibri" w:cs="Times New Roman"/>
                <w:sz w:val="20"/>
                <w:szCs w:val="20"/>
              </w:rPr>
            </w:pPr>
            <w:r w:rsidRPr="0064363D">
              <w:rPr>
                <w:rFonts w:ascii="Calibri" w:hAnsi="Calibri" w:cs="Times New Roman"/>
                <w:color w:val="000000"/>
                <w:sz w:val="20"/>
                <w:szCs w:val="20"/>
              </w:rPr>
              <w:t>What sheltering processes or services may be traumatizing, or re-traumatizing, and how do we improve them?</w:t>
            </w:r>
            <w:r w:rsidR="002D46B8">
              <w:rPr>
                <w:rFonts w:ascii="Calibri" w:hAnsi="Calibri" w:cs="Times New Roman"/>
                <w:color w:val="000000"/>
                <w:sz w:val="20"/>
                <w:szCs w:val="20"/>
              </w:rPr>
              <w:t xml:space="preserve"> And what processes promote healing and recovery?</w:t>
            </w:r>
          </w:p>
        </w:tc>
        <w:tc>
          <w:tcPr>
            <w:tcW w:w="7110" w:type="dxa"/>
            <w:tcBorders>
              <w:top w:val="single" w:sz="6" w:space="0" w:color="000000"/>
              <w:left w:val="single" w:sz="6" w:space="0" w:color="000000"/>
              <w:bottom w:val="single" w:sz="6" w:space="0" w:color="000000"/>
              <w:right w:val="single" w:sz="6" w:space="0" w:color="000000"/>
            </w:tcBorders>
          </w:tcPr>
          <w:p w:rsidR="00D56175" w:rsidRPr="00FF1737" w:rsidRDefault="00BE697A" w:rsidP="00DF4F36">
            <w:pPr>
              <w:pStyle w:val="ListParagraph"/>
              <w:shd w:val="clear" w:color="auto" w:fill="FFFFFF"/>
              <w:ind w:left="75" w:right="75"/>
              <w:rPr>
                <w:rFonts w:ascii="Calibri" w:hAnsi="Calibri"/>
                <w:color w:val="222222"/>
                <w:sz w:val="20"/>
                <w:szCs w:val="20"/>
              </w:rPr>
            </w:pPr>
            <w:r>
              <w:rPr>
                <w:rFonts w:ascii="Calibri" w:hAnsi="Calibri"/>
                <w:color w:val="222222"/>
                <w:sz w:val="20"/>
                <w:szCs w:val="20"/>
                <w:shd w:val="clear" w:color="auto" w:fill="FFFFFF"/>
              </w:rPr>
              <w:t>A</w:t>
            </w:r>
            <w:r w:rsidR="00F356BC">
              <w:rPr>
                <w:rFonts w:ascii="Calibri" w:hAnsi="Calibri"/>
                <w:color w:val="222222"/>
                <w:sz w:val="20"/>
                <w:szCs w:val="20"/>
                <w:shd w:val="clear" w:color="auto" w:fill="FFFFFF"/>
              </w:rPr>
              <w:t>n experience in a</w:t>
            </w:r>
            <w:r>
              <w:rPr>
                <w:rFonts w:ascii="Calibri" w:hAnsi="Calibri"/>
                <w:color w:val="222222"/>
                <w:sz w:val="20"/>
                <w:szCs w:val="20"/>
                <w:shd w:val="clear" w:color="auto" w:fill="FFFFFF"/>
              </w:rPr>
              <w:t xml:space="preserve"> shelter </w:t>
            </w:r>
            <w:r w:rsidR="006A39AF" w:rsidRPr="00A72BDD">
              <w:rPr>
                <w:rFonts w:ascii="Calibri" w:hAnsi="Calibri"/>
                <w:color w:val="222222"/>
                <w:sz w:val="20"/>
                <w:szCs w:val="20"/>
                <w:shd w:val="clear" w:color="auto" w:fill="FFFFFF"/>
              </w:rPr>
              <w:t>may traumatize or re-traumatize people, including but not limited to those who are undocumented, people who have been institutionalized and people with mental health needs.</w:t>
            </w:r>
            <w:r w:rsidR="00D56175" w:rsidRPr="007B5B58">
              <w:rPr>
                <w:rFonts w:ascii="Calibri" w:hAnsi="Calibri"/>
                <w:color w:val="222222"/>
                <w:sz w:val="20"/>
                <w:szCs w:val="20"/>
              </w:rPr>
              <w:t xml:space="preserve"> </w:t>
            </w:r>
            <w:r>
              <w:rPr>
                <w:rFonts w:ascii="Calibri" w:hAnsi="Calibri"/>
                <w:color w:val="222222"/>
                <w:sz w:val="20"/>
                <w:szCs w:val="20"/>
              </w:rPr>
              <w:t>Task Forces need to c</w:t>
            </w:r>
            <w:r w:rsidR="00D56175" w:rsidRPr="007B5B58">
              <w:rPr>
                <w:rFonts w:ascii="Calibri" w:hAnsi="Calibri"/>
                <w:color w:val="222222"/>
                <w:sz w:val="20"/>
                <w:szCs w:val="20"/>
              </w:rPr>
              <w:t xml:space="preserve">onsider </w:t>
            </w:r>
            <w:r w:rsidR="00F356BC">
              <w:rPr>
                <w:rFonts w:ascii="Calibri" w:hAnsi="Calibri"/>
                <w:color w:val="222222"/>
                <w:sz w:val="20"/>
                <w:szCs w:val="20"/>
              </w:rPr>
              <w:t xml:space="preserve">ways to minimize trauma that may be created by a </w:t>
            </w:r>
            <w:r>
              <w:rPr>
                <w:rFonts w:ascii="Calibri" w:hAnsi="Calibri"/>
                <w:color w:val="222222"/>
                <w:sz w:val="20"/>
                <w:szCs w:val="20"/>
              </w:rPr>
              <w:t>shelter location,</w:t>
            </w:r>
            <w:r w:rsidR="00913BF3">
              <w:rPr>
                <w:rFonts w:ascii="Calibri" w:hAnsi="Calibri"/>
                <w:color w:val="222222"/>
                <w:sz w:val="20"/>
                <w:szCs w:val="20"/>
              </w:rPr>
              <w:t xml:space="preserve"> facility type, </w:t>
            </w:r>
            <w:r w:rsidR="00D56175" w:rsidRPr="007B5B58">
              <w:rPr>
                <w:rFonts w:ascii="Calibri" w:hAnsi="Calibri"/>
                <w:color w:val="222222"/>
                <w:sz w:val="20"/>
                <w:szCs w:val="20"/>
              </w:rPr>
              <w:t>dormitory environment</w:t>
            </w:r>
            <w:r w:rsidR="00913BF3">
              <w:rPr>
                <w:rFonts w:ascii="Calibri" w:hAnsi="Calibri"/>
                <w:color w:val="222222"/>
                <w:sz w:val="20"/>
                <w:szCs w:val="20"/>
              </w:rPr>
              <w:t>, or shelter service</w:t>
            </w:r>
            <w:r w:rsidR="00D56175">
              <w:rPr>
                <w:rFonts w:ascii="Calibri" w:hAnsi="Calibri"/>
                <w:color w:val="222222"/>
                <w:sz w:val="20"/>
                <w:szCs w:val="20"/>
              </w:rPr>
              <w:t>.</w:t>
            </w:r>
            <w:r w:rsidR="00FF1737" w:rsidRPr="00A72BDD">
              <w:rPr>
                <w:rFonts w:ascii="Calibri" w:hAnsi="Calibri"/>
                <w:color w:val="222222"/>
                <w:sz w:val="20"/>
                <w:szCs w:val="20"/>
                <w:shd w:val="clear" w:color="auto" w:fill="FFFFFF"/>
              </w:rPr>
              <w:t xml:space="preserve"> </w:t>
            </w:r>
          </w:p>
        </w:tc>
        <w:tc>
          <w:tcPr>
            <w:tcW w:w="5310" w:type="dxa"/>
            <w:tcBorders>
              <w:top w:val="single" w:sz="6" w:space="0" w:color="000000"/>
              <w:left w:val="single" w:sz="6" w:space="0" w:color="000000"/>
              <w:bottom w:val="single" w:sz="6" w:space="0" w:color="000000"/>
              <w:right w:val="single" w:sz="6" w:space="0" w:color="000000"/>
            </w:tcBorders>
          </w:tcPr>
          <w:p w:rsidR="00BE38F2" w:rsidRDefault="00FF1737" w:rsidP="0028260D">
            <w:pPr>
              <w:pStyle w:val="ListParagraph"/>
              <w:numPr>
                <w:ilvl w:val="0"/>
                <w:numId w:val="25"/>
              </w:numPr>
              <w:ind w:left="165" w:hanging="165"/>
              <w:rPr>
                <w:rFonts w:ascii="Calibri" w:hAnsi="Calibri" w:cs="Times New Roman"/>
                <w:color w:val="000000"/>
                <w:sz w:val="20"/>
                <w:szCs w:val="20"/>
              </w:rPr>
            </w:pPr>
            <w:r>
              <w:rPr>
                <w:rFonts w:ascii="Calibri" w:hAnsi="Calibri" w:cs="Times New Roman"/>
                <w:color w:val="000000"/>
                <w:sz w:val="20"/>
                <w:szCs w:val="20"/>
              </w:rPr>
              <w:t>Develop</w:t>
            </w:r>
            <w:r w:rsidR="00BE38F2">
              <w:rPr>
                <w:rFonts w:ascii="Calibri" w:hAnsi="Calibri" w:cs="Times New Roman"/>
                <w:color w:val="000000"/>
                <w:sz w:val="20"/>
                <w:szCs w:val="20"/>
              </w:rPr>
              <w:t xml:space="preserve"> a training module for shelter staff on trauma-informed care.</w:t>
            </w:r>
          </w:p>
          <w:p w:rsidR="00BE697A" w:rsidRPr="00BE697A" w:rsidRDefault="00913BF3" w:rsidP="0028260D">
            <w:pPr>
              <w:pStyle w:val="ListParagraph"/>
              <w:numPr>
                <w:ilvl w:val="0"/>
                <w:numId w:val="25"/>
              </w:numPr>
              <w:ind w:left="165" w:hanging="165"/>
              <w:rPr>
                <w:rFonts w:ascii="Calibri" w:hAnsi="Calibri"/>
                <w:color w:val="222222"/>
                <w:sz w:val="20"/>
                <w:szCs w:val="20"/>
              </w:rPr>
            </w:pPr>
            <w:r>
              <w:rPr>
                <w:rFonts w:ascii="Calibri" w:hAnsi="Calibri" w:cs="Times New Roman"/>
                <w:color w:val="000000"/>
                <w:sz w:val="20"/>
                <w:szCs w:val="20"/>
              </w:rPr>
              <w:t>Create a policy that a home address is not required to enter a shelter.</w:t>
            </w:r>
          </w:p>
        </w:tc>
      </w:tr>
    </w:tbl>
    <w:p w:rsidR="00495AD5" w:rsidRDefault="00495AD5"/>
    <w:p w:rsidR="00495AD5" w:rsidRDefault="00495AD5">
      <w:r>
        <w:br w:type="page"/>
      </w:r>
    </w:p>
    <w:tbl>
      <w:tblPr>
        <w:tblW w:w="15300" w:type="dxa"/>
        <w:tblInd w:w="-75" w:type="dxa"/>
        <w:tblLayout w:type="fixed"/>
        <w:tblCellMar>
          <w:top w:w="15" w:type="dxa"/>
          <w:left w:w="15" w:type="dxa"/>
          <w:bottom w:w="15" w:type="dxa"/>
          <w:right w:w="15" w:type="dxa"/>
        </w:tblCellMar>
        <w:tblLook w:val="04A0" w:firstRow="1" w:lastRow="0" w:firstColumn="1" w:lastColumn="0" w:noHBand="0" w:noVBand="1"/>
      </w:tblPr>
      <w:tblGrid>
        <w:gridCol w:w="180"/>
        <w:gridCol w:w="2700"/>
        <w:gridCol w:w="7110"/>
        <w:gridCol w:w="5310"/>
      </w:tblGrid>
      <w:tr w:rsidR="00DF4F36" w:rsidRPr="00A72BDD" w:rsidTr="00D724F5">
        <w:tc>
          <w:tcPr>
            <w:tcW w:w="15300"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rsidR="00DF4F36" w:rsidRPr="007B5B58" w:rsidRDefault="00DF4F36" w:rsidP="00576359">
            <w:pPr>
              <w:spacing w:line="0" w:lineRule="atLeast"/>
              <w:rPr>
                <w:rFonts w:ascii="Calibri" w:hAnsi="Calibri" w:cs="Times New Roman"/>
                <w:b/>
                <w:bCs/>
                <w:color w:val="000000"/>
                <w:sz w:val="20"/>
                <w:szCs w:val="20"/>
                <w:shd w:val="clear" w:color="auto" w:fill="D8D8D8"/>
              </w:rPr>
            </w:pPr>
            <w:r w:rsidRPr="00DF4F36">
              <w:rPr>
                <w:rFonts w:ascii="Calibri" w:hAnsi="Calibri" w:cs="Times New Roman"/>
                <w:b/>
                <w:bCs/>
                <w:color w:val="000000"/>
                <w:sz w:val="28"/>
                <w:szCs w:val="28"/>
                <w:shd w:val="clear" w:color="auto" w:fill="D8D8D8"/>
              </w:rPr>
              <w:lastRenderedPageBreak/>
              <w:t>POWER:</w:t>
            </w:r>
            <w:r w:rsidRPr="00DF4F36">
              <w:rPr>
                <w:rFonts w:ascii="Calibri" w:hAnsi="Calibri" w:cs="Times New Roman"/>
                <w:bCs/>
                <w:color w:val="000000"/>
                <w:sz w:val="20"/>
                <w:szCs w:val="20"/>
                <w:shd w:val="clear" w:color="auto" w:fill="D8D8D8"/>
              </w:rPr>
              <w:t xml:space="preserve"> Refers to who is making decisions and who is impacted by those decisions.  Similar to process-related questions, consider methods to engage and build relationships to create a more inclusive, respectful and aware process. </w:t>
            </w:r>
            <w:r w:rsidRPr="00DF4F36">
              <w:rPr>
                <w:rFonts w:ascii="Calibri" w:hAnsi="Calibri" w:cs="Times New Roman"/>
                <w:bCs/>
                <w:i/>
                <w:color w:val="000000"/>
                <w:sz w:val="20"/>
                <w:szCs w:val="20"/>
                <w:shd w:val="clear" w:color="auto" w:fill="D8D8D8"/>
              </w:rPr>
              <w:t>How</w:t>
            </w:r>
            <w:r w:rsidRPr="00DF4F36">
              <w:rPr>
                <w:rFonts w:ascii="Calibri" w:hAnsi="Calibri" w:cs="Times New Roman"/>
                <w:bCs/>
                <w:color w:val="000000"/>
                <w:sz w:val="20"/>
                <w:szCs w:val="20"/>
                <w:shd w:val="clear" w:color="auto" w:fill="D8D8D8"/>
              </w:rPr>
              <w:t xml:space="preserve"> is just as important as the </w:t>
            </w:r>
            <w:r w:rsidRPr="00DF4F36">
              <w:rPr>
                <w:rFonts w:ascii="Calibri" w:hAnsi="Calibri" w:cs="Times New Roman"/>
                <w:bCs/>
                <w:i/>
                <w:color w:val="000000"/>
                <w:sz w:val="20"/>
                <w:szCs w:val="20"/>
                <w:shd w:val="clear" w:color="auto" w:fill="D8D8D8"/>
              </w:rPr>
              <w:t>What</w:t>
            </w:r>
            <w:r w:rsidRPr="00DF4F36">
              <w:rPr>
                <w:rFonts w:ascii="Calibri" w:hAnsi="Calibri" w:cs="Times New Roman"/>
                <w:bCs/>
                <w:color w:val="000000"/>
                <w:sz w:val="20"/>
                <w:szCs w:val="20"/>
                <w:shd w:val="clear" w:color="auto" w:fill="D8D8D8"/>
              </w:rPr>
              <w:t xml:space="preserve"> and </w:t>
            </w:r>
            <w:r w:rsidRPr="00DF4F36">
              <w:rPr>
                <w:rFonts w:ascii="Calibri" w:hAnsi="Calibri" w:cs="Times New Roman"/>
                <w:bCs/>
                <w:i/>
                <w:color w:val="000000"/>
                <w:sz w:val="20"/>
                <w:szCs w:val="20"/>
                <w:shd w:val="clear" w:color="auto" w:fill="D8D8D8"/>
              </w:rPr>
              <w:t>Why.</w:t>
            </w:r>
          </w:p>
        </w:tc>
      </w:tr>
      <w:tr w:rsidR="00C40DC9" w:rsidRPr="00A72BDD" w:rsidTr="00A41D94">
        <w:tc>
          <w:tcPr>
            <w:tcW w:w="180" w:type="dxa"/>
            <w:tcBorders>
              <w:top w:val="single" w:sz="6" w:space="0" w:color="000000"/>
              <w:left w:val="single" w:sz="6" w:space="0" w:color="000000"/>
              <w:bottom w:val="single" w:sz="6" w:space="0" w:color="000000"/>
              <w:right w:val="single" w:sz="6" w:space="0" w:color="000000"/>
            </w:tcBorders>
            <w:shd w:val="clear" w:color="auto" w:fill="000000"/>
          </w:tcPr>
          <w:p w:rsidR="00C40DC9" w:rsidRPr="00A72BDD" w:rsidRDefault="00C40DC9" w:rsidP="00475520">
            <w:pPr>
              <w:spacing w:line="0" w:lineRule="atLeast"/>
              <w:rPr>
                <w:sz w:val="20"/>
                <w:szCs w:val="20"/>
              </w:rPr>
            </w:pPr>
            <w:r w:rsidRPr="00A72BDD">
              <w:br w:type="page"/>
            </w:r>
          </w:p>
        </w:tc>
        <w:tc>
          <w:tcPr>
            <w:tcW w:w="2700" w:type="dxa"/>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hideMark/>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sidRPr="00A72BDD">
              <w:rPr>
                <w:sz w:val="20"/>
                <w:szCs w:val="20"/>
              </w:rPr>
              <w:br w:type="page"/>
            </w:r>
            <w:r w:rsidRPr="007B5B58">
              <w:rPr>
                <w:rFonts w:ascii="Calibri" w:hAnsi="Calibri" w:cs="Times New Roman"/>
                <w:b/>
                <w:bCs/>
                <w:color w:val="FFFFFF"/>
                <w:sz w:val="20"/>
                <w:szCs w:val="20"/>
                <w:highlight w:val="black"/>
                <w:shd w:val="clear" w:color="auto" w:fill="D8D8D8"/>
              </w:rPr>
              <w:t>Questions</w:t>
            </w:r>
            <w:r>
              <w:rPr>
                <w:rFonts w:ascii="Calibri" w:hAnsi="Calibri" w:cs="Times New Roman"/>
                <w:b/>
                <w:bCs/>
                <w:color w:val="FFFFFF"/>
                <w:sz w:val="20"/>
                <w:szCs w:val="20"/>
                <w:highlight w:val="black"/>
                <w:shd w:val="clear" w:color="auto" w:fill="D8D8D8"/>
              </w:rPr>
              <w:t>.</w:t>
            </w:r>
          </w:p>
        </w:tc>
        <w:tc>
          <w:tcPr>
            <w:tcW w:w="7110" w:type="dxa"/>
            <w:tcBorders>
              <w:top w:val="single" w:sz="6" w:space="0" w:color="000000"/>
              <w:left w:val="single" w:sz="6" w:space="0" w:color="000000"/>
              <w:bottom w:val="single" w:sz="6" w:space="0" w:color="000000"/>
              <w:right w:val="single" w:sz="6" w:space="0" w:color="000000"/>
            </w:tcBorders>
            <w:shd w:val="clear" w:color="auto" w:fill="000000"/>
          </w:tcPr>
          <w:p w:rsidR="00C40DC9" w:rsidRPr="007B5B58" w:rsidRDefault="00C40DC9" w:rsidP="00D724F5">
            <w:pPr>
              <w:spacing w:line="0" w:lineRule="atLeast"/>
              <w:ind w:left="75"/>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Why t</w:t>
            </w:r>
            <w:r w:rsidRPr="007B5B58">
              <w:rPr>
                <w:rFonts w:ascii="Calibri" w:hAnsi="Calibri" w:cs="Times New Roman"/>
                <w:b/>
                <w:bCs/>
                <w:color w:val="FFFFFF"/>
                <w:sz w:val="20"/>
                <w:szCs w:val="20"/>
                <w:highlight w:val="black"/>
                <w:shd w:val="clear" w:color="auto" w:fill="D8D8D8"/>
              </w:rPr>
              <w:t xml:space="preserve">his </w:t>
            </w:r>
            <w:r>
              <w:rPr>
                <w:rFonts w:ascii="Calibri" w:hAnsi="Calibri" w:cs="Times New Roman"/>
                <w:b/>
                <w:bCs/>
                <w:color w:val="FFFFFF"/>
                <w:sz w:val="20"/>
                <w:szCs w:val="20"/>
                <w:highlight w:val="black"/>
                <w:shd w:val="clear" w:color="auto" w:fill="D8D8D8"/>
              </w:rPr>
              <w:t>is i</w:t>
            </w:r>
            <w:r w:rsidRPr="007B5B58">
              <w:rPr>
                <w:rFonts w:ascii="Calibri" w:hAnsi="Calibri" w:cs="Times New Roman"/>
                <w:b/>
                <w:bCs/>
                <w:color w:val="FFFFFF"/>
                <w:sz w:val="20"/>
                <w:szCs w:val="20"/>
                <w:highlight w:val="black"/>
                <w:shd w:val="clear" w:color="auto" w:fill="D8D8D8"/>
              </w:rPr>
              <w:t>mportant</w:t>
            </w:r>
            <w:r>
              <w:rPr>
                <w:rFonts w:ascii="Calibri" w:hAnsi="Calibri" w:cs="Times New Roman"/>
                <w:b/>
                <w:bCs/>
                <w:color w:val="FFFFFF"/>
                <w:sz w:val="20"/>
                <w:szCs w:val="20"/>
                <w:highlight w:val="black"/>
                <w:shd w:val="clear" w:color="auto" w:fill="D8D8D8"/>
              </w:rPr>
              <w:t>.</w:t>
            </w:r>
          </w:p>
        </w:tc>
        <w:tc>
          <w:tcPr>
            <w:tcW w:w="5310" w:type="dxa"/>
            <w:tcBorders>
              <w:top w:val="single" w:sz="6" w:space="0" w:color="000000"/>
              <w:left w:val="single" w:sz="6" w:space="0" w:color="000000"/>
              <w:bottom w:val="single" w:sz="6" w:space="0" w:color="000000"/>
              <w:right w:val="single" w:sz="6" w:space="0" w:color="000000"/>
            </w:tcBorders>
            <w:shd w:val="clear" w:color="auto" w:fill="000000"/>
          </w:tcPr>
          <w:p w:rsidR="00C40DC9" w:rsidRPr="007B5B58" w:rsidRDefault="00C40DC9" w:rsidP="00D724F5">
            <w:pPr>
              <w:spacing w:line="0" w:lineRule="atLeast"/>
              <w:rPr>
                <w:rFonts w:ascii="Calibri" w:hAnsi="Calibri" w:cs="Times New Roman"/>
                <w:b/>
                <w:bCs/>
                <w:color w:val="FFFFFF"/>
                <w:sz w:val="20"/>
                <w:szCs w:val="20"/>
                <w:highlight w:val="black"/>
                <w:shd w:val="clear" w:color="auto" w:fill="D8D8D8"/>
              </w:rPr>
            </w:pPr>
            <w:r>
              <w:rPr>
                <w:rFonts w:ascii="Calibri" w:hAnsi="Calibri" w:cs="Times New Roman"/>
                <w:b/>
                <w:bCs/>
                <w:color w:val="FFFFFF"/>
                <w:sz w:val="20"/>
                <w:szCs w:val="20"/>
                <w:highlight w:val="black"/>
                <w:shd w:val="clear" w:color="auto" w:fill="D8D8D8"/>
              </w:rPr>
              <w:t>Examples of how</w:t>
            </w:r>
            <w:r w:rsidRPr="007B5B58">
              <w:rPr>
                <w:rFonts w:ascii="Calibri" w:hAnsi="Calibri" w:cs="Times New Roman"/>
                <w:b/>
                <w:bCs/>
                <w:color w:val="FFFFFF"/>
                <w:sz w:val="20"/>
                <w:szCs w:val="20"/>
                <w:highlight w:val="black"/>
                <w:shd w:val="clear" w:color="auto" w:fill="D8D8D8"/>
              </w:rPr>
              <w:t xml:space="preserve"> this </w:t>
            </w:r>
            <w:r>
              <w:rPr>
                <w:rFonts w:ascii="Calibri" w:hAnsi="Calibri" w:cs="Times New Roman"/>
                <w:b/>
                <w:bCs/>
                <w:color w:val="FFFFFF"/>
                <w:sz w:val="20"/>
                <w:szCs w:val="20"/>
                <w:highlight w:val="black"/>
                <w:shd w:val="clear" w:color="auto" w:fill="D8D8D8"/>
              </w:rPr>
              <w:t xml:space="preserve">can </w:t>
            </w:r>
            <w:r w:rsidRPr="007B5B58">
              <w:rPr>
                <w:rFonts w:ascii="Calibri" w:hAnsi="Calibri" w:cs="Times New Roman"/>
                <w:b/>
                <w:bCs/>
                <w:color w:val="FFFFFF"/>
                <w:sz w:val="20"/>
                <w:szCs w:val="20"/>
                <w:highlight w:val="black"/>
                <w:shd w:val="clear" w:color="auto" w:fill="D8D8D8"/>
              </w:rPr>
              <w:t>look in a Shelter Plan</w:t>
            </w:r>
            <w:r>
              <w:rPr>
                <w:rFonts w:ascii="Calibri" w:hAnsi="Calibri" w:cs="Times New Roman"/>
                <w:b/>
                <w:bCs/>
                <w:color w:val="FFFFFF"/>
                <w:sz w:val="20"/>
                <w:szCs w:val="20"/>
                <w:highlight w:val="black"/>
                <w:shd w:val="clear" w:color="auto" w:fill="D8D8D8"/>
              </w:rPr>
              <w:t>.</w:t>
            </w:r>
          </w:p>
        </w:tc>
      </w:tr>
      <w:tr w:rsidR="00DF4F36" w:rsidRPr="00A72BDD" w:rsidTr="00A41D94">
        <w:tc>
          <w:tcPr>
            <w:tcW w:w="180" w:type="dxa"/>
            <w:tcBorders>
              <w:top w:val="single" w:sz="6" w:space="0" w:color="000000"/>
              <w:left w:val="single" w:sz="6" w:space="0" w:color="000000"/>
              <w:bottom w:val="single" w:sz="6" w:space="0" w:color="000000"/>
              <w:right w:val="single" w:sz="6" w:space="0" w:color="000000"/>
            </w:tcBorders>
          </w:tcPr>
          <w:p w:rsidR="00DF4F36"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1</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F4F36" w:rsidRPr="00C40DC9" w:rsidRDefault="00DF4F36" w:rsidP="002B7DE9">
            <w:pPr>
              <w:spacing w:line="0" w:lineRule="atLeast"/>
              <w:rPr>
                <w:rFonts w:ascii="Calibri" w:hAnsi="Calibri" w:cs="Times New Roman"/>
                <w:sz w:val="20"/>
                <w:szCs w:val="20"/>
              </w:rPr>
            </w:pPr>
            <w:r w:rsidRPr="00C40DC9">
              <w:rPr>
                <w:rFonts w:ascii="Calibri" w:hAnsi="Calibri" w:cs="Times New Roman"/>
                <w:color w:val="000000"/>
                <w:sz w:val="20"/>
                <w:szCs w:val="20"/>
              </w:rPr>
              <w:t xml:space="preserve">What are the barriers to developing a shelter plan that is equitable and accessible for all communities? </w:t>
            </w:r>
          </w:p>
        </w:tc>
        <w:tc>
          <w:tcPr>
            <w:tcW w:w="7110" w:type="dxa"/>
            <w:tcBorders>
              <w:top w:val="single" w:sz="6" w:space="0" w:color="000000"/>
              <w:left w:val="single" w:sz="6" w:space="0" w:color="000000"/>
              <w:bottom w:val="single" w:sz="6" w:space="0" w:color="000000"/>
              <w:right w:val="single" w:sz="6" w:space="0" w:color="000000"/>
            </w:tcBorders>
          </w:tcPr>
          <w:p w:rsidR="00DF4F36" w:rsidRPr="00C40DC9" w:rsidRDefault="00DF4F36" w:rsidP="00400A22">
            <w:pPr>
              <w:spacing w:line="0" w:lineRule="atLeast"/>
              <w:ind w:left="75"/>
              <w:rPr>
                <w:rFonts w:ascii="Calibri" w:hAnsi="Calibri" w:cs="Times New Roman"/>
                <w:color w:val="000000"/>
                <w:sz w:val="20"/>
                <w:szCs w:val="20"/>
              </w:rPr>
            </w:pPr>
            <w:r w:rsidRPr="00C40DC9">
              <w:rPr>
                <w:rFonts w:ascii="Calibri" w:hAnsi="Calibri" w:cs="Times New Roman"/>
                <w:color w:val="000000"/>
                <w:sz w:val="20"/>
                <w:szCs w:val="20"/>
              </w:rPr>
              <w:t xml:space="preserve">Project timeline and lack of funding are two barriers experienced by the entire project team. </w:t>
            </w:r>
            <w:r w:rsidR="00991FC7" w:rsidRPr="00C40DC9">
              <w:rPr>
                <w:rFonts w:ascii="Calibri" w:hAnsi="Calibri" w:cs="Times New Roman"/>
                <w:color w:val="000000"/>
                <w:sz w:val="20"/>
                <w:szCs w:val="20"/>
              </w:rPr>
              <w:t xml:space="preserve">In addition, your Task Force may find it difficult to get the right people to the table and to consistently participate. This may be especially true for community-based organizations and others historically not participating </w:t>
            </w:r>
            <w:r w:rsidR="00C40DC9">
              <w:rPr>
                <w:rFonts w:ascii="Calibri" w:hAnsi="Calibri" w:cs="Times New Roman"/>
                <w:color w:val="000000"/>
                <w:sz w:val="20"/>
                <w:szCs w:val="20"/>
              </w:rPr>
              <w:t xml:space="preserve">in </w:t>
            </w:r>
            <w:r w:rsidR="00991FC7" w:rsidRPr="00C40DC9">
              <w:rPr>
                <w:rFonts w:ascii="Calibri" w:hAnsi="Calibri" w:cs="Times New Roman"/>
                <w:color w:val="000000"/>
                <w:sz w:val="20"/>
                <w:szCs w:val="20"/>
              </w:rPr>
              <w:t>emergency management processes and programs.</w:t>
            </w:r>
            <w:r w:rsidRPr="00C40DC9">
              <w:rPr>
                <w:rFonts w:ascii="Calibri" w:hAnsi="Calibri" w:cs="Times New Roman"/>
                <w:color w:val="000000"/>
                <w:sz w:val="20"/>
                <w:szCs w:val="20"/>
              </w:rPr>
              <w:t xml:space="preserve"> </w:t>
            </w:r>
            <w:r w:rsidR="00991FC7" w:rsidRPr="00C40DC9">
              <w:rPr>
                <w:rFonts w:ascii="Calibri" w:hAnsi="Calibri" w:cs="Times New Roman"/>
                <w:color w:val="000000"/>
                <w:sz w:val="20"/>
                <w:szCs w:val="20"/>
              </w:rPr>
              <w:t>Consider creative ways your Task F</w:t>
            </w:r>
            <w:r w:rsidRPr="00C40DC9">
              <w:rPr>
                <w:rFonts w:ascii="Calibri" w:hAnsi="Calibri" w:cs="Times New Roman"/>
                <w:color w:val="000000"/>
                <w:sz w:val="20"/>
                <w:szCs w:val="20"/>
              </w:rPr>
              <w:t xml:space="preserve">orce can engage </w:t>
            </w:r>
            <w:r w:rsidR="00991FC7" w:rsidRPr="00C40DC9">
              <w:rPr>
                <w:rFonts w:ascii="Calibri" w:hAnsi="Calibri" w:cs="Times New Roman"/>
                <w:color w:val="000000"/>
                <w:sz w:val="20"/>
                <w:szCs w:val="20"/>
              </w:rPr>
              <w:t xml:space="preserve">the whole community, especially </w:t>
            </w:r>
            <w:r w:rsidRPr="00C40DC9">
              <w:rPr>
                <w:rFonts w:ascii="Calibri" w:hAnsi="Calibri" w:cs="Times New Roman"/>
                <w:color w:val="000000"/>
                <w:sz w:val="20"/>
                <w:szCs w:val="20"/>
              </w:rPr>
              <w:t>non-traditional</w:t>
            </w:r>
            <w:r w:rsidR="00991FC7" w:rsidRPr="00C40DC9">
              <w:rPr>
                <w:rFonts w:ascii="Calibri" w:hAnsi="Calibri" w:cs="Times New Roman"/>
                <w:color w:val="000000"/>
                <w:sz w:val="20"/>
                <w:szCs w:val="20"/>
              </w:rPr>
              <w:t xml:space="preserve"> partners.</w:t>
            </w:r>
          </w:p>
        </w:tc>
        <w:tc>
          <w:tcPr>
            <w:tcW w:w="5310" w:type="dxa"/>
            <w:tcBorders>
              <w:top w:val="single" w:sz="6" w:space="0" w:color="000000"/>
              <w:left w:val="single" w:sz="6" w:space="0" w:color="000000"/>
              <w:bottom w:val="single" w:sz="6" w:space="0" w:color="000000"/>
              <w:right w:val="single" w:sz="6" w:space="0" w:color="000000"/>
            </w:tcBorders>
          </w:tcPr>
          <w:p w:rsidR="00DF4F36" w:rsidRPr="00C40DC9" w:rsidRDefault="00DF4F36" w:rsidP="0028260D">
            <w:pPr>
              <w:pStyle w:val="ListParagraph"/>
              <w:numPr>
                <w:ilvl w:val="0"/>
                <w:numId w:val="20"/>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 xml:space="preserve">Ask MCEM for translation services </w:t>
            </w:r>
            <w:r w:rsidR="004331DB">
              <w:rPr>
                <w:rFonts w:ascii="Calibri" w:hAnsi="Calibri" w:cs="Times New Roman"/>
                <w:color w:val="000000"/>
                <w:sz w:val="20"/>
                <w:szCs w:val="20"/>
              </w:rPr>
              <w:t>at</w:t>
            </w:r>
            <w:r w:rsidR="00991FC7" w:rsidRPr="00C40DC9">
              <w:rPr>
                <w:rFonts w:ascii="Calibri" w:hAnsi="Calibri" w:cs="Times New Roman"/>
                <w:color w:val="000000"/>
                <w:sz w:val="20"/>
                <w:szCs w:val="20"/>
              </w:rPr>
              <w:t xml:space="preserve"> </w:t>
            </w:r>
            <w:r w:rsidR="003E5A39">
              <w:rPr>
                <w:rFonts w:ascii="Calibri" w:hAnsi="Calibri" w:cs="Times New Roman"/>
                <w:color w:val="000000"/>
                <w:sz w:val="20"/>
                <w:szCs w:val="20"/>
              </w:rPr>
              <w:t xml:space="preserve">planning </w:t>
            </w:r>
            <w:r w:rsidR="00991FC7" w:rsidRPr="00C40DC9">
              <w:rPr>
                <w:rFonts w:ascii="Calibri" w:hAnsi="Calibri" w:cs="Times New Roman"/>
                <w:color w:val="000000"/>
                <w:sz w:val="20"/>
                <w:szCs w:val="20"/>
              </w:rPr>
              <w:t xml:space="preserve">meetings </w:t>
            </w:r>
            <w:r w:rsidRPr="00C40DC9">
              <w:rPr>
                <w:rFonts w:ascii="Calibri" w:hAnsi="Calibri" w:cs="Times New Roman"/>
                <w:color w:val="000000"/>
                <w:sz w:val="20"/>
                <w:szCs w:val="20"/>
              </w:rPr>
              <w:t>when needed.</w:t>
            </w:r>
          </w:p>
          <w:p w:rsidR="00991FC7" w:rsidRPr="00C40DC9" w:rsidRDefault="00991FC7" w:rsidP="0028260D">
            <w:pPr>
              <w:pStyle w:val="ListParagraph"/>
              <w:numPr>
                <w:ilvl w:val="0"/>
                <w:numId w:val="20"/>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Ask the AFN Task Force</w:t>
            </w:r>
            <w:r w:rsidR="00576359" w:rsidRPr="00C40DC9">
              <w:rPr>
                <w:rFonts w:ascii="Calibri" w:hAnsi="Calibri" w:cs="Times New Roman"/>
                <w:color w:val="000000"/>
                <w:sz w:val="20"/>
                <w:szCs w:val="20"/>
              </w:rPr>
              <w:t xml:space="preserve"> for technical assistance if you don’t understand a Lens question.</w:t>
            </w:r>
          </w:p>
        </w:tc>
      </w:tr>
      <w:tr w:rsidR="00DF4F36" w:rsidRPr="00A72BDD" w:rsidTr="00A41D94">
        <w:tc>
          <w:tcPr>
            <w:tcW w:w="180" w:type="dxa"/>
            <w:tcBorders>
              <w:top w:val="single" w:sz="6" w:space="0" w:color="000000"/>
              <w:left w:val="single" w:sz="6" w:space="0" w:color="000000"/>
              <w:bottom w:val="single" w:sz="6" w:space="0" w:color="000000"/>
              <w:right w:val="single" w:sz="6" w:space="0" w:color="000000"/>
            </w:tcBorders>
          </w:tcPr>
          <w:p w:rsidR="00DF4F36"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2</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F4F36" w:rsidRPr="00C40DC9" w:rsidRDefault="00DF4F36" w:rsidP="00475520">
            <w:pPr>
              <w:spacing w:line="0" w:lineRule="atLeast"/>
              <w:rPr>
                <w:rFonts w:ascii="Calibri" w:hAnsi="Calibri" w:cs="Times New Roman"/>
                <w:sz w:val="20"/>
                <w:szCs w:val="20"/>
              </w:rPr>
            </w:pPr>
            <w:r w:rsidRPr="00C40DC9">
              <w:rPr>
                <w:rFonts w:ascii="Calibri" w:hAnsi="Calibri" w:cs="Times New Roman"/>
                <w:color w:val="000000"/>
                <w:sz w:val="20"/>
                <w:szCs w:val="20"/>
              </w:rPr>
              <w:t>Who is accountable?</w:t>
            </w:r>
          </w:p>
        </w:tc>
        <w:tc>
          <w:tcPr>
            <w:tcW w:w="7110" w:type="dxa"/>
            <w:tcBorders>
              <w:top w:val="single" w:sz="6" w:space="0" w:color="000000"/>
              <w:left w:val="single" w:sz="6" w:space="0" w:color="000000"/>
              <w:bottom w:val="single" w:sz="6" w:space="0" w:color="000000"/>
              <w:right w:val="single" w:sz="6" w:space="0" w:color="000000"/>
            </w:tcBorders>
          </w:tcPr>
          <w:p w:rsidR="00DF4F36" w:rsidRPr="00C40DC9" w:rsidRDefault="00DA0641" w:rsidP="002A33D4">
            <w:pPr>
              <w:spacing w:line="0" w:lineRule="atLeast"/>
              <w:ind w:left="75"/>
              <w:rPr>
                <w:rFonts w:ascii="Calibri" w:hAnsi="Calibri" w:cs="Times New Roman"/>
                <w:color w:val="000000"/>
                <w:sz w:val="20"/>
                <w:szCs w:val="20"/>
              </w:rPr>
            </w:pPr>
            <w:r w:rsidRPr="00C40DC9">
              <w:rPr>
                <w:rFonts w:ascii="Calibri" w:hAnsi="Calibri" w:cs="Times New Roman"/>
                <w:color w:val="000000"/>
                <w:sz w:val="20"/>
                <w:szCs w:val="20"/>
              </w:rPr>
              <w:t xml:space="preserve">We know </w:t>
            </w:r>
            <w:r w:rsidR="002A33D4" w:rsidRPr="00C40DC9">
              <w:rPr>
                <w:rFonts w:ascii="Calibri" w:hAnsi="Calibri" w:cs="Times New Roman"/>
                <w:color w:val="000000"/>
                <w:sz w:val="20"/>
                <w:szCs w:val="20"/>
              </w:rPr>
              <w:t xml:space="preserve">that </w:t>
            </w:r>
            <w:r w:rsidRPr="00C40DC9">
              <w:rPr>
                <w:rFonts w:ascii="Calibri" w:hAnsi="Calibri" w:cs="Times New Roman"/>
                <w:color w:val="000000"/>
                <w:sz w:val="20"/>
                <w:szCs w:val="20"/>
              </w:rPr>
              <w:t xml:space="preserve">in emergency situations we </w:t>
            </w:r>
            <w:r w:rsidR="002A33D4" w:rsidRPr="00C40DC9">
              <w:rPr>
                <w:rFonts w:ascii="Calibri" w:hAnsi="Calibri" w:cs="Times New Roman"/>
                <w:color w:val="000000"/>
                <w:sz w:val="20"/>
                <w:szCs w:val="20"/>
              </w:rPr>
              <w:t xml:space="preserve">will </w:t>
            </w:r>
            <w:r w:rsidRPr="00C40DC9">
              <w:rPr>
                <w:rFonts w:ascii="Calibri" w:hAnsi="Calibri" w:cs="Times New Roman"/>
                <w:color w:val="000000"/>
                <w:sz w:val="20"/>
                <w:szCs w:val="20"/>
              </w:rPr>
              <w:t>rely on existing systems to get the job done. When identifying roles and responsibilities</w:t>
            </w:r>
            <w:r w:rsidR="002A33D4" w:rsidRPr="00C40DC9">
              <w:rPr>
                <w:rFonts w:ascii="Calibri" w:hAnsi="Calibri" w:cs="Times New Roman"/>
                <w:color w:val="000000"/>
                <w:sz w:val="20"/>
                <w:szCs w:val="20"/>
              </w:rPr>
              <w:t>, determine if</w:t>
            </w:r>
            <w:r w:rsidR="00E331CA" w:rsidRPr="00C40DC9">
              <w:rPr>
                <w:rFonts w:ascii="Calibri" w:hAnsi="Calibri" w:cs="Times New Roman"/>
                <w:color w:val="000000"/>
                <w:sz w:val="20"/>
                <w:szCs w:val="20"/>
              </w:rPr>
              <w:t xml:space="preserve"> a </w:t>
            </w:r>
            <w:r w:rsidRPr="00C40DC9">
              <w:rPr>
                <w:rFonts w:ascii="Calibri" w:hAnsi="Calibri" w:cs="Times New Roman"/>
                <w:color w:val="000000"/>
                <w:sz w:val="20"/>
                <w:szCs w:val="20"/>
              </w:rPr>
              <w:t>government, private or com</w:t>
            </w:r>
            <w:r w:rsidR="002A33D4" w:rsidRPr="00C40DC9">
              <w:rPr>
                <w:rFonts w:ascii="Calibri" w:hAnsi="Calibri" w:cs="Times New Roman"/>
                <w:color w:val="000000"/>
                <w:sz w:val="20"/>
                <w:szCs w:val="20"/>
              </w:rPr>
              <w:t>munity partner already provides</w:t>
            </w:r>
            <w:r w:rsidRPr="00C40DC9">
              <w:rPr>
                <w:rFonts w:ascii="Calibri" w:hAnsi="Calibri" w:cs="Times New Roman"/>
                <w:color w:val="000000"/>
                <w:sz w:val="20"/>
                <w:szCs w:val="20"/>
              </w:rPr>
              <w:t xml:space="preserve"> that service or actio</w:t>
            </w:r>
            <w:r w:rsidR="002A33D4" w:rsidRPr="00C40DC9">
              <w:rPr>
                <w:rFonts w:ascii="Calibri" w:hAnsi="Calibri" w:cs="Times New Roman"/>
                <w:color w:val="000000"/>
                <w:sz w:val="20"/>
                <w:szCs w:val="20"/>
              </w:rPr>
              <w:t xml:space="preserve">n. </w:t>
            </w:r>
            <w:r w:rsidRPr="00C40DC9">
              <w:rPr>
                <w:rFonts w:ascii="Calibri" w:hAnsi="Calibri" w:cs="Times New Roman"/>
                <w:color w:val="000000"/>
                <w:sz w:val="20"/>
                <w:szCs w:val="20"/>
              </w:rPr>
              <w:t>Consider how that entity can be empowered to implement that action or service in a mass displacement event.</w:t>
            </w:r>
            <w:r w:rsidR="00DF4F36" w:rsidRPr="00C40DC9">
              <w:rPr>
                <w:rFonts w:ascii="Calibri" w:hAnsi="Calibri" w:cs="Times New Roman"/>
                <w:color w:val="000000"/>
                <w:sz w:val="20"/>
                <w:szCs w:val="20"/>
              </w:rPr>
              <w:t xml:space="preserve"> If </w:t>
            </w:r>
            <w:r w:rsidR="00576359" w:rsidRPr="00C40DC9">
              <w:rPr>
                <w:rFonts w:ascii="Calibri" w:hAnsi="Calibri" w:cs="Times New Roman"/>
                <w:color w:val="000000"/>
                <w:sz w:val="20"/>
                <w:szCs w:val="20"/>
              </w:rPr>
              <w:t>that</w:t>
            </w:r>
            <w:r w:rsidR="00DF4F36" w:rsidRPr="00C40DC9">
              <w:rPr>
                <w:rFonts w:ascii="Calibri" w:hAnsi="Calibri" w:cs="Times New Roman"/>
                <w:color w:val="000000"/>
                <w:sz w:val="20"/>
                <w:szCs w:val="20"/>
              </w:rPr>
              <w:t xml:space="preserve"> entity does not have the needed authority or resources, </w:t>
            </w:r>
            <w:r w:rsidR="00576359" w:rsidRPr="00C40DC9">
              <w:rPr>
                <w:rFonts w:ascii="Calibri" w:hAnsi="Calibri" w:cs="Times New Roman"/>
                <w:color w:val="000000"/>
                <w:sz w:val="20"/>
                <w:szCs w:val="20"/>
              </w:rPr>
              <w:t xml:space="preserve">how can we </w:t>
            </w:r>
            <w:r w:rsidR="00DF4F36" w:rsidRPr="00C40DC9">
              <w:rPr>
                <w:rFonts w:ascii="Calibri" w:hAnsi="Calibri" w:cs="Times New Roman"/>
                <w:color w:val="000000"/>
                <w:sz w:val="20"/>
                <w:szCs w:val="20"/>
              </w:rPr>
              <w:t xml:space="preserve">boost their </w:t>
            </w:r>
            <w:r w:rsidR="002A33D4" w:rsidRPr="00C40DC9">
              <w:rPr>
                <w:rFonts w:ascii="Calibri" w:hAnsi="Calibri" w:cs="Times New Roman"/>
                <w:color w:val="000000"/>
                <w:sz w:val="20"/>
                <w:szCs w:val="20"/>
              </w:rPr>
              <w:t xml:space="preserve">ability and/or </w:t>
            </w:r>
            <w:r w:rsidR="0028677A" w:rsidRPr="00C40DC9">
              <w:rPr>
                <w:rFonts w:ascii="Calibri" w:hAnsi="Calibri" w:cs="Times New Roman"/>
                <w:color w:val="000000"/>
                <w:sz w:val="20"/>
                <w:szCs w:val="20"/>
              </w:rPr>
              <w:t>capacity</w:t>
            </w:r>
            <w:r w:rsidR="00DF4F36" w:rsidRPr="00C40DC9">
              <w:rPr>
                <w:rFonts w:ascii="Calibri" w:hAnsi="Calibri" w:cs="Times New Roman"/>
                <w:color w:val="000000"/>
                <w:sz w:val="20"/>
                <w:szCs w:val="20"/>
              </w:rPr>
              <w:t xml:space="preserve"> to ensure equitable implementation? </w:t>
            </w:r>
          </w:p>
        </w:tc>
        <w:tc>
          <w:tcPr>
            <w:tcW w:w="5310" w:type="dxa"/>
            <w:tcBorders>
              <w:top w:val="single" w:sz="6" w:space="0" w:color="000000"/>
              <w:left w:val="single" w:sz="6" w:space="0" w:color="000000"/>
              <w:bottom w:val="single" w:sz="6" w:space="0" w:color="000000"/>
              <w:right w:val="single" w:sz="6" w:space="0" w:color="000000"/>
            </w:tcBorders>
          </w:tcPr>
          <w:p w:rsidR="00DF4F36" w:rsidRPr="00C40DC9" w:rsidRDefault="00E331CA" w:rsidP="0028260D">
            <w:pPr>
              <w:pStyle w:val="ListParagraph"/>
              <w:numPr>
                <w:ilvl w:val="0"/>
                <w:numId w:val="21"/>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Identify training needs.</w:t>
            </w:r>
          </w:p>
          <w:p w:rsidR="00E331CA" w:rsidRPr="00C40DC9" w:rsidRDefault="00E331CA" w:rsidP="0028260D">
            <w:pPr>
              <w:pStyle w:val="ListParagraph"/>
              <w:numPr>
                <w:ilvl w:val="0"/>
                <w:numId w:val="21"/>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Look for ways government can coordinate with private and comm</w:t>
            </w:r>
            <w:r w:rsidR="00C40DC9">
              <w:rPr>
                <w:rFonts w:ascii="Calibri" w:hAnsi="Calibri" w:cs="Times New Roman"/>
                <w:color w:val="000000"/>
                <w:sz w:val="20"/>
                <w:szCs w:val="20"/>
              </w:rPr>
              <w:t>unity partners to best deliver the</w:t>
            </w:r>
            <w:r w:rsidRPr="00C40DC9">
              <w:rPr>
                <w:rFonts w:ascii="Calibri" w:hAnsi="Calibri" w:cs="Times New Roman"/>
                <w:color w:val="000000"/>
                <w:sz w:val="20"/>
                <w:szCs w:val="20"/>
              </w:rPr>
              <w:t xml:space="preserve"> service or action.</w:t>
            </w:r>
          </w:p>
        </w:tc>
      </w:tr>
      <w:tr w:rsidR="00DF4F36" w:rsidRPr="00A72BDD" w:rsidTr="00A41D94">
        <w:tc>
          <w:tcPr>
            <w:tcW w:w="180" w:type="dxa"/>
            <w:tcBorders>
              <w:top w:val="single" w:sz="6" w:space="0" w:color="000000"/>
              <w:left w:val="single" w:sz="6" w:space="0" w:color="000000"/>
              <w:bottom w:val="single" w:sz="6" w:space="0" w:color="000000"/>
              <w:right w:val="single" w:sz="6" w:space="0" w:color="000000"/>
            </w:tcBorders>
          </w:tcPr>
          <w:p w:rsidR="00DF4F36"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3</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F4F36" w:rsidRPr="00C40DC9" w:rsidRDefault="00DF4F36" w:rsidP="00475520">
            <w:pPr>
              <w:spacing w:line="0" w:lineRule="atLeast"/>
              <w:rPr>
                <w:rFonts w:ascii="Calibri" w:hAnsi="Calibri" w:cs="Times New Roman"/>
                <w:sz w:val="20"/>
                <w:szCs w:val="20"/>
              </w:rPr>
            </w:pPr>
            <w:r w:rsidRPr="00C40DC9">
              <w:rPr>
                <w:rFonts w:ascii="Calibri" w:hAnsi="Calibri" w:cs="Times New Roman"/>
                <w:color w:val="000000"/>
                <w:sz w:val="20"/>
                <w:szCs w:val="20"/>
              </w:rPr>
              <w:t>Is there a system in place to check and balance the decision-making structure, in both the planning process and in shelter operations?</w:t>
            </w:r>
          </w:p>
        </w:tc>
        <w:tc>
          <w:tcPr>
            <w:tcW w:w="7110" w:type="dxa"/>
            <w:tcBorders>
              <w:top w:val="single" w:sz="6" w:space="0" w:color="000000"/>
              <w:left w:val="single" w:sz="6" w:space="0" w:color="000000"/>
              <w:bottom w:val="single" w:sz="6" w:space="0" w:color="000000"/>
              <w:right w:val="single" w:sz="6" w:space="0" w:color="000000"/>
            </w:tcBorders>
          </w:tcPr>
          <w:p w:rsidR="00DF4F36" w:rsidRPr="00C40DC9" w:rsidRDefault="00DF4F36" w:rsidP="002A33D4">
            <w:pPr>
              <w:ind w:left="75"/>
              <w:rPr>
                <w:rFonts w:ascii="Calibri" w:hAnsi="Calibri" w:cs="Times New Roman"/>
                <w:color w:val="000000"/>
                <w:sz w:val="20"/>
                <w:szCs w:val="20"/>
              </w:rPr>
            </w:pPr>
            <w:r w:rsidRPr="00C40DC9">
              <w:rPr>
                <w:rFonts w:ascii="Calibri" w:hAnsi="Calibri"/>
                <w:sz w:val="20"/>
                <w:szCs w:val="20"/>
              </w:rPr>
              <w:t>Whole community implementation requires flexibility and refinement based on lessons we learn throughout the planning process and during shelter operations.</w:t>
            </w:r>
            <w:r w:rsidRPr="00C40DC9">
              <w:rPr>
                <w:rStyle w:val="FootnoteReference"/>
                <w:rFonts w:ascii="Calibri" w:hAnsi="Calibri"/>
                <w:sz w:val="20"/>
                <w:szCs w:val="20"/>
              </w:rPr>
              <w:footnoteReference w:id="28"/>
            </w:r>
            <w:r w:rsidRPr="00C40DC9">
              <w:rPr>
                <w:rFonts w:ascii="Calibri" w:hAnsi="Calibri"/>
                <w:sz w:val="20"/>
                <w:szCs w:val="20"/>
              </w:rPr>
              <w:t xml:space="preserve"> A decision-making process </w:t>
            </w:r>
            <w:r w:rsidR="002A33D4" w:rsidRPr="00C40DC9">
              <w:rPr>
                <w:rFonts w:ascii="Calibri" w:hAnsi="Calibri"/>
                <w:sz w:val="20"/>
                <w:szCs w:val="20"/>
              </w:rPr>
              <w:t>with</w:t>
            </w:r>
            <w:r w:rsidRPr="00C40DC9">
              <w:rPr>
                <w:rFonts w:ascii="Calibri" w:hAnsi="Calibri"/>
                <w:sz w:val="20"/>
                <w:szCs w:val="20"/>
              </w:rPr>
              <w:t xml:space="preserve"> feedback loops ensures decisions are not made in a vacuum. Our goal is to create a decision-making process that receives and reviews feedback and then refines the Plan, or shelter operation, as needed.</w:t>
            </w:r>
          </w:p>
        </w:tc>
        <w:tc>
          <w:tcPr>
            <w:tcW w:w="5310" w:type="dxa"/>
            <w:tcBorders>
              <w:top w:val="single" w:sz="6" w:space="0" w:color="000000"/>
              <w:left w:val="single" w:sz="6" w:space="0" w:color="000000"/>
              <w:bottom w:val="single" w:sz="6" w:space="0" w:color="000000"/>
              <w:right w:val="single" w:sz="6" w:space="0" w:color="000000"/>
            </w:tcBorders>
          </w:tcPr>
          <w:p w:rsidR="00DF4F36" w:rsidRPr="00C40DC9" w:rsidRDefault="00DF4F36" w:rsidP="0028260D">
            <w:pPr>
              <w:pStyle w:val="ListParagraph"/>
              <w:numPr>
                <w:ilvl w:val="0"/>
                <w:numId w:val="21"/>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 xml:space="preserve">Establish a process for </w:t>
            </w:r>
            <w:r w:rsidR="003E5A39">
              <w:rPr>
                <w:rFonts w:ascii="Calibri" w:hAnsi="Calibri" w:cs="Times New Roman"/>
                <w:color w:val="000000"/>
                <w:sz w:val="20"/>
                <w:szCs w:val="20"/>
              </w:rPr>
              <w:t>planning team members</w:t>
            </w:r>
            <w:r w:rsidRPr="00C40DC9">
              <w:rPr>
                <w:rFonts w:ascii="Calibri" w:hAnsi="Calibri" w:cs="Times New Roman"/>
                <w:color w:val="000000"/>
                <w:sz w:val="20"/>
                <w:szCs w:val="20"/>
              </w:rPr>
              <w:t xml:space="preserve"> to provide feedback to the Advisory Team.</w:t>
            </w:r>
          </w:p>
          <w:p w:rsidR="00DF4F36" w:rsidRPr="00C40DC9" w:rsidRDefault="00DF4F36" w:rsidP="0028260D">
            <w:pPr>
              <w:pStyle w:val="ListParagraph"/>
              <w:numPr>
                <w:ilvl w:val="0"/>
                <w:numId w:val="21"/>
              </w:numPr>
              <w:spacing w:line="0" w:lineRule="atLeast"/>
              <w:ind w:left="165" w:hanging="165"/>
              <w:rPr>
                <w:rFonts w:ascii="Calibri" w:hAnsi="Calibri" w:cs="Times New Roman"/>
                <w:color w:val="000000"/>
                <w:sz w:val="20"/>
                <w:szCs w:val="20"/>
              </w:rPr>
            </w:pPr>
            <w:r w:rsidRPr="00C40DC9">
              <w:rPr>
                <w:rFonts w:ascii="Calibri" w:hAnsi="Calibri" w:cs="Times New Roman"/>
                <w:color w:val="000000"/>
                <w:sz w:val="20"/>
                <w:szCs w:val="20"/>
              </w:rPr>
              <w:t>Establish a clear and simple process for shelter residents to provide feedback to shelter staff about shelter operations.</w:t>
            </w:r>
          </w:p>
        </w:tc>
      </w:tr>
      <w:tr w:rsidR="00DF4F36" w:rsidRPr="00A72BDD" w:rsidTr="00A41D94">
        <w:tc>
          <w:tcPr>
            <w:tcW w:w="180" w:type="dxa"/>
            <w:tcBorders>
              <w:top w:val="single" w:sz="6" w:space="0" w:color="000000"/>
              <w:left w:val="single" w:sz="6" w:space="0" w:color="000000"/>
              <w:bottom w:val="single" w:sz="6" w:space="0" w:color="000000"/>
              <w:right w:val="single" w:sz="6" w:space="0" w:color="000000"/>
            </w:tcBorders>
          </w:tcPr>
          <w:p w:rsidR="00DF4F36" w:rsidRPr="0064363D" w:rsidRDefault="00913AAB" w:rsidP="00475520">
            <w:pPr>
              <w:spacing w:line="0" w:lineRule="atLeast"/>
              <w:rPr>
                <w:rFonts w:ascii="Calibri" w:hAnsi="Calibri" w:cs="Times New Roman"/>
                <w:color w:val="000000"/>
                <w:sz w:val="20"/>
                <w:szCs w:val="20"/>
              </w:rPr>
            </w:pPr>
            <w:r w:rsidRPr="0064363D">
              <w:rPr>
                <w:rFonts w:ascii="Calibri" w:hAnsi="Calibri" w:cs="Times New Roman"/>
                <w:color w:val="000000"/>
                <w:sz w:val="20"/>
                <w:szCs w:val="20"/>
              </w:rPr>
              <w:t>4</w:t>
            </w:r>
          </w:p>
        </w:tc>
        <w:tc>
          <w:tcPr>
            <w:tcW w:w="2700" w:type="dxa"/>
            <w:tcBorders>
              <w:top w:val="single" w:sz="6" w:space="0" w:color="000000"/>
              <w:left w:val="single" w:sz="6" w:space="0" w:color="000000"/>
              <w:bottom w:val="single" w:sz="6" w:space="0" w:color="000000"/>
              <w:right w:val="single" w:sz="6" w:space="0" w:color="000000"/>
            </w:tcBorders>
            <w:tcMar>
              <w:top w:w="0" w:type="dxa"/>
              <w:left w:w="45" w:type="dxa"/>
              <w:bottom w:w="0" w:type="dxa"/>
              <w:right w:w="45" w:type="dxa"/>
            </w:tcMar>
            <w:hideMark/>
          </w:tcPr>
          <w:p w:rsidR="00DF4F36" w:rsidRPr="00C40DC9" w:rsidRDefault="00DF4F36" w:rsidP="002D46B8">
            <w:pPr>
              <w:spacing w:line="0" w:lineRule="atLeast"/>
              <w:rPr>
                <w:rFonts w:ascii="Calibri" w:hAnsi="Calibri" w:cs="Times New Roman"/>
                <w:sz w:val="20"/>
                <w:szCs w:val="20"/>
              </w:rPr>
            </w:pPr>
            <w:r w:rsidRPr="00C40DC9">
              <w:rPr>
                <w:rFonts w:ascii="Calibri" w:hAnsi="Calibri" w:cs="Times New Roman"/>
                <w:color w:val="000000"/>
                <w:sz w:val="20"/>
                <w:szCs w:val="20"/>
              </w:rPr>
              <w:t xml:space="preserve">How is this (issue, policy, or decision) shifting the power dynamics to better integrate voices and priorities of people with access and functional needs, </w:t>
            </w:r>
            <w:r w:rsidR="0028677A" w:rsidRPr="00C40DC9">
              <w:rPr>
                <w:rFonts w:ascii="Calibri" w:hAnsi="Calibri" w:cs="Times New Roman"/>
                <w:color w:val="000000"/>
                <w:sz w:val="20"/>
                <w:szCs w:val="20"/>
              </w:rPr>
              <w:t xml:space="preserve">and </w:t>
            </w:r>
            <w:r w:rsidRPr="00C40DC9">
              <w:rPr>
                <w:rFonts w:ascii="Calibri" w:hAnsi="Calibri" w:cs="Times New Roman"/>
                <w:color w:val="000000"/>
                <w:sz w:val="20"/>
                <w:szCs w:val="20"/>
              </w:rPr>
              <w:t xml:space="preserve">under-served </w:t>
            </w:r>
            <w:r w:rsidR="00E331CA" w:rsidRPr="00C40DC9">
              <w:rPr>
                <w:rFonts w:ascii="Calibri" w:hAnsi="Calibri" w:cs="Times New Roman"/>
                <w:color w:val="000000"/>
                <w:sz w:val="20"/>
                <w:szCs w:val="20"/>
              </w:rPr>
              <w:t>and</w:t>
            </w:r>
            <w:r w:rsidRPr="00C40DC9">
              <w:rPr>
                <w:rFonts w:ascii="Calibri" w:hAnsi="Calibri" w:cs="Times New Roman"/>
                <w:color w:val="000000"/>
                <w:sz w:val="20"/>
                <w:szCs w:val="20"/>
              </w:rPr>
              <w:t xml:space="preserve"> </w:t>
            </w:r>
            <w:r w:rsidR="001937CC" w:rsidRPr="00C40DC9">
              <w:rPr>
                <w:rFonts w:ascii="Calibri" w:hAnsi="Calibri" w:cs="Times New Roman"/>
                <w:color w:val="000000"/>
                <w:sz w:val="20"/>
                <w:szCs w:val="20"/>
              </w:rPr>
              <w:t xml:space="preserve">under-represented </w:t>
            </w:r>
            <w:r w:rsidRPr="00C40DC9">
              <w:rPr>
                <w:rFonts w:ascii="Calibri" w:hAnsi="Calibri" w:cs="Times New Roman"/>
                <w:color w:val="000000"/>
                <w:sz w:val="20"/>
                <w:szCs w:val="20"/>
              </w:rPr>
              <w:t>communities?</w:t>
            </w:r>
            <w:r w:rsidR="00977209">
              <w:rPr>
                <w:rFonts w:ascii="Calibri" w:hAnsi="Calibri" w:cs="Times New Roman"/>
                <w:color w:val="000000"/>
                <w:sz w:val="20"/>
                <w:szCs w:val="20"/>
              </w:rPr>
              <w:t xml:space="preserve"> </w:t>
            </w:r>
          </w:p>
        </w:tc>
        <w:tc>
          <w:tcPr>
            <w:tcW w:w="7110" w:type="dxa"/>
            <w:tcBorders>
              <w:top w:val="single" w:sz="6" w:space="0" w:color="000000"/>
              <w:left w:val="single" w:sz="6" w:space="0" w:color="000000"/>
              <w:bottom w:val="single" w:sz="6" w:space="0" w:color="000000"/>
              <w:right w:val="single" w:sz="6" w:space="0" w:color="000000"/>
            </w:tcBorders>
          </w:tcPr>
          <w:p w:rsidR="00DF4F36" w:rsidRPr="00C40DC9" w:rsidRDefault="00DF4F36" w:rsidP="00400A22">
            <w:pPr>
              <w:spacing w:line="0" w:lineRule="atLeast"/>
              <w:ind w:left="75"/>
              <w:rPr>
                <w:rFonts w:ascii="Calibri" w:hAnsi="Calibri" w:cs="Times New Roman"/>
                <w:color w:val="000000"/>
                <w:sz w:val="20"/>
                <w:szCs w:val="20"/>
              </w:rPr>
            </w:pPr>
            <w:r w:rsidRPr="00C40DC9">
              <w:rPr>
                <w:rFonts w:ascii="Calibri" w:hAnsi="Calibri"/>
                <w:sz w:val="20"/>
                <w:szCs w:val="20"/>
              </w:rPr>
              <w:t>In a congressional testimony, FEMA Administrator Craig Fugate testified “… we fully recognize that a government-centric approach to disaster management will not be enough to meet the challenges posed by a catastrophic incident. That is why we must fully engage our entire societal capacity....”</w:t>
            </w:r>
            <w:r w:rsidRPr="00C40DC9">
              <w:rPr>
                <w:rStyle w:val="FootnoteReference"/>
                <w:rFonts w:ascii="Calibri" w:hAnsi="Calibri"/>
                <w:sz w:val="20"/>
                <w:szCs w:val="20"/>
              </w:rPr>
              <w:footnoteReference w:id="29"/>
            </w:r>
            <w:r w:rsidRPr="00C40DC9">
              <w:rPr>
                <w:rFonts w:ascii="Calibri" w:hAnsi="Calibri"/>
                <w:sz w:val="20"/>
                <w:szCs w:val="20"/>
              </w:rPr>
              <w:t xml:space="preserve"> To the extent possible, involve the whole community in your decision making process. </w:t>
            </w:r>
          </w:p>
        </w:tc>
        <w:tc>
          <w:tcPr>
            <w:tcW w:w="5310" w:type="dxa"/>
            <w:tcBorders>
              <w:top w:val="single" w:sz="6" w:space="0" w:color="000000"/>
              <w:left w:val="single" w:sz="6" w:space="0" w:color="000000"/>
              <w:bottom w:val="single" w:sz="6" w:space="0" w:color="000000"/>
              <w:right w:val="single" w:sz="6" w:space="0" w:color="000000"/>
            </w:tcBorders>
          </w:tcPr>
          <w:p w:rsidR="004F3FB9" w:rsidRPr="00C40DC9" w:rsidRDefault="00495AD5" w:rsidP="0028260D">
            <w:pPr>
              <w:pStyle w:val="ListParagraph"/>
              <w:numPr>
                <w:ilvl w:val="0"/>
                <w:numId w:val="21"/>
              </w:numPr>
              <w:spacing w:line="0" w:lineRule="atLeast"/>
              <w:ind w:left="165" w:hanging="165"/>
              <w:rPr>
                <w:rFonts w:asciiTheme="minorHAnsi" w:hAnsiTheme="minorHAnsi"/>
                <w:strike/>
                <w:color w:val="000000"/>
                <w:sz w:val="20"/>
                <w:szCs w:val="20"/>
              </w:rPr>
            </w:pPr>
            <w:r w:rsidRPr="00C40DC9">
              <w:rPr>
                <w:rFonts w:asciiTheme="minorHAnsi" w:hAnsiTheme="minorHAnsi"/>
                <w:sz w:val="20"/>
                <w:szCs w:val="20"/>
              </w:rPr>
              <w:t xml:space="preserve">Develop Standard Operating Procedures </w:t>
            </w:r>
            <w:r w:rsidR="004F3FB9" w:rsidRPr="00C40DC9">
              <w:rPr>
                <w:rFonts w:asciiTheme="minorHAnsi" w:hAnsiTheme="minorHAnsi"/>
                <w:sz w:val="20"/>
                <w:szCs w:val="20"/>
              </w:rPr>
              <w:t>for translating public alerts</w:t>
            </w:r>
            <w:r w:rsidR="004331DB">
              <w:rPr>
                <w:rFonts w:asciiTheme="minorHAnsi" w:hAnsiTheme="minorHAnsi"/>
                <w:sz w:val="20"/>
                <w:szCs w:val="20"/>
              </w:rPr>
              <w:t>, including coordination</w:t>
            </w:r>
            <w:r w:rsidR="004F3FB9" w:rsidRPr="00C40DC9">
              <w:rPr>
                <w:rFonts w:asciiTheme="minorHAnsi" w:hAnsiTheme="minorHAnsi"/>
                <w:sz w:val="20"/>
                <w:szCs w:val="20"/>
              </w:rPr>
              <w:t xml:space="preserve"> with </w:t>
            </w:r>
            <w:r w:rsidR="00A02D14" w:rsidRPr="00C40DC9">
              <w:rPr>
                <w:rFonts w:asciiTheme="minorHAnsi" w:hAnsiTheme="minorHAnsi"/>
                <w:sz w:val="20"/>
                <w:szCs w:val="20"/>
              </w:rPr>
              <w:t>community partners to ensure wide-spread distribution to Limited English Proficiency populations.</w:t>
            </w:r>
          </w:p>
          <w:p w:rsidR="00495AD5" w:rsidRPr="00C40DC9" w:rsidRDefault="00495AD5" w:rsidP="0028260D">
            <w:pPr>
              <w:pStyle w:val="ListParagraph"/>
              <w:numPr>
                <w:ilvl w:val="0"/>
                <w:numId w:val="21"/>
              </w:numPr>
              <w:spacing w:line="0" w:lineRule="atLeast"/>
              <w:ind w:left="165" w:hanging="165"/>
              <w:rPr>
                <w:rFonts w:ascii="Calibri" w:hAnsi="Calibri" w:cs="Times New Roman"/>
                <w:strike/>
                <w:color w:val="000000"/>
                <w:sz w:val="20"/>
                <w:szCs w:val="20"/>
              </w:rPr>
            </w:pPr>
            <w:r w:rsidRPr="00C40DC9">
              <w:rPr>
                <w:rFonts w:asciiTheme="minorHAnsi" w:hAnsiTheme="minorHAnsi"/>
                <w:color w:val="000000"/>
                <w:sz w:val="20"/>
                <w:szCs w:val="20"/>
              </w:rPr>
              <w:t xml:space="preserve">Ask community leaders, especially for access and functional needs, under-served and </w:t>
            </w:r>
            <w:r w:rsidR="001937CC" w:rsidRPr="00C40DC9">
              <w:rPr>
                <w:rFonts w:asciiTheme="minorHAnsi" w:hAnsiTheme="minorHAnsi"/>
                <w:color w:val="000000"/>
                <w:sz w:val="20"/>
                <w:szCs w:val="20"/>
              </w:rPr>
              <w:t xml:space="preserve">under-represented </w:t>
            </w:r>
            <w:r w:rsidRPr="00C40DC9">
              <w:rPr>
                <w:rFonts w:asciiTheme="minorHAnsi" w:hAnsiTheme="minorHAnsi"/>
                <w:color w:val="000000"/>
                <w:sz w:val="20"/>
                <w:szCs w:val="20"/>
              </w:rPr>
              <w:t>communities, for suggestions on how to best communicate with their community.</w:t>
            </w:r>
          </w:p>
        </w:tc>
      </w:tr>
    </w:tbl>
    <w:p w:rsidR="00A80FEA" w:rsidRDefault="00A80FEA" w:rsidP="00584837"/>
    <w:sectPr w:rsidR="00A80FEA" w:rsidSect="00F84DBE">
      <w:footerReference w:type="default" r:id="rId16"/>
      <w:pgSz w:w="15840" w:h="12240" w:orient="landscape"/>
      <w:pgMar w:top="720" w:right="360" w:bottom="720" w:left="36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A21" w:rsidRDefault="00DD4A21" w:rsidP="00062257">
      <w:r>
        <w:separator/>
      </w:r>
    </w:p>
  </w:endnote>
  <w:endnote w:type="continuationSeparator" w:id="0">
    <w:p w:rsidR="00DD4A21" w:rsidRDefault="00DD4A21" w:rsidP="00062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7025"/>
      <w:docPartObj>
        <w:docPartGallery w:val="Page Numbers (Bottom of Page)"/>
        <w:docPartUnique/>
      </w:docPartObj>
    </w:sdtPr>
    <w:sdtEndPr>
      <w:rPr>
        <w:sz w:val="20"/>
        <w:szCs w:val="20"/>
      </w:rPr>
    </w:sdtEndPr>
    <w:sdtContent>
      <w:p w:rsidR="00DD4A21" w:rsidRPr="00A41D94" w:rsidRDefault="00DD4A21">
        <w:pPr>
          <w:pStyle w:val="Footer"/>
          <w:contextualSpacing/>
          <w:jc w:val="right"/>
          <w:rPr>
            <w:sz w:val="20"/>
            <w:szCs w:val="20"/>
          </w:rPr>
        </w:pPr>
        <w:r w:rsidRPr="00A41D94">
          <w:rPr>
            <w:sz w:val="20"/>
            <w:szCs w:val="20"/>
          </w:rPr>
          <w:fldChar w:fldCharType="begin"/>
        </w:r>
        <w:r w:rsidRPr="00A41D94">
          <w:rPr>
            <w:sz w:val="20"/>
            <w:szCs w:val="20"/>
          </w:rPr>
          <w:instrText xml:space="preserve"> PAGE   \* MERGEFORMAT </w:instrText>
        </w:r>
        <w:r w:rsidRPr="00A41D94">
          <w:rPr>
            <w:sz w:val="20"/>
            <w:szCs w:val="20"/>
          </w:rPr>
          <w:fldChar w:fldCharType="separate"/>
        </w:r>
        <w:r w:rsidR="0032131F">
          <w:rPr>
            <w:noProof/>
            <w:sz w:val="20"/>
            <w:szCs w:val="20"/>
          </w:rPr>
          <w:t>2</w:t>
        </w:r>
        <w:r w:rsidRPr="00A41D94">
          <w:rPr>
            <w:sz w:val="20"/>
            <w:szCs w:val="20"/>
          </w:rPr>
          <w:fldChar w:fldCharType="end"/>
        </w:r>
      </w:p>
    </w:sdtContent>
  </w:sdt>
  <w:p w:rsidR="00DD4A21" w:rsidRPr="00F71357" w:rsidRDefault="00DD4A21" w:rsidP="00F71357">
    <w:pPr>
      <w:pStyle w:val="Footer"/>
      <w:contextualSpacing/>
      <w:jc w:val="center"/>
      <w:rPr>
        <w:sz w:val="20"/>
        <w:szCs w:val="20"/>
      </w:rPr>
    </w:pPr>
    <w:r>
      <w:rPr>
        <w:sz w:val="20"/>
        <w:szCs w:val="20"/>
      </w:rPr>
      <w:t>05.22.2017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A21" w:rsidRDefault="00DD4A21" w:rsidP="00062257">
      <w:r>
        <w:separator/>
      </w:r>
    </w:p>
  </w:footnote>
  <w:footnote w:type="continuationSeparator" w:id="0">
    <w:p w:rsidR="00DD4A21" w:rsidRDefault="00DD4A21" w:rsidP="00062257">
      <w:r>
        <w:continuationSeparator/>
      </w:r>
    </w:p>
  </w:footnote>
  <w:footnote w:id="1">
    <w:p w:rsidR="00DD4A21" w:rsidRPr="002912D5" w:rsidRDefault="00DD4A21" w:rsidP="006504EE">
      <w:pPr>
        <w:pStyle w:val="FootnoteText"/>
        <w:rPr>
          <w:sz w:val="18"/>
          <w:szCs w:val="18"/>
        </w:rPr>
      </w:pPr>
      <w:r w:rsidRPr="002912D5">
        <w:rPr>
          <w:rStyle w:val="FootnoteReference"/>
          <w:sz w:val="18"/>
          <w:szCs w:val="18"/>
        </w:rPr>
        <w:footnoteRef/>
      </w:r>
      <w:r w:rsidRPr="002912D5">
        <w:rPr>
          <w:sz w:val="18"/>
          <w:szCs w:val="18"/>
        </w:rPr>
        <w:t xml:space="preserve"> https://multco.us/diversity-equity</w:t>
      </w:r>
    </w:p>
  </w:footnote>
  <w:footnote w:id="2">
    <w:p w:rsidR="00DD4A21" w:rsidRDefault="00DD4A21" w:rsidP="006504EE">
      <w:pPr>
        <w:pStyle w:val="FootnoteText"/>
      </w:pPr>
      <w:r w:rsidRPr="002912D5">
        <w:rPr>
          <w:rStyle w:val="FootnoteReference"/>
          <w:sz w:val="18"/>
          <w:szCs w:val="18"/>
        </w:rPr>
        <w:footnoteRef/>
      </w:r>
      <w:r w:rsidRPr="002912D5">
        <w:rPr>
          <w:sz w:val="18"/>
          <w:szCs w:val="18"/>
        </w:rPr>
        <w:t xml:space="preserve"> https://www.fema.gov/media-library-data/20130726-1829-25045-8202/civil_rights_title_vi_directive.pdf</w:t>
      </w:r>
    </w:p>
  </w:footnote>
  <w:footnote w:id="3">
    <w:p w:rsidR="00DD4A21" w:rsidRPr="00A41901" w:rsidRDefault="00DD4A21" w:rsidP="006504EE">
      <w:pPr>
        <w:pStyle w:val="FootnoteText"/>
        <w:rPr>
          <w:sz w:val="18"/>
          <w:szCs w:val="18"/>
        </w:rPr>
      </w:pPr>
      <w:r w:rsidRPr="00A41901">
        <w:rPr>
          <w:rStyle w:val="FootnoteReference"/>
          <w:sz w:val="18"/>
          <w:szCs w:val="18"/>
        </w:rPr>
        <w:footnoteRef/>
      </w:r>
      <w:r w:rsidRPr="00A41901">
        <w:rPr>
          <w:sz w:val="18"/>
          <w:szCs w:val="18"/>
        </w:rPr>
        <w:t xml:space="preserve"> FEMA (2010) Guidance on Planning for Integration of Functional Needs Support Services in General Population Shelters. Found on website: https://www.fema.gov/pdf/about/odic/fnss_guidance.pdf</w:t>
      </w:r>
    </w:p>
  </w:footnote>
  <w:footnote w:id="4">
    <w:p w:rsidR="00DD4A21" w:rsidRPr="002912D5" w:rsidRDefault="00DD4A21" w:rsidP="006504EE">
      <w:pPr>
        <w:pStyle w:val="FootnoteText"/>
        <w:rPr>
          <w:sz w:val="18"/>
          <w:szCs w:val="18"/>
        </w:rPr>
      </w:pPr>
      <w:r w:rsidRPr="002912D5">
        <w:rPr>
          <w:rStyle w:val="FootnoteReference"/>
          <w:sz w:val="18"/>
          <w:szCs w:val="18"/>
        </w:rPr>
        <w:footnoteRef/>
      </w:r>
      <w:r w:rsidRPr="002912D5">
        <w:rPr>
          <w:sz w:val="18"/>
          <w:szCs w:val="18"/>
        </w:rPr>
        <w:t xml:space="preserve"> http://www.ada.gov/ada_title_II.htm</w:t>
      </w:r>
    </w:p>
  </w:footnote>
  <w:footnote w:id="5">
    <w:p w:rsidR="00DD4A21" w:rsidRDefault="00DD4A21" w:rsidP="006504EE">
      <w:pPr>
        <w:pStyle w:val="FootnoteText"/>
      </w:pPr>
      <w:r>
        <w:rPr>
          <w:rStyle w:val="FootnoteReference"/>
        </w:rPr>
        <w:footnoteRef/>
      </w:r>
      <w:r>
        <w:t xml:space="preserve"> </w:t>
      </w:r>
      <w:r w:rsidRPr="00706946">
        <w:t>https://www.fema.gov/pdf/emergency/nrf/nrf-authorities.pdf</w:t>
      </w:r>
    </w:p>
  </w:footnote>
  <w:footnote w:id="6">
    <w:p w:rsidR="00DD4A21" w:rsidRPr="002912D5" w:rsidRDefault="00DD4A21" w:rsidP="006504EE">
      <w:pPr>
        <w:pStyle w:val="FootnoteText"/>
        <w:rPr>
          <w:sz w:val="18"/>
          <w:szCs w:val="18"/>
        </w:rPr>
      </w:pPr>
      <w:r w:rsidRPr="002912D5">
        <w:rPr>
          <w:rStyle w:val="FootnoteReference"/>
          <w:sz w:val="18"/>
          <w:szCs w:val="18"/>
        </w:rPr>
        <w:footnoteRef/>
      </w:r>
      <w:r w:rsidRPr="002912D5">
        <w:rPr>
          <w:sz w:val="18"/>
          <w:szCs w:val="18"/>
        </w:rPr>
        <w:t xml:space="preserve"> http://www.hhs.gov/ocr/civilrights/resources/factsheets/504.pdf</w:t>
      </w:r>
    </w:p>
  </w:footnote>
  <w:footnote w:id="7">
    <w:p w:rsidR="00DD4A21" w:rsidRDefault="00DD4A21" w:rsidP="006504EE">
      <w:pPr>
        <w:pStyle w:val="FootnoteText"/>
      </w:pPr>
      <w:r>
        <w:rPr>
          <w:rStyle w:val="FootnoteReference"/>
        </w:rPr>
        <w:footnoteRef/>
      </w:r>
      <w:r>
        <w:t xml:space="preserve"> </w:t>
      </w:r>
      <w:r w:rsidRPr="00706946">
        <w:t>https://www.fema.gov/pdf/emergency/nrf/nrf-authorities.pdf</w:t>
      </w:r>
    </w:p>
  </w:footnote>
  <w:footnote w:id="8">
    <w:p w:rsidR="00DD4A21" w:rsidRDefault="00DD4A21" w:rsidP="006504EE">
      <w:pPr>
        <w:pStyle w:val="FootnoteText"/>
      </w:pPr>
      <w:r>
        <w:rPr>
          <w:rStyle w:val="FootnoteReference"/>
        </w:rPr>
        <w:footnoteRef/>
      </w:r>
      <w:r>
        <w:t xml:space="preserve"> </w:t>
      </w:r>
      <w:r w:rsidRPr="001604CA">
        <w:t>http://idea.ed.gov/</w:t>
      </w:r>
    </w:p>
  </w:footnote>
  <w:footnote w:id="9">
    <w:p w:rsidR="00DD4A21" w:rsidRDefault="00DD4A21" w:rsidP="006504EE">
      <w:pPr>
        <w:pStyle w:val="FootnoteText"/>
      </w:pPr>
      <w:r>
        <w:rPr>
          <w:rStyle w:val="FootnoteReference"/>
        </w:rPr>
        <w:footnoteRef/>
      </w:r>
      <w:r>
        <w:t xml:space="preserve"> </w:t>
      </w:r>
      <w:r w:rsidRPr="00706946">
        <w:t>https://www.fema.gov/pdf/emergency/nrf/nrf-authorities.pdf</w:t>
      </w:r>
    </w:p>
  </w:footnote>
  <w:footnote w:id="10">
    <w:p w:rsidR="00DD4A21" w:rsidRPr="002912D5" w:rsidRDefault="00DD4A21" w:rsidP="006504EE">
      <w:pPr>
        <w:pStyle w:val="FootnoteText"/>
        <w:rPr>
          <w:sz w:val="18"/>
          <w:szCs w:val="18"/>
        </w:rPr>
      </w:pPr>
      <w:r w:rsidRPr="002912D5">
        <w:rPr>
          <w:rStyle w:val="FootnoteReference"/>
          <w:sz w:val="18"/>
          <w:szCs w:val="18"/>
        </w:rPr>
        <w:footnoteRef/>
      </w:r>
      <w:r w:rsidRPr="002912D5">
        <w:rPr>
          <w:sz w:val="18"/>
          <w:szCs w:val="18"/>
        </w:rPr>
        <w:t xml:space="preserve"> http://www.fema.gov/civil-rights-program</w:t>
      </w:r>
    </w:p>
  </w:footnote>
  <w:footnote w:id="11">
    <w:p w:rsidR="00DD4A21" w:rsidRDefault="00DD4A21" w:rsidP="006504EE">
      <w:pPr>
        <w:pStyle w:val="FootnoteText"/>
      </w:pPr>
      <w:r>
        <w:rPr>
          <w:rStyle w:val="FootnoteReference"/>
        </w:rPr>
        <w:footnoteRef/>
      </w:r>
      <w:r w:rsidRPr="00407D89">
        <w:t>https://www.fema.gov/pdf/emergency/nrf/nrf-authorities.pdf</w:t>
      </w:r>
    </w:p>
  </w:footnote>
  <w:footnote w:id="12">
    <w:p w:rsidR="00DD4A21" w:rsidRDefault="00DD4A21" w:rsidP="006504EE">
      <w:pPr>
        <w:pStyle w:val="FootnoteText"/>
      </w:pPr>
      <w:r>
        <w:rPr>
          <w:rStyle w:val="FootnoteReference"/>
        </w:rPr>
        <w:footnoteRef/>
      </w:r>
      <w:r>
        <w:t xml:space="preserve"> </w:t>
      </w:r>
      <w:r w:rsidRPr="002E69CF">
        <w:t>https://www.fcc.gov/consumers/guides/21st-century-communications-and-video-accessibility-act-cvaa</w:t>
      </w:r>
    </w:p>
  </w:footnote>
  <w:footnote w:id="13">
    <w:p w:rsidR="00DD4A21" w:rsidRPr="00DB6C72" w:rsidRDefault="00DD4A21" w:rsidP="00156506">
      <w:pPr>
        <w:pStyle w:val="FootnoteText"/>
        <w:rPr>
          <w:sz w:val="18"/>
          <w:szCs w:val="18"/>
        </w:rPr>
      </w:pPr>
      <w:r w:rsidRPr="00DB6C72">
        <w:rPr>
          <w:rStyle w:val="FootnoteReference"/>
          <w:sz w:val="18"/>
          <w:szCs w:val="18"/>
        </w:rPr>
        <w:footnoteRef/>
      </w:r>
      <w:r w:rsidRPr="00DB6C72">
        <w:rPr>
          <w:sz w:val="18"/>
          <w:szCs w:val="18"/>
        </w:rPr>
        <w:t xml:space="preserve"> National Preparedness Goal, First Edition, September 2011, A-2.</w:t>
      </w:r>
    </w:p>
  </w:footnote>
  <w:footnote w:id="14">
    <w:p w:rsidR="00DD4A21" w:rsidRPr="00156506" w:rsidRDefault="00DD4A21">
      <w:pPr>
        <w:pStyle w:val="FootnoteText"/>
        <w:rPr>
          <w:sz w:val="18"/>
          <w:szCs w:val="18"/>
        </w:rPr>
      </w:pPr>
      <w:r w:rsidRPr="00156506">
        <w:rPr>
          <w:rStyle w:val="FootnoteReference"/>
          <w:sz w:val="18"/>
          <w:szCs w:val="18"/>
        </w:rPr>
        <w:footnoteRef/>
      </w:r>
      <w:r w:rsidRPr="00156506">
        <w:rPr>
          <w:sz w:val="18"/>
          <w:szCs w:val="18"/>
        </w:rPr>
        <w:t xml:space="preserve"> This definition of whole community is taken from correspondence with FEMA on January 19, 2016.</w:t>
      </w:r>
    </w:p>
  </w:footnote>
  <w:footnote w:id="15">
    <w:p w:rsidR="00DD4A21" w:rsidRDefault="00DD4A21" w:rsidP="006504EE">
      <w:pPr>
        <w:pStyle w:val="FootnoteText"/>
      </w:pPr>
      <w:r>
        <w:rPr>
          <w:rStyle w:val="FootnoteReference"/>
        </w:rPr>
        <w:footnoteRef/>
      </w:r>
      <w:r>
        <w:t xml:space="preserve"> </w:t>
      </w:r>
      <w:r w:rsidRPr="00EE5C5C">
        <w:rPr>
          <w:sz w:val="18"/>
          <w:szCs w:val="18"/>
        </w:rPr>
        <w:t>This definition of under</w:t>
      </w:r>
      <w:r>
        <w:rPr>
          <w:sz w:val="18"/>
          <w:szCs w:val="18"/>
        </w:rPr>
        <w:t>-</w:t>
      </w:r>
      <w:r w:rsidRPr="00EE5C5C">
        <w:rPr>
          <w:sz w:val="18"/>
          <w:szCs w:val="18"/>
        </w:rPr>
        <w:t>served community comes from the City of Portland’s Climate Action Plan</w:t>
      </w:r>
      <w:r>
        <w:rPr>
          <w:sz w:val="18"/>
          <w:szCs w:val="18"/>
        </w:rPr>
        <w:t xml:space="preserve">, and can be found on website: </w:t>
      </w:r>
      <w:r w:rsidRPr="00EE5C5C">
        <w:rPr>
          <w:sz w:val="18"/>
          <w:szCs w:val="18"/>
        </w:rPr>
        <w:t>https://www.portlandoregon.gov/bps/article/531984</w:t>
      </w:r>
    </w:p>
  </w:footnote>
  <w:footnote w:id="16">
    <w:p w:rsidR="00DD4A21" w:rsidRDefault="00DD4A21" w:rsidP="006504EE">
      <w:pPr>
        <w:pStyle w:val="FootnoteText"/>
      </w:pPr>
      <w:r>
        <w:rPr>
          <w:rStyle w:val="FootnoteReference"/>
        </w:rPr>
        <w:footnoteRef/>
      </w:r>
      <w:r>
        <w:t xml:space="preserve"> </w:t>
      </w:r>
      <w:r w:rsidRPr="00EE5C5C">
        <w:rPr>
          <w:sz w:val="18"/>
          <w:szCs w:val="18"/>
        </w:rPr>
        <w:t xml:space="preserve">This </w:t>
      </w:r>
      <w:r>
        <w:rPr>
          <w:sz w:val="18"/>
          <w:szCs w:val="18"/>
        </w:rPr>
        <w:t>definition of under-represented</w:t>
      </w:r>
      <w:r w:rsidRPr="00EE5C5C">
        <w:rPr>
          <w:sz w:val="18"/>
          <w:szCs w:val="18"/>
        </w:rPr>
        <w:t xml:space="preserve"> community comes from the City of Portland’s Climate Action Plan</w:t>
      </w:r>
      <w:r>
        <w:rPr>
          <w:sz w:val="18"/>
          <w:szCs w:val="18"/>
        </w:rPr>
        <w:t xml:space="preserve">, and can be found on website: </w:t>
      </w:r>
      <w:r w:rsidRPr="00EE5C5C">
        <w:rPr>
          <w:sz w:val="18"/>
          <w:szCs w:val="18"/>
        </w:rPr>
        <w:t>https://www.portlandoregon.gov/bps/article/531984</w:t>
      </w:r>
    </w:p>
  </w:footnote>
  <w:footnote w:id="17">
    <w:p w:rsidR="00DD4A21" w:rsidRDefault="00DD4A21">
      <w:pPr>
        <w:pStyle w:val="FootnoteText"/>
      </w:pPr>
      <w:r>
        <w:rPr>
          <w:rStyle w:val="FootnoteReference"/>
        </w:rPr>
        <w:footnoteRef/>
      </w:r>
      <w:r>
        <w:t xml:space="preserve"> </w:t>
      </w:r>
      <w:r w:rsidRPr="00156506">
        <w:rPr>
          <w:sz w:val="18"/>
          <w:szCs w:val="18"/>
        </w:rPr>
        <w:t xml:space="preserve">This definition of </w:t>
      </w:r>
      <w:r>
        <w:rPr>
          <w:sz w:val="18"/>
          <w:szCs w:val="18"/>
        </w:rPr>
        <w:t xml:space="preserve">access and functional needs </w:t>
      </w:r>
      <w:r w:rsidRPr="00156506">
        <w:rPr>
          <w:sz w:val="18"/>
          <w:szCs w:val="18"/>
        </w:rPr>
        <w:t>is taken from correspondence with FEMA</w:t>
      </w:r>
      <w:r>
        <w:rPr>
          <w:sz w:val="18"/>
          <w:szCs w:val="18"/>
        </w:rPr>
        <w:t xml:space="preserve"> on January 19, 2016, and is based on </w:t>
      </w:r>
      <w:r w:rsidRPr="000C713E">
        <w:rPr>
          <w:rFonts w:cs="Calibri"/>
          <w:i/>
          <w:sz w:val="18"/>
          <w:szCs w:val="18"/>
        </w:rPr>
        <w:t>Guidance on Planning for Integration of Functional Needs Support Services in General Population Shelters</w:t>
      </w:r>
      <w:r w:rsidRPr="000C713E">
        <w:rPr>
          <w:rFonts w:cs="Calibri"/>
          <w:sz w:val="18"/>
          <w:szCs w:val="18"/>
        </w:rPr>
        <w:t xml:space="preserve">, November 2010, p. 8 and </w:t>
      </w:r>
      <w:r w:rsidRPr="000C713E">
        <w:rPr>
          <w:rFonts w:cs="Calibri"/>
          <w:i/>
          <w:sz w:val="18"/>
          <w:szCs w:val="18"/>
        </w:rPr>
        <w:t>Comprehensive Preparedness Guide 101 Version 2.0</w:t>
      </w:r>
      <w:r w:rsidRPr="000C713E">
        <w:rPr>
          <w:rFonts w:cs="Calibri"/>
          <w:sz w:val="18"/>
          <w:szCs w:val="18"/>
        </w:rPr>
        <w:t>, No</w:t>
      </w:r>
      <w:r>
        <w:rPr>
          <w:rFonts w:cs="Calibri"/>
          <w:sz w:val="18"/>
          <w:szCs w:val="18"/>
        </w:rPr>
        <w:t>vember 2010, Appendix B, p. B-1.</w:t>
      </w:r>
    </w:p>
  </w:footnote>
  <w:footnote w:id="18">
    <w:p w:rsidR="00DD4A21" w:rsidRPr="00C62E2D" w:rsidRDefault="00DD4A21" w:rsidP="006504EE">
      <w:pPr>
        <w:pStyle w:val="FootnoteText"/>
        <w:rPr>
          <w:sz w:val="18"/>
          <w:szCs w:val="18"/>
        </w:rPr>
      </w:pPr>
      <w:r w:rsidRPr="00C62E2D">
        <w:rPr>
          <w:rStyle w:val="FootnoteReference"/>
          <w:sz w:val="18"/>
          <w:szCs w:val="18"/>
        </w:rPr>
        <w:footnoteRef/>
      </w:r>
      <w:r w:rsidRPr="00C62E2D">
        <w:rPr>
          <w:sz w:val="18"/>
          <w:szCs w:val="18"/>
        </w:rPr>
        <w:t xml:space="preserve"> CMIST definition by </w:t>
      </w:r>
      <w:hyperlink r:id="rId1" w:history="1">
        <w:r w:rsidRPr="00DC4CD7">
          <w:rPr>
            <w:rStyle w:val="Hyperlink"/>
            <w:color w:val="auto"/>
            <w:sz w:val="18"/>
            <w:szCs w:val="18"/>
            <w:u w:val="none"/>
            <w:shd w:val="clear" w:color="auto" w:fill="FFFFFF"/>
          </w:rPr>
          <w:t>Kailes, J. I., &amp; Enders, A. (2007). Moving beyond “special needs” A function-based framework for emergency management and planning. Journal of Disability Policy Studies, 17(4), 230-237.</w:t>
        </w:r>
      </w:hyperlink>
      <w:r w:rsidRPr="00C62E2D">
        <w:rPr>
          <w:sz w:val="18"/>
          <w:szCs w:val="18"/>
        </w:rPr>
        <w:t xml:space="preserve"> as referenced by the US Department of Health and Human Services Public Health Emergency website, found at:http://www.phe.gov/Preparedness/planning/abc/Pages/afn-guidance.aspx</w:t>
      </w:r>
    </w:p>
  </w:footnote>
  <w:footnote w:id="19">
    <w:p w:rsidR="00DD4A21" w:rsidRPr="000374DD" w:rsidRDefault="00DD4A21" w:rsidP="006504EE">
      <w:pPr>
        <w:pStyle w:val="FootnoteText"/>
        <w:rPr>
          <w:sz w:val="18"/>
          <w:szCs w:val="18"/>
        </w:rPr>
      </w:pPr>
      <w:r w:rsidRPr="00C62E2D">
        <w:rPr>
          <w:rStyle w:val="FootnoteReference"/>
          <w:sz w:val="18"/>
          <w:szCs w:val="18"/>
        </w:rPr>
        <w:footnoteRef/>
      </w:r>
      <w:r w:rsidRPr="00C62E2D">
        <w:rPr>
          <w:sz w:val="18"/>
          <w:szCs w:val="18"/>
        </w:rPr>
        <w:t xml:space="preserve"> FEMA (2010) </w:t>
      </w:r>
      <w:r w:rsidRPr="000374DD">
        <w:rPr>
          <w:sz w:val="18"/>
          <w:szCs w:val="18"/>
        </w:rPr>
        <w:t xml:space="preserve">Guidance on Planning for Integration of Functional Needs Support Services in General Population Shelters. Found on website: </w:t>
      </w:r>
      <w:r>
        <w:rPr>
          <w:sz w:val="18"/>
          <w:szCs w:val="18"/>
        </w:rPr>
        <w:t>h</w:t>
      </w:r>
      <w:r w:rsidRPr="000374DD">
        <w:rPr>
          <w:sz w:val="18"/>
          <w:szCs w:val="18"/>
        </w:rPr>
        <w:t>ttps://www.fema.gov/pdf/about/odic/fnss_guidance.pdf</w:t>
      </w:r>
    </w:p>
  </w:footnote>
  <w:footnote w:id="20">
    <w:p w:rsidR="00DD4A21" w:rsidRDefault="00DD4A21" w:rsidP="00E42F60">
      <w:r w:rsidRPr="000374DD">
        <w:rPr>
          <w:rStyle w:val="FootnoteReference"/>
          <w:sz w:val="18"/>
          <w:szCs w:val="18"/>
        </w:rPr>
        <w:footnoteRef/>
      </w:r>
      <w:r w:rsidRPr="000374DD">
        <w:rPr>
          <w:sz w:val="18"/>
          <w:szCs w:val="18"/>
        </w:rPr>
        <w:t xml:space="preserve"> </w:t>
      </w:r>
      <w:r>
        <w:rPr>
          <w:rStyle w:val="Emphasis"/>
          <w:i w:val="0"/>
          <w:sz w:val="18"/>
          <w:szCs w:val="18"/>
          <w:bdr w:val="none" w:sz="0" w:space="0" w:color="auto" w:frame="1"/>
          <w:shd w:val="clear" w:color="auto" w:fill="FFFFFF"/>
        </w:rPr>
        <w:t xml:space="preserve"> Adapted from an image </w:t>
      </w:r>
      <w:r w:rsidRPr="000374DD">
        <w:rPr>
          <w:rStyle w:val="Emphasis"/>
          <w:i w:val="0"/>
          <w:sz w:val="18"/>
          <w:szCs w:val="18"/>
          <w:bdr w:val="none" w:sz="0" w:space="0" w:color="auto" w:frame="1"/>
          <w:shd w:val="clear" w:color="auto" w:fill="FFFFFF"/>
        </w:rPr>
        <w:t>found at The City of Portland’s Office of Equity and Human Rights</w:t>
      </w:r>
      <w:r w:rsidRPr="000374DD">
        <w:rPr>
          <w:i/>
          <w:sz w:val="18"/>
          <w:szCs w:val="18"/>
        </w:rPr>
        <w:t xml:space="preserve">’ </w:t>
      </w:r>
      <w:r w:rsidRPr="000374DD">
        <w:rPr>
          <w:sz w:val="18"/>
          <w:szCs w:val="18"/>
        </w:rPr>
        <w:t>website: https://www.portlandoregon.gov/oehr/article/449547</w:t>
      </w:r>
    </w:p>
  </w:footnote>
  <w:footnote w:id="21">
    <w:p w:rsidR="00DD4A21" w:rsidRPr="00F665AF" w:rsidRDefault="00DD4A21" w:rsidP="009E313B">
      <w:pPr>
        <w:contextualSpacing/>
        <w:rPr>
          <w:sz w:val="18"/>
          <w:szCs w:val="18"/>
        </w:rPr>
      </w:pPr>
      <w:r w:rsidRPr="00F665AF">
        <w:rPr>
          <w:rStyle w:val="FootnoteReference"/>
          <w:sz w:val="18"/>
          <w:szCs w:val="18"/>
        </w:rPr>
        <w:footnoteRef/>
      </w:r>
      <w:r w:rsidRPr="00F665AF">
        <w:rPr>
          <w:sz w:val="18"/>
          <w:szCs w:val="18"/>
        </w:rPr>
        <w:t xml:space="preserve"> D</w:t>
      </w:r>
      <w:r w:rsidRPr="00F665AF">
        <w:rPr>
          <w:bCs/>
          <w:sz w:val="18"/>
          <w:szCs w:val="18"/>
          <w:shd w:val="clear" w:color="auto" w:fill="FFFFFF"/>
        </w:rPr>
        <w:t xml:space="preserve">isability is defined by the American Disability Act as a person who has a physical or mental impairment that substantially limits one or more major life activities, a person who has a history or record of such impairment, or a person who is perceived by others as having such impairment. Definition found on website: </w:t>
      </w:r>
      <w:hyperlink r:id="rId2" w:tgtFrame="_blank" w:history="1">
        <w:r w:rsidRPr="00F665AF">
          <w:rPr>
            <w:rStyle w:val="Hyperlink"/>
            <w:color w:val="auto"/>
            <w:sz w:val="18"/>
            <w:szCs w:val="18"/>
            <w:u w:val="none"/>
            <w:shd w:val="clear" w:color="auto" w:fill="FFFFFF"/>
          </w:rPr>
          <w:t>http://www.ada.gov/cguide.htm</w:t>
        </w:r>
      </w:hyperlink>
    </w:p>
  </w:footnote>
  <w:footnote w:id="22">
    <w:p w:rsidR="00DD4A21" w:rsidRPr="00F665AF" w:rsidRDefault="00DD4A21" w:rsidP="00F665AF">
      <w:pPr>
        <w:pStyle w:val="FootnoteText"/>
        <w:contextualSpacing/>
        <w:rPr>
          <w:sz w:val="18"/>
          <w:szCs w:val="18"/>
        </w:rPr>
      </w:pPr>
      <w:r w:rsidRPr="00F665AF">
        <w:rPr>
          <w:rStyle w:val="FootnoteReference"/>
          <w:sz w:val="18"/>
          <w:szCs w:val="18"/>
        </w:rPr>
        <w:footnoteRef/>
      </w:r>
      <w:r w:rsidRPr="00F665AF">
        <w:rPr>
          <w:sz w:val="18"/>
          <w:szCs w:val="18"/>
        </w:rPr>
        <w:t xml:space="preserve"> Gender expression is the e</w:t>
      </w:r>
      <w:r w:rsidRPr="00F665AF">
        <w:rPr>
          <w:sz w:val="18"/>
          <w:szCs w:val="18"/>
          <w:shd w:val="clear" w:color="auto" w:fill="FFFFFF"/>
        </w:rPr>
        <w:t>xternal manifestations of gender, expressed through one's name, pronouns, clothing, haircut, behavior, voice, or body characteristics.</w:t>
      </w:r>
      <w:r w:rsidRPr="00F665AF">
        <w:rPr>
          <w:rStyle w:val="apple-converted-space"/>
          <w:sz w:val="18"/>
          <w:szCs w:val="18"/>
          <w:shd w:val="clear" w:color="auto" w:fill="FFFFFF"/>
        </w:rPr>
        <w:t> </w:t>
      </w:r>
      <w:r w:rsidRPr="00F665AF">
        <w:rPr>
          <w:rStyle w:val="apple-converted-space"/>
          <w:sz w:val="18"/>
          <w:szCs w:val="18"/>
        </w:rPr>
        <w:t xml:space="preserve">Definition found on website: </w:t>
      </w:r>
      <w:hyperlink r:id="rId3" w:tgtFrame="_blank" w:history="1">
        <w:r w:rsidRPr="00F665AF">
          <w:rPr>
            <w:rStyle w:val="Hyperlink"/>
            <w:color w:val="auto"/>
            <w:sz w:val="18"/>
            <w:szCs w:val="18"/>
            <w:u w:val="none"/>
            <w:shd w:val="clear" w:color="auto" w:fill="FFFFFF"/>
          </w:rPr>
          <w:t>http://www.glaad.org/reference/transgender</w:t>
        </w:r>
      </w:hyperlink>
    </w:p>
  </w:footnote>
  <w:footnote w:id="23">
    <w:p w:rsidR="00DD4A21" w:rsidRPr="00F665AF" w:rsidRDefault="00DD4A21" w:rsidP="00F665AF">
      <w:pPr>
        <w:pStyle w:val="FootnoteText"/>
        <w:rPr>
          <w:sz w:val="18"/>
          <w:szCs w:val="18"/>
        </w:rPr>
      </w:pPr>
      <w:r w:rsidRPr="00F665AF">
        <w:rPr>
          <w:rStyle w:val="FootnoteReference"/>
          <w:sz w:val="18"/>
          <w:szCs w:val="18"/>
        </w:rPr>
        <w:footnoteRef/>
      </w:r>
      <w:r w:rsidRPr="00F665AF">
        <w:rPr>
          <w:sz w:val="18"/>
          <w:szCs w:val="18"/>
        </w:rPr>
        <w:t xml:space="preserve"> Gender identity refers to </w:t>
      </w:r>
      <w:r w:rsidRPr="00F665AF">
        <w:rPr>
          <w:sz w:val="18"/>
          <w:szCs w:val="18"/>
          <w:shd w:val="clear" w:color="auto" w:fill="FFFFFF"/>
        </w:rPr>
        <w:t>one's internal, deeply held sense of one's gender. Gender identity is not visible to others, and may not neatly fit into one “boy” or “girl” category.</w:t>
      </w:r>
      <w:r w:rsidRPr="00F665AF">
        <w:rPr>
          <w:sz w:val="18"/>
          <w:szCs w:val="18"/>
        </w:rPr>
        <w:t xml:space="preserve"> </w:t>
      </w:r>
      <w:r w:rsidRPr="00F665AF">
        <w:rPr>
          <w:rStyle w:val="apple-converted-space"/>
          <w:sz w:val="18"/>
          <w:szCs w:val="18"/>
        </w:rPr>
        <w:t xml:space="preserve">Definition found on website: </w:t>
      </w:r>
      <w:hyperlink r:id="rId4" w:tgtFrame="_blank" w:history="1">
        <w:r w:rsidRPr="00F665AF">
          <w:rPr>
            <w:rStyle w:val="Hyperlink"/>
            <w:color w:val="auto"/>
            <w:sz w:val="18"/>
            <w:szCs w:val="18"/>
            <w:u w:val="none"/>
            <w:shd w:val="clear" w:color="auto" w:fill="FFFFFF"/>
          </w:rPr>
          <w:t>http://www.glaad.org/reference/transgender</w:t>
        </w:r>
      </w:hyperlink>
    </w:p>
  </w:footnote>
  <w:footnote w:id="24">
    <w:p w:rsidR="00DD4A21" w:rsidRPr="002912D5" w:rsidRDefault="00DD4A21" w:rsidP="009E313B">
      <w:pPr>
        <w:pStyle w:val="FootnoteText"/>
        <w:rPr>
          <w:sz w:val="18"/>
          <w:szCs w:val="18"/>
        </w:rPr>
      </w:pPr>
      <w:r w:rsidRPr="00F665AF">
        <w:rPr>
          <w:rStyle w:val="FootnoteReference"/>
          <w:sz w:val="18"/>
          <w:szCs w:val="18"/>
        </w:rPr>
        <w:footnoteRef/>
      </w:r>
      <w:r w:rsidRPr="00F665AF">
        <w:rPr>
          <w:sz w:val="18"/>
          <w:szCs w:val="18"/>
        </w:rPr>
        <w:t xml:space="preserve"> Sexual orientation refers to an individual's enduring physical, romantic and/or emotional attraction to another person.</w:t>
      </w:r>
      <w:r w:rsidRPr="00F665AF">
        <w:rPr>
          <w:rStyle w:val="apple-converted-space"/>
          <w:sz w:val="18"/>
          <w:szCs w:val="18"/>
        </w:rPr>
        <w:t xml:space="preserve"> Definition found on website: </w:t>
      </w:r>
      <w:hyperlink r:id="rId5" w:tgtFrame="_blank" w:history="1">
        <w:r w:rsidRPr="00F665AF">
          <w:rPr>
            <w:rStyle w:val="Hyperlink"/>
            <w:color w:val="auto"/>
            <w:sz w:val="18"/>
            <w:szCs w:val="18"/>
            <w:u w:val="none"/>
            <w:shd w:val="clear" w:color="auto" w:fill="FFFFFF"/>
          </w:rPr>
          <w:t>http://www.glaad.org/reference/transgender</w:t>
        </w:r>
      </w:hyperlink>
    </w:p>
  </w:footnote>
  <w:footnote w:id="25">
    <w:p w:rsidR="00DD4A21" w:rsidRPr="00FB6FE0" w:rsidRDefault="00DD4A21">
      <w:pPr>
        <w:pStyle w:val="FootnoteText"/>
        <w:contextualSpacing/>
        <w:rPr>
          <w:sz w:val="18"/>
          <w:szCs w:val="18"/>
        </w:rPr>
      </w:pPr>
      <w:r w:rsidRPr="00FB6FE0">
        <w:rPr>
          <w:rStyle w:val="FootnoteReference"/>
          <w:sz w:val="18"/>
          <w:szCs w:val="18"/>
        </w:rPr>
        <w:footnoteRef/>
      </w:r>
      <w:r w:rsidRPr="00FB6FE0">
        <w:rPr>
          <w:sz w:val="18"/>
          <w:szCs w:val="18"/>
        </w:rPr>
        <w:t xml:space="preserve"> The City of Portland’s Climate Action Plan Equity Objectives, Appendix 1, found at website: https://www.portla</w:t>
      </w:r>
      <w:r>
        <w:rPr>
          <w:sz w:val="18"/>
          <w:szCs w:val="18"/>
        </w:rPr>
        <w:t>ndoregon.gov/bps/article/531984</w:t>
      </w:r>
    </w:p>
  </w:footnote>
  <w:footnote w:id="26">
    <w:p w:rsidR="00DD4A21" w:rsidRPr="00A41D94" w:rsidRDefault="00DD4A21">
      <w:pPr>
        <w:pStyle w:val="FootnoteText"/>
        <w:rPr>
          <w:sz w:val="18"/>
          <w:szCs w:val="18"/>
        </w:rPr>
      </w:pPr>
      <w:r w:rsidRPr="00FB6FE0">
        <w:rPr>
          <w:rStyle w:val="FootnoteReference"/>
          <w:sz w:val="18"/>
          <w:szCs w:val="18"/>
        </w:rPr>
        <w:footnoteRef/>
      </w:r>
      <w:r w:rsidRPr="00FB6FE0">
        <w:rPr>
          <w:sz w:val="18"/>
          <w:szCs w:val="18"/>
        </w:rPr>
        <w:t xml:space="preserve"> The City of Portland’s Climate Action Plan Equity Objectives, Appendix 1, found at website: https://www.portla</w:t>
      </w:r>
      <w:r>
        <w:rPr>
          <w:sz w:val="18"/>
          <w:szCs w:val="18"/>
        </w:rPr>
        <w:t>ndoregon.gov/bps/article/531984</w:t>
      </w:r>
    </w:p>
  </w:footnote>
  <w:footnote w:id="27">
    <w:p w:rsidR="00DD4A21" w:rsidRPr="00A41D94" w:rsidRDefault="00DD4A21">
      <w:pPr>
        <w:pStyle w:val="FootnoteText"/>
      </w:pPr>
      <w:r w:rsidRPr="00E910D1">
        <w:rPr>
          <w:rStyle w:val="FootnoteReference"/>
          <w:sz w:val="18"/>
          <w:szCs w:val="18"/>
        </w:rPr>
        <w:footnoteRef/>
      </w:r>
      <w:r w:rsidRPr="00E910D1">
        <w:rPr>
          <w:sz w:val="18"/>
          <w:szCs w:val="18"/>
        </w:rPr>
        <w:t xml:space="preserve"> </w:t>
      </w:r>
      <w:r>
        <w:rPr>
          <w:sz w:val="18"/>
          <w:szCs w:val="18"/>
        </w:rPr>
        <w:t>The</w:t>
      </w:r>
      <w:r w:rsidRPr="00E910D1">
        <w:rPr>
          <w:sz w:val="18"/>
          <w:szCs w:val="18"/>
        </w:rPr>
        <w:t xml:space="preserve"> City of Portland’s Climate Action Plan Equity Objective</w:t>
      </w:r>
      <w:r>
        <w:rPr>
          <w:sz w:val="18"/>
          <w:szCs w:val="18"/>
        </w:rPr>
        <w:t xml:space="preserve">s, Appendix 1, found at website: </w:t>
      </w:r>
      <w:r w:rsidRPr="00FB6FE0">
        <w:rPr>
          <w:sz w:val="18"/>
          <w:szCs w:val="18"/>
        </w:rPr>
        <w:t>https://www.portlandoregon.gov/bps/article/531984</w:t>
      </w:r>
    </w:p>
  </w:footnote>
  <w:footnote w:id="28">
    <w:p w:rsidR="00DD4A21" w:rsidRPr="00FB6FE0" w:rsidRDefault="00DD4A21">
      <w:pPr>
        <w:pStyle w:val="FootnoteText"/>
        <w:rPr>
          <w:sz w:val="18"/>
          <w:szCs w:val="18"/>
        </w:rPr>
      </w:pPr>
      <w:r w:rsidRPr="00FB6FE0">
        <w:rPr>
          <w:rStyle w:val="FootnoteReference"/>
          <w:sz w:val="18"/>
          <w:szCs w:val="18"/>
        </w:rPr>
        <w:footnoteRef/>
      </w:r>
      <w:r w:rsidRPr="00FB6FE0">
        <w:rPr>
          <w:sz w:val="18"/>
          <w:szCs w:val="18"/>
        </w:rPr>
        <w:t xml:space="preserve"> http://www.fema.gov/media-library-data/20130726-1813-25045-0649/whole_community_dec2011__2_.pdf</w:t>
      </w:r>
    </w:p>
  </w:footnote>
  <w:footnote w:id="29">
    <w:p w:rsidR="00DD4A21" w:rsidRDefault="00DD4A21" w:rsidP="00CB3041">
      <w:pPr>
        <w:pStyle w:val="FootnoteText"/>
      </w:pPr>
      <w:r w:rsidRPr="00FB6FE0">
        <w:rPr>
          <w:rStyle w:val="FootnoteReference"/>
          <w:sz w:val="18"/>
          <w:szCs w:val="18"/>
        </w:rPr>
        <w:footnoteRef/>
      </w:r>
      <w:r w:rsidRPr="00FB6FE0">
        <w:rPr>
          <w:sz w:val="18"/>
          <w:szCs w:val="18"/>
        </w:rPr>
        <w:t xml:space="preserve"> http://www.fema.gov/media-library-data/20130726-1813-25045-0649/whole_community_dec2011__2_.pdf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10F63"/>
    <w:multiLevelType w:val="hybridMultilevel"/>
    <w:tmpl w:val="3FA4E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2641F"/>
    <w:multiLevelType w:val="hybridMultilevel"/>
    <w:tmpl w:val="A5D8D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1D1AA0"/>
    <w:multiLevelType w:val="hybridMultilevel"/>
    <w:tmpl w:val="3F0AB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80F96"/>
    <w:multiLevelType w:val="hybridMultilevel"/>
    <w:tmpl w:val="2752C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92FB9"/>
    <w:multiLevelType w:val="hybridMultilevel"/>
    <w:tmpl w:val="38823C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6827D3"/>
    <w:multiLevelType w:val="hybridMultilevel"/>
    <w:tmpl w:val="1A36CC90"/>
    <w:lvl w:ilvl="0" w:tplc="1A207E66">
      <w:numFmt w:val="bullet"/>
      <w:lvlText w:val="-"/>
      <w:lvlJc w:val="left"/>
      <w:pPr>
        <w:ind w:left="795" w:hanging="360"/>
      </w:pPr>
      <w:rPr>
        <w:rFonts w:ascii="Calibri" w:eastAsia="Times New Roman" w:hAnsi="Calibri"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6" w15:restartNumberingAfterBreak="0">
    <w:nsid w:val="10221515"/>
    <w:multiLevelType w:val="hybridMultilevel"/>
    <w:tmpl w:val="EC9CD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446F2"/>
    <w:multiLevelType w:val="hybridMultilevel"/>
    <w:tmpl w:val="E452D2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C50436"/>
    <w:multiLevelType w:val="hybridMultilevel"/>
    <w:tmpl w:val="8654B878"/>
    <w:lvl w:ilvl="0" w:tplc="1A885216">
      <w:numFmt w:val="bullet"/>
      <w:lvlText w:val="–"/>
      <w:lvlJc w:val="left"/>
      <w:pPr>
        <w:ind w:left="435" w:hanging="360"/>
      </w:pPr>
      <w:rPr>
        <w:rFonts w:ascii="Calibri" w:eastAsia="Times New Roman" w:hAnsi="Calibri"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15:restartNumberingAfterBreak="0">
    <w:nsid w:val="19E463FF"/>
    <w:multiLevelType w:val="hybridMultilevel"/>
    <w:tmpl w:val="F8BE3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30B68"/>
    <w:multiLevelType w:val="hybridMultilevel"/>
    <w:tmpl w:val="8AF699E6"/>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CB311D"/>
    <w:multiLevelType w:val="hybridMultilevel"/>
    <w:tmpl w:val="DF3C9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AE26C2"/>
    <w:multiLevelType w:val="hybridMultilevel"/>
    <w:tmpl w:val="48D21F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508CE"/>
    <w:multiLevelType w:val="hybridMultilevel"/>
    <w:tmpl w:val="FF46E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3C23E5"/>
    <w:multiLevelType w:val="hybridMultilevel"/>
    <w:tmpl w:val="A334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A46C3"/>
    <w:multiLevelType w:val="hybridMultilevel"/>
    <w:tmpl w:val="E1A8A5D4"/>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AC1367"/>
    <w:multiLevelType w:val="hybridMultilevel"/>
    <w:tmpl w:val="284EC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0F04B2"/>
    <w:multiLevelType w:val="hybridMultilevel"/>
    <w:tmpl w:val="A656E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FDB6BEB"/>
    <w:multiLevelType w:val="hybridMultilevel"/>
    <w:tmpl w:val="D260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6D2258"/>
    <w:multiLevelType w:val="hybridMultilevel"/>
    <w:tmpl w:val="40601186"/>
    <w:lvl w:ilvl="0" w:tplc="9C2A7DFA">
      <w:numFmt w:val="bullet"/>
      <w:lvlText w:val="-"/>
      <w:lvlJc w:val="left"/>
      <w:pPr>
        <w:ind w:left="435" w:hanging="360"/>
      </w:pPr>
      <w:rPr>
        <w:rFonts w:ascii="Calibri" w:eastAsia="Times New Roman" w:hAnsi="Calibri"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15:restartNumberingAfterBreak="0">
    <w:nsid w:val="477D4D4D"/>
    <w:multiLevelType w:val="hybridMultilevel"/>
    <w:tmpl w:val="8118F5C8"/>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F64DA"/>
    <w:multiLevelType w:val="hybridMultilevel"/>
    <w:tmpl w:val="7B446094"/>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E637DC"/>
    <w:multiLevelType w:val="hybridMultilevel"/>
    <w:tmpl w:val="8B2ED482"/>
    <w:lvl w:ilvl="0" w:tplc="1D10337C">
      <w:start w:val="13"/>
      <w:numFmt w:val="bullet"/>
      <w:lvlText w:val=""/>
      <w:lvlJc w:val="left"/>
      <w:pPr>
        <w:ind w:left="900" w:hanging="360"/>
      </w:pPr>
      <w:rPr>
        <w:rFonts w:ascii="Symbol" w:eastAsia="Times New Roman" w:hAnsi="Symbo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4A8E68F2"/>
    <w:multiLevelType w:val="hybridMultilevel"/>
    <w:tmpl w:val="9F227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D93EE1"/>
    <w:multiLevelType w:val="hybridMultilevel"/>
    <w:tmpl w:val="FC423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E0D04D4"/>
    <w:multiLevelType w:val="hybridMultilevel"/>
    <w:tmpl w:val="ACDAB4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1600379"/>
    <w:multiLevelType w:val="hybridMultilevel"/>
    <w:tmpl w:val="F45639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51B78"/>
    <w:multiLevelType w:val="hybridMultilevel"/>
    <w:tmpl w:val="EE143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BD4027"/>
    <w:multiLevelType w:val="hybridMultilevel"/>
    <w:tmpl w:val="BCF6AB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260C70"/>
    <w:multiLevelType w:val="multilevel"/>
    <w:tmpl w:val="AA9E1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599242C"/>
    <w:multiLevelType w:val="hybridMultilevel"/>
    <w:tmpl w:val="90523834"/>
    <w:lvl w:ilvl="0" w:tplc="01A802D8">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31" w15:restartNumberingAfterBreak="0">
    <w:nsid w:val="58CB2675"/>
    <w:multiLevelType w:val="hybridMultilevel"/>
    <w:tmpl w:val="358ED028"/>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8670A9"/>
    <w:multiLevelType w:val="hybridMultilevel"/>
    <w:tmpl w:val="CAF80E7E"/>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61A08"/>
    <w:multiLevelType w:val="hybridMultilevel"/>
    <w:tmpl w:val="C336A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3544BF"/>
    <w:multiLevelType w:val="hybridMultilevel"/>
    <w:tmpl w:val="0DC239CC"/>
    <w:lvl w:ilvl="0" w:tplc="1A207E66">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FF2F3A"/>
    <w:multiLevelType w:val="hybridMultilevel"/>
    <w:tmpl w:val="F6863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2F163CA"/>
    <w:multiLevelType w:val="hybridMultilevel"/>
    <w:tmpl w:val="028ACA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4CB5670"/>
    <w:multiLevelType w:val="hybridMultilevel"/>
    <w:tmpl w:val="B0C28240"/>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FA4D35"/>
    <w:multiLevelType w:val="hybridMultilevel"/>
    <w:tmpl w:val="A3A472F0"/>
    <w:lvl w:ilvl="0" w:tplc="1A207E66">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38"/>
  </w:num>
  <w:num w:numId="3">
    <w:abstractNumId w:val="21"/>
  </w:num>
  <w:num w:numId="4">
    <w:abstractNumId w:val="37"/>
  </w:num>
  <w:num w:numId="5">
    <w:abstractNumId w:val="31"/>
  </w:num>
  <w:num w:numId="6">
    <w:abstractNumId w:val="20"/>
  </w:num>
  <w:num w:numId="7">
    <w:abstractNumId w:val="10"/>
  </w:num>
  <w:num w:numId="8">
    <w:abstractNumId w:val="5"/>
  </w:num>
  <w:num w:numId="9">
    <w:abstractNumId w:val="8"/>
  </w:num>
  <w:num w:numId="10">
    <w:abstractNumId w:val="32"/>
  </w:num>
  <w:num w:numId="11">
    <w:abstractNumId w:val="15"/>
  </w:num>
  <w:num w:numId="12">
    <w:abstractNumId w:val="35"/>
  </w:num>
  <w:num w:numId="13">
    <w:abstractNumId w:val="19"/>
  </w:num>
  <w:num w:numId="14">
    <w:abstractNumId w:val="1"/>
  </w:num>
  <w:num w:numId="15">
    <w:abstractNumId w:val="24"/>
  </w:num>
  <w:num w:numId="16">
    <w:abstractNumId w:val="36"/>
  </w:num>
  <w:num w:numId="17">
    <w:abstractNumId w:val="28"/>
  </w:num>
  <w:num w:numId="18">
    <w:abstractNumId w:val="25"/>
  </w:num>
  <w:num w:numId="19">
    <w:abstractNumId w:val="13"/>
  </w:num>
  <w:num w:numId="20">
    <w:abstractNumId w:val="7"/>
  </w:num>
  <w:num w:numId="21">
    <w:abstractNumId w:val="4"/>
  </w:num>
  <w:num w:numId="22">
    <w:abstractNumId w:val="11"/>
  </w:num>
  <w:num w:numId="23">
    <w:abstractNumId w:val="16"/>
  </w:num>
  <w:num w:numId="24">
    <w:abstractNumId w:val="2"/>
  </w:num>
  <w:num w:numId="25">
    <w:abstractNumId w:val="17"/>
  </w:num>
  <w:num w:numId="26">
    <w:abstractNumId w:val="22"/>
  </w:num>
  <w:num w:numId="27">
    <w:abstractNumId w:val="12"/>
  </w:num>
  <w:num w:numId="28">
    <w:abstractNumId w:val="26"/>
  </w:num>
  <w:num w:numId="29">
    <w:abstractNumId w:val="29"/>
  </w:num>
  <w:num w:numId="30">
    <w:abstractNumId w:val="0"/>
  </w:num>
  <w:num w:numId="31">
    <w:abstractNumId w:val="14"/>
  </w:num>
  <w:num w:numId="32">
    <w:abstractNumId w:val="33"/>
  </w:num>
  <w:num w:numId="33">
    <w:abstractNumId w:val="3"/>
  </w:num>
  <w:num w:numId="34">
    <w:abstractNumId w:val="30"/>
  </w:num>
  <w:num w:numId="35">
    <w:abstractNumId w:val="27"/>
  </w:num>
  <w:num w:numId="36">
    <w:abstractNumId w:val="18"/>
  </w:num>
  <w:num w:numId="37">
    <w:abstractNumId w:val="9"/>
  </w:num>
  <w:num w:numId="38">
    <w:abstractNumId w:val="2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20"/>
  <w:displayHorizontalDrawingGridEvery w:val="2"/>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9AF"/>
    <w:rsid w:val="000174A5"/>
    <w:rsid w:val="00017E79"/>
    <w:rsid w:val="00023D77"/>
    <w:rsid w:val="00024A50"/>
    <w:rsid w:val="000374DD"/>
    <w:rsid w:val="00040D9C"/>
    <w:rsid w:val="00051A83"/>
    <w:rsid w:val="00056478"/>
    <w:rsid w:val="00057DC2"/>
    <w:rsid w:val="00062257"/>
    <w:rsid w:val="00067815"/>
    <w:rsid w:val="00071940"/>
    <w:rsid w:val="000742F5"/>
    <w:rsid w:val="00076E17"/>
    <w:rsid w:val="00084DB1"/>
    <w:rsid w:val="00086F84"/>
    <w:rsid w:val="000B3688"/>
    <w:rsid w:val="000B691A"/>
    <w:rsid w:val="000C0872"/>
    <w:rsid w:val="000D3F2A"/>
    <w:rsid w:val="000E21DD"/>
    <w:rsid w:val="000E6359"/>
    <w:rsid w:val="000E79E5"/>
    <w:rsid w:val="000F3410"/>
    <w:rsid w:val="000F49AF"/>
    <w:rsid w:val="000F5D2D"/>
    <w:rsid w:val="000F5FA4"/>
    <w:rsid w:val="001029BA"/>
    <w:rsid w:val="00104D96"/>
    <w:rsid w:val="00120F1D"/>
    <w:rsid w:val="00122C39"/>
    <w:rsid w:val="001246B5"/>
    <w:rsid w:val="001266B2"/>
    <w:rsid w:val="0013352A"/>
    <w:rsid w:val="0013571A"/>
    <w:rsid w:val="00140027"/>
    <w:rsid w:val="00150086"/>
    <w:rsid w:val="001501B9"/>
    <w:rsid w:val="00150586"/>
    <w:rsid w:val="00156506"/>
    <w:rsid w:val="00157D9E"/>
    <w:rsid w:val="001609C8"/>
    <w:rsid w:val="00164761"/>
    <w:rsid w:val="00170FBF"/>
    <w:rsid w:val="00177B3E"/>
    <w:rsid w:val="0018525F"/>
    <w:rsid w:val="001861AD"/>
    <w:rsid w:val="00193431"/>
    <w:rsid w:val="001937CC"/>
    <w:rsid w:val="001B66C2"/>
    <w:rsid w:val="001C26A3"/>
    <w:rsid w:val="001C5559"/>
    <w:rsid w:val="001C6859"/>
    <w:rsid w:val="001D0767"/>
    <w:rsid w:val="001E159D"/>
    <w:rsid w:val="001F4833"/>
    <w:rsid w:val="001F6584"/>
    <w:rsid w:val="001F7173"/>
    <w:rsid w:val="002106DF"/>
    <w:rsid w:val="00223C97"/>
    <w:rsid w:val="00224DDF"/>
    <w:rsid w:val="00234558"/>
    <w:rsid w:val="0024025B"/>
    <w:rsid w:val="002415CC"/>
    <w:rsid w:val="00244010"/>
    <w:rsid w:val="002453A5"/>
    <w:rsid w:val="002459AE"/>
    <w:rsid w:val="00246DEC"/>
    <w:rsid w:val="00254B60"/>
    <w:rsid w:val="002558BC"/>
    <w:rsid w:val="00257482"/>
    <w:rsid w:val="00261FDF"/>
    <w:rsid w:val="002636F5"/>
    <w:rsid w:val="002641F6"/>
    <w:rsid w:val="002729F6"/>
    <w:rsid w:val="00281D74"/>
    <w:rsid w:val="0028260D"/>
    <w:rsid w:val="00284FF5"/>
    <w:rsid w:val="0028677A"/>
    <w:rsid w:val="00287BB6"/>
    <w:rsid w:val="0029515D"/>
    <w:rsid w:val="00295B04"/>
    <w:rsid w:val="002A33D4"/>
    <w:rsid w:val="002A6D4C"/>
    <w:rsid w:val="002B7DE9"/>
    <w:rsid w:val="002C40A2"/>
    <w:rsid w:val="002D46B8"/>
    <w:rsid w:val="002E0E40"/>
    <w:rsid w:val="002E43AD"/>
    <w:rsid w:val="002E5893"/>
    <w:rsid w:val="003015E1"/>
    <w:rsid w:val="003106E1"/>
    <w:rsid w:val="00311420"/>
    <w:rsid w:val="00312AB3"/>
    <w:rsid w:val="0031639D"/>
    <w:rsid w:val="00316B21"/>
    <w:rsid w:val="0032131F"/>
    <w:rsid w:val="00321470"/>
    <w:rsid w:val="0032444C"/>
    <w:rsid w:val="00324AB2"/>
    <w:rsid w:val="00324C0B"/>
    <w:rsid w:val="0032538E"/>
    <w:rsid w:val="00330EBA"/>
    <w:rsid w:val="003363B0"/>
    <w:rsid w:val="00336D80"/>
    <w:rsid w:val="00340D86"/>
    <w:rsid w:val="003643D3"/>
    <w:rsid w:val="00364878"/>
    <w:rsid w:val="0036604D"/>
    <w:rsid w:val="00376624"/>
    <w:rsid w:val="003817B4"/>
    <w:rsid w:val="00384D2A"/>
    <w:rsid w:val="00385312"/>
    <w:rsid w:val="00394B9F"/>
    <w:rsid w:val="003A2CD7"/>
    <w:rsid w:val="003A36DE"/>
    <w:rsid w:val="003A3C83"/>
    <w:rsid w:val="003B3F52"/>
    <w:rsid w:val="003C2A5A"/>
    <w:rsid w:val="003C4062"/>
    <w:rsid w:val="003C71CC"/>
    <w:rsid w:val="003D0C23"/>
    <w:rsid w:val="003D17B3"/>
    <w:rsid w:val="003D29CC"/>
    <w:rsid w:val="003D47CD"/>
    <w:rsid w:val="003D6966"/>
    <w:rsid w:val="003E27A5"/>
    <w:rsid w:val="003E4DCF"/>
    <w:rsid w:val="003E5A39"/>
    <w:rsid w:val="003F62CC"/>
    <w:rsid w:val="00400668"/>
    <w:rsid w:val="0040078C"/>
    <w:rsid w:val="00400798"/>
    <w:rsid w:val="00400A22"/>
    <w:rsid w:val="004114A6"/>
    <w:rsid w:val="004131F8"/>
    <w:rsid w:val="004134E9"/>
    <w:rsid w:val="004315CF"/>
    <w:rsid w:val="004331DB"/>
    <w:rsid w:val="00433506"/>
    <w:rsid w:val="0043417F"/>
    <w:rsid w:val="004440D3"/>
    <w:rsid w:val="00444113"/>
    <w:rsid w:val="00465EEE"/>
    <w:rsid w:val="00474B98"/>
    <w:rsid w:val="00475520"/>
    <w:rsid w:val="00482FFF"/>
    <w:rsid w:val="00487469"/>
    <w:rsid w:val="00491A32"/>
    <w:rsid w:val="00493EC4"/>
    <w:rsid w:val="00495A55"/>
    <w:rsid w:val="00495AD5"/>
    <w:rsid w:val="004A1F1D"/>
    <w:rsid w:val="004A2E06"/>
    <w:rsid w:val="004A37E0"/>
    <w:rsid w:val="004A6F88"/>
    <w:rsid w:val="004B24FB"/>
    <w:rsid w:val="004B5055"/>
    <w:rsid w:val="004B702F"/>
    <w:rsid w:val="004C54F5"/>
    <w:rsid w:val="004D21B4"/>
    <w:rsid w:val="004D595A"/>
    <w:rsid w:val="004E12C9"/>
    <w:rsid w:val="004E1458"/>
    <w:rsid w:val="004F2D07"/>
    <w:rsid w:val="004F3FB9"/>
    <w:rsid w:val="004F3FC5"/>
    <w:rsid w:val="005001FA"/>
    <w:rsid w:val="00523A36"/>
    <w:rsid w:val="00536309"/>
    <w:rsid w:val="0054251B"/>
    <w:rsid w:val="0054579A"/>
    <w:rsid w:val="00547A10"/>
    <w:rsid w:val="00552122"/>
    <w:rsid w:val="00553743"/>
    <w:rsid w:val="0055567A"/>
    <w:rsid w:val="005707CF"/>
    <w:rsid w:val="0057197D"/>
    <w:rsid w:val="005719ED"/>
    <w:rsid w:val="00576359"/>
    <w:rsid w:val="00582881"/>
    <w:rsid w:val="00584837"/>
    <w:rsid w:val="0059752F"/>
    <w:rsid w:val="005A5C41"/>
    <w:rsid w:val="005A6E0E"/>
    <w:rsid w:val="005A7440"/>
    <w:rsid w:val="005B0504"/>
    <w:rsid w:val="005C073E"/>
    <w:rsid w:val="005C5D70"/>
    <w:rsid w:val="005C6551"/>
    <w:rsid w:val="005D005E"/>
    <w:rsid w:val="005D1DF7"/>
    <w:rsid w:val="005D67EC"/>
    <w:rsid w:val="005D7267"/>
    <w:rsid w:val="005E3711"/>
    <w:rsid w:val="005F0A4D"/>
    <w:rsid w:val="0060031F"/>
    <w:rsid w:val="006137C3"/>
    <w:rsid w:val="00614822"/>
    <w:rsid w:val="006229A9"/>
    <w:rsid w:val="00626DFA"/>
    <w:rsid w:val="0064044D"/>
    <w:rsid w:val="0064363D"/>
    <w:rsid w:val="00644C40"/>
    <w:rsid w:val="00645469"/>
    <w:rsid w:val="006469B1"/>
    <w:rsid w:val="006504EE"/>
    <w:rsid w:val="00651E78"/>
    <w:rsid w:val="006635B4"/>
    <w:rsid w:val="00664B10"/>
    <w:rsid w:val="00670940"/>
    <w:rsid w:val="006713FF"/>
    <w:rsid w:val="00682A67"/>
    <w:rsid w:val="00683585"/>
    <w:rsid w:val="006863C0"/>
    <w:rsid w:val="006A1527"/>
    <w:rsid w:val="006A39AF"/>
    <w:rsid w:val="006A6AC3"/>
    <w:rsid w:val="006B3EC4"/>
    <w:rsid w:val="006C2F5D"/>
    <w:rsid w:val="006C3381"/>
    <w:rsid w:val="006D1EB0"/>
    <w:rsid w:val="006D4074"/>
    <w:rsid w:val="006D6598"/>
    <w:rsid w:val="006E205B"/>
    <w:rsid w:val="006E3E88"/>
    <w:rsid w:val="006E6244"/>
    <w:rsid w:val="006F2166"/>
    <w:rsid w:val="006F2DAF"/>
    <w:rsid w:val="006F7B20"/>
    <w:rsid w:val="00721C41"/>
    <w:rsid w:val="00726C13"/>
    <w:rsid w:val="00733E62"/>
    <w:rsid w:val="00734E29"/>
    <w:rsid w:val="007359B4"/>
    <w:rsid w:val="007372AA"/>
    <w:rsid w:val="00741215"/>
    <w:rsid w:val="0074588D"/>
    <w:rsid w:val="007626A1"/>
    <w:rsid w:val="0076358C"/>
    <w:rsid w:val="007758E2"/>
    <w:rsid w:val="007809A8"/>
    <w:rsid w:val="00782D8D"/>
    <w:rsid w:val="007841DE"/>
    <w:rsid w:val="00790FB8"/>
    <w:rsid w:val="00793738"/>
    <w:rsid w:val="00795534"/>
    <w:rsid w:val="00796CD7"/>
    <w:rsid w:val="007A68A6"/>
    <w:rsid w:val="007B5B58"/>
    <w:rsid w:val="007C1AC1"/>
    <w:rsid w:val="007C35E0"/>
    <w:rsid w:val="007E4DF3"/>
    <w:rsid w:val="007E7C50"/>
    <w:rsid w:val="007F1CE5"/>
    <w:rsid w:val="007F71D8"/>
    <w:rsid w:val="00800B9D"/>
    <w:rsid w:val="0080206C"/>
    <w:rsid w:val="00815069"/>
    <w:rsid w:val="0081658A"/>
    <w:rsid w:val="00817531"/>
    <w:rsid w:val="0082393D"/>
    <w:rsid w:val="00841CF1"/>
    <w:rsid w:val="008442D2"/>
    <w:rsid w:val="00865B6A"/>
    <w:rsid w:val="008708B0"/>
    <w:rsid w:val="0087209B"/>
    <w:rsid w:val="0087485D"/>
    <w:rsid w:val="008754D3"/>
    <w:rsid w:val="00893DED"/>
    <w:rsid w:val="00895D39"/>
    <w:rsid w:val="008A7607"/>
    <w:rsid w:val="008B2B49"/>
    <w:rsid w:val="008C796D"/>
    <w:rsid w:val="008D5FC6"/>
    <w:rsid w:val="008D6BF6"/>
    <w:rsid w:val="008F1A08"/>
    <w:rsid w:val="008F299B"/>
    <w:rsid w:val="008F352A"/>
    <w:rsid w:val="00901940"/>
    <w:rsid w:val="00903BA6"/>
    <w:rsid w:val="00904748"/>
    <w:rsid w:val="00905A19"/>
    <w:rsid w:val="00912155"/>
    <w:rsid w:val="00912BD5"/>
    <w:rsid w:val="00913AAB"/>
    <w:rsid w:val="00913BF3"/>
    <w:rsid w:val="00923EBE"/>
    <w:rsid w:val="00925FA8"/>
    <w:rsid w:val="00945FAD"/>
    <w:rsid w:val="00951CFD"/>
    <w:rsid w:val="0095392F"/>
    <w:rsid w:val="009635FC"/>
    <w:rsid w:val="00963A61"/>
    <w:rsid w:val="0096572D"/>
    <w:rsid w:val="0097145C"/>
    <w:rsid w:val="00977209"/>
    <w:rsid w:val="009817DB"/>
    <w:rsid w:val="00984926"/>
    <w:rsid w:val="0099103D"/>
    <w:rsid w:val="00991FC7"/>
    <w:rsid w:val="009926AB"/>
    <w:rsid w:val="009931A6"/>
    <w:rsid w:val="009A1AA7"/>
    <w:rsid w:val="009A6FB4"/>
    <w:rsid w:val="009B260F"/>
    <w:rsid w:val="009B3C13"/>
    <w:rsid w:val="009B52D2"/>
    <w:rsid w:val="009C1001"/>
    <w:rsid w:val="009C5AC5"/>
    <w:rsid w:val="009D3F11"/>
    <w:rsid w:val="009E313B"/>
    <w:rsid w:val="009E466A"/>
    <w:rsid w:val="009E50F0"/>
    <w:rsid w:val="009F63B0"/>
    <w:rsid w:val="00A02D14"/>
    <w:rsid w:val="00A1159F"/>
    <w:rsid w:val="00A12B90"/>
    <w:rsid w:val="00A155D0"/>
    <w:rsid w:val="00A2728F"/>
    <w:rsid w:val="00A30C0B"/>
    <w:rsid w:val="00A41901"/>
    <w:rsid w:val="00A41D94"/>
    <w:rsid w:val="00A43B2F"/>
    <w:rsid w:val="00A47A82"/>
    <w:rsid w:val="00A621F0"/>
    <w:rsid w:val="00A623AB"/>
    <w:rsid w:val="00A666C4"/>
    <w:rsid w:val="00A72BDD"/>
    <w:rsid w:val="00A77869"/>
    <w:rsid w:val="00A80FEA"/>
    <w:rsid w:val="00A83517"/>
    <w:rsid w:val="00A90B7E"/>
    <w:rsid w:val="00A9600E"/>
    <w:rsid w:val="00AA168E"/>
    <w:rsid w:val="00AC7E78"/>
    <w:rsid w:val="00AD080D"/>
    <w:rsid w:val="00AD7794"/>
    <w:rsid w:val="00AE1F79"/>
    <w:rsid w:val="00AF058A"/>
    <w:rsid w:val="00AF5180"/>
    <w:rsid w:val="00B12770"/>
    <w:rsid w:val="00B2424D"/>
    <w:rsid w:val="00B26265"/>
    <w:rsid w:val="00B27C85"/>
    <w:rsid w:val="00B33790"/>
    <w:rsid w:val="00B363B4"/>
    <w:rsid w:val="00B44FB1"/>
    <w:rsid w:val="00B527B2"/>
    <w:rsid w:val="00B54078"/>
    <w:rsid w:val="00B633CE"/>
    <w:rsid w:val="00B64209"/>
    <w:rsid w:val="00B64B33"/>
    <w:rsid w:val="00B7130D"/>
    <w:rsid w:val="00B8058B"/>
    <w:rsid w:val="00B83FFF"/>
    <w:rsid w:val="00B87C2B"/>
    <w:rsid w:val="00B90033"/>
    <w:rsid w:val="00BA3BE1"/>
    <w:rsid w:val="00BA474C"/>
    <w:rsid w:val="00BA62C4"/>
    <w:rsid w:val="00BB0B2F"/>
    <w:rsid w:val="00BB53B5"/>
    <w:rsid w:val="00BB7E82"/>
    <w:rsid w:val="00BC409C"/>
    <w:rsid w:val="00BC5AA7"/>
    <w:rsid w:val="00BD431A"/>
    <w:rsid w:val="00BD6E76"/>
    <w:rsid w:val="00BD7F3C"/>
    <w:rsid w:val="00BE1533"/>
    <w:rsid w:val="00BE2AD1"/>
    <w:rsid w:val="00BE38F2"/>
    <w:rsid w:val="00BE485E"/>
    <w:rsid w:val="00BE697A"/>
    <w:rsid w:val="00BF3D68"/>
    <w:rsid w:val="00BF4505"/>
    <w:rsid w:val="00C015D8"/>
    <w:rsid w:val="00C04044"/>
    <w:rsid w:val="00C065E8"/>
    <w:rsid w:val="00C31627"/>
    <w:rsid w:val="00C35E56"/>
    <w:rsid w:val="00C40DC9"/>
    <w:rsid w:val="00C417E8"/>
    <w:rsid w:val="00C547CC"/>
    <w:rsid w:val="00C62E2D"/>
    <w:rsid w:val="00C8171C"/>
    <w:rsid w:val="00C81E8D"/>
    <w:rsid w:val="00C8351F"/>
    <w:rsid w:val="00C87BF2"/>
    <w:rsid w:val="00C94F05"/>
    <w:rsid w:val="00CB3041"/>
    <w:rsid w:val="00CB6CF6"/>
    <w:rsid w:val="00CC0BF2"/>
    <w:rsid w:val="00CC14C0"/>
    <w:rsid w:val="00CC4EA2"/>
    <w:rsid w:val="00CD19A6"/>
    <w:rsid w:val="00CD7E80"/>
    <w:rsid w:val="00CE1FEE"/>
    <w:rsid w:val="00CE69A4"/>
    <w:rsid w:val="00D21FF8"/>
    <w:rsid w:val="00D25A19"/>
    <w:rsid w:val="00D31759"/>
    <w:rsid w:val="00D31DE2"/>
    <w:rsid w:val="00D45A21"/>
    <w:rsid w:val="00D518C2"/>
    <w:rsid w:val="00D56175"/>
    <w:rsid w:val="00D6167F"/>
    <w:rsid w:val="00D724F5"/>
    <w:rsid w:val="00D72AC2"/>
    <w:rsid w:val="00D80D5B"/>
    <w:rsid w:val="00D843E1"/>
    <w:rsid w:val="00D8444C"/>
    <w:rsid w:val="00D90A92"/>
    <w:rsid w:val="00D90AEA"/>
    <w:rsid w:val="00D9277C"/>
    <w:rsid w:val="00DA0641"/>
    <w:rsid w:val="00DB2C33"/>
    <w:rsid w:val="00DB62FD"/>
    <w:rsid w:val="00DB6C72"/>
    <w:rsid w:val="00DB7795"/>
    <w:rsid w:val="00DC1A72"/>
    <w:rsid w:val="00DC4CD7"/>
    <w:rsid w:val="00DD4A21"/>
    <w:rsid w:val="00DE2D74"/>
    <w:rsid w:val="00DE3396"/>
    <w:rsid w:val="00DE4069"/>
    <w:rsid w:val="00DE5A57"/>
    <w:rsid w:val="00DE7299"/>
    <w:rsid w:val="00DE7626"/>
    <w:rsid w:val="00DF0D42"/>
    <w:rsid w:val="00DF173F"/>
    <w:rsid w:val="00DF19B1"/>
    <w:rsid w:val="00DF3C64"/>
    <w:rsid w:val="00DF4F36"/>
    <w:rsid w:val="00E02FE9"/>
    <w:rsid w:val="00E0362B"/>
    <w:rsid w:val="00E03E53"/>
    <w:rsid w:val="00E10CE9"/>
    <w:rsid w:val="00E331CA"/>
    <w:rsid w:val="00E35BE8"/>
    <w:rsid w:val="00E42F60"/>
    <w:rsid w:val="00E45D93"/>
    <w:rsid w:val="00E4628F"/>
    <w:rsid w:val="00E55384"/>
    <w:rsid w:val="00E639C5"/>
    <w:rsid w:val="00E64AF3"/>
    <w:rsid w:val="00E66FE1"/>
    <w:rsid w:val="00E83DB7"/>
    <w:rsid w:val="00E910D1"/>
    <w:rsid w:val="00E97836"/>
    <w:rsid w:val="00EA0861"/>
    <w:rsid w:val="00EA3D98"/>
    <w:rsid w:val="00EA7DE4"/>
    <w:rsid w:val="00EB315B"/>
    <w:rsid w:val="00EB770A"/>
    <w:rsid w:val="00EC6908"/>
    <w:rsid w:val="00EC735A"/>
    <w:rsid w:val="00ED2DCA"/>
    <w:rsid w:val="00ED369E"/>
    <w:rsid w:val="00ED764F"/>
    <w:rsid w:val="00EE60B5"/>
    <w:rsid w:val="00EF4248"/>
    <w:rsid w:val="00F03638"/>
    <w:rsid w:val="00F03833"/>
    <w:rsid w:val="00F06DE7"/>
    <w:rsid w:val="00F12757"/>
    <w:rsid w:val="00F14B5C"/>
    <w:rsid w:val="00F22A1F"/>
    <w:rsid w:val="00F31175"/>
    <w:rsid w:val="00F314D6"/>
    <w:rsid w:val="00F356BC"/>
    <w:rsid w:val="00F35774"/>
    <w:rsid w:val="00F46BEF"/>
    <w:rsid w:val="00F665AF"/>
    <w:rsid w:val="00F71357"/>
    <w:rsid w:val="00F739D1"/>
    <w:rsid w:val="00F7406A"/>
    <w:rsid w:val="00F8023D"/>
    <w:rsid w:val="00F8287F"/>
    <w:rsid w:val="00F84DBE"/>
    <w:rsid w:val="00FA3F0D"/>
    <w:rsid w:val="00FA4B97"/>
    <w:rsid w:val="00FB6FE0"/>
    <w:rsid w:val="00FC2776"/>
    <w:rsid w:val="00FD12AF"/>
    <w:rsid w:val="00FD20D9"/>
    <w:rsid w:val="00FE2271"/>
    <w:rsid w:val="00FE6C20"/>
    <w:rsid w:val="00FF0DA9"/>
    <w:rsid w:val="00FF1737"/>
    <w:rsid w:val="00FF3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1377"/>
    <o:shapelayout v:ext="edit">
      <o:idmap v:ext="edit" data="1"/>
    </o:shapelayout>
  </w:shapeDefaults>
  <w:decimalSymbol w:val="."/>
  <w:listSeparator w:val=","/>
  <w14:docId w14:val="5359D3AC"/>
  <w15:docId w15:val="{AD231794-7EBE-4A12-9EC3-D502B4193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9AF"/>
    <w:rPr>
      <w:rFonts w:ascii="Arial" w:eastAsia="Times New Roman" w:hAnsi="Arial" w:cs="Arial"/>
      <w:sz w:val="24"/>
      <w:szCs w:val="24"/>
    </w:rPr>
  </w:style>
  <w:style w:type="paragraph" w:styleId="Heading1">
    <w:name w:val="heading 1"/>
    <w:basedOn w:val="Normal"/>
    <w:link w:val="Heading1Char"/>
    <w:uiPriority w:val="9"/>
    <w:qFormat/>
    <w:rsid w:val="006504EE"/>
    <w:pPr>
      <w:spacing w:before="100" w:beforeAutospacing="1" w:after="100" w:afterAutospacing="1"/>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39AF"/>
    <w:pPr>
      <w:ind w:left="720"/>
      <w:contextualSpacing/>
    </w:pPr>
  </w:style>
  <w:style w:type="character" w:customStyle="1" w:styleId="apple-converted-space">
    <w:name w:val="apple-converted-space"/>
    <w:basedOn w:val="DefaultParagraphFont"/>
    <w:rsid w:val="006A39AF"/>
  </w:style>
  <w:style w:type="paragraph" w:styleId="NormalWeb">
    <w:name w:val="Normal (Web)"/>
    <w:basedOn w:val="Normal"/>
    <w:uiPriority w:val="99"/>
    <w:unhideWhenUsed/>
    <w:rsid w:val="00F22A1F"/>
    <w:pPr>
      <w:spacing w:before="100" w:beforeAutospacing="1" w:after="100" w:afterAutospacing="1"/>
    </w:pPr>
    <w:rPr>
      <w:rFonts w:ascii="Times New Roman" w:hAnsi="Times New Roman" w:cs="Times New Roman"/>
    </w:rPr>
  </w:style>
  <w:style w:type="character" w:styleId="Strong">
    <w:name w:val="Strong"/>
    <w:uiPriority w:val="22"/>
    <w:qFormat/>
    <w:rsid w:val="00F22A1F"/>
    <w:rPr>
      <w:b/>
      <w:bCs/>
    </w:rPr>
  </w:style>
  <w:style w:type="table" w:styleId="TableGrid">
    <w:name w:val="Table Grid"/>
    <w:basedOn w:val="TableNormal"/>
    <w:uiPriority w:val="59"/>
    <w:rsid w:val="00841C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782D8D"/>
  </w:style>
  <w:style w:type="character" w:styleId="Hyperlink">
    <w:name w:val="Hyperlink"/>
    <w:uiPriority w:val="99"/>
    <w:unhideWhenUsed/>
    <w:rsid w:val="00071940"/>
    <w:rPr>
      <w:color w:val="0000FF"/>
      <w:u w:val="single"/>
    </w:rPr>
  </w:style>
  <w:style w:type="character" w:styleId="Emphasis">
    <w:name w:val="Emphasis"/>
    <w:uiPriority w:val="20"/>
    <w:qFormat/>
    <w:rsid w:val="00071940"/>
    <w:rPr>
      <w:i/>
      <w:iCs/>
    </w:rPr>
  </w:style>
  <w:style w:type="character" w:styleId="CommentReference">
    <w:name w:val="annotation reference"/>
    <w:uiPriority w:val="99"/>
    <w:semiHidden/>
    <w:unhideWhenUsed/>
    <w:rsid w:val="00C8351F"/>
    <w:rPr>
      <w:sz w:val="16"/>
      <w:szCs w:val="16"/>
    </w:rPr>
  </w:style>
  <w:style w:type="paragraph" w:styleId="CommentText">
    <w:name w:val="annotation text"/>
    <w:basedOn w:val="Normal"/>
    <w:link w:val="CommentTextChar"/>
    <w:uiPriority w:val="99"/>
    <w:unhideWhenUsed/>
    <w:rsid w:val="00C8351F"/>
    <w:rPr>
      <w:sz w:val="20"/>
      <w:szCs w:val="20"/>
    </w:rPr>
  </w:style>
  <w:style w:type="character" w:customStyle="1" w:styleId="CommentTextChar">
    <w:name w:val="Comment Text Char"/>
    <w:link w:val="CommentText"/>
    <w:uiPriority w:val="99"/>
    <w:rsid w:val="00C8351F"/>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C8351F"/>
    <w:rPr>
      <w:b/>
      <w:bCs/>
    </w:rPr>
  </w:style>
  <w:style w:type="character" w:customStyle="1" w:styleId="CommentSubjectChar">
    <w:name w:val="Comment Subject Char"/>
    <w:link w:val="CommentSubject"/>
    <w:uiPriority w:val="99"/>
    <w:semiHidden/>
    <w:rsid w:val="00C8351F"/>
    <w:rPr>
      <w:rFonts w:ascii="Arial" w:eastAsia="Times New Roman" w:hAnsi="Arial" w:cs="Arial"/>
      <w:b/>
      <w:bCs/>
    </w:rPr>
  </w:style>
  <w:style w:type="paragraph" w:styleId="BalloonText">
    <w:name w:val="Balloon Text"/>
    <w:basedOn w:val="Normal"/>
    <w:link w:val="BalloonTextChar"/>
    <w:uiPriority w:val="99"/>
    <w:semiHidden/>
    <w:unhideWhenUsed/>
    <w:rsid w:val="00C8351F"/>
    <w:rPr>
      <w:rFonts w:ascii="Tahoma" w:hAnsi="Tahoma" w:cs="Tahoma"/>
      <w:sz w:val="16"/>
      <w:szCs w:val="16"/>
    </w:rPr>
  </w:style>
  <w:style w:type="character" w:customStyle="1" w:styleId="BalloonTextChar">
    <w:name w:val="Balloon Text Char"/>
    <w:link w:val="BalloonText"/>
    <w:uiPriority w:val="99"/>
    <w:semiHidden/>
    <w:rsid w:val="00C8351F"/>
    <w:rPr>
      <w:rFonts w:ascii="Tahoma" w:eastAsia="Times New Roman" w:hAnsi="Tahoma" w:cs="Tahoma"/>
      <w:sz w:val="16"/>
      <w:szCs w:val="16"/>
    </w:rPr>
  </w:style>
  <w:style w:type="paragraph" w:styleId="EndnoteText">
    <w:name w:val="endnote text"/>
    <w:basedOn w:val="Normal"/>
    <w:link w:val="EndnoteTextChar"/>
    <w:uiPriority w:val="99"/>
    <w:semiHidden/>
    <w:unhideWhenUsed/>
    <w:rsid w:val="00062257"/>
    <w:rPr>
      <w:sz w:val="20"/>
      <w:szCs w:val="20"/>
    </w:rPr>
  </w:style>
  <w:style w:type="character" w:customStyle="1" w:styleId="EndnoteTextChar">
    <w:name w:val="Endnote Text Char"/>
    <w:link w:val="EndnoteText"/>
    <w:uiPriority w:val="99"/>
    <w:semiHidden/>
    <w:rsid w:val="00062257"/>
    <w:rPr>
      <w:rFonts w:ascii="Arial" w:eastAsia="Times New Roman" w:hAnsi="Arial" w:cs="Arial"/>
    </w:rPr>
  </w:style>
  <w:style w:type="character" w:styleId="EndnoteReference">
    <w:name w:val="endnote reference"/>
    <w:uiPriority w:val="99"/>
    <w:semiHidden/>
    <w:unhideWhenUsed/>
    <w:rsid w:val="00062257"/>
    <w:rPr>
      <w:vertAlign w:val="superscript"/>
    </w:rPr>
  </w:style>
  <w:style w:type="paragraph" w:styleId="FootnoteText">
    <w:name w:val="footnote text"/>
    <w:basedOn w:val="Normal"/>
    <w:link w:val="FootnoteTextChar"/>
    <w:uiPriority w:val="99"/>
    <w:semiHidden/>
    <w:unhideWhenUsed/>
    <w:rsid w:val="000F5D2D"/>
    <w:rPr>
      <w:sz w:val="20"/>
      <w:szCs w:val="20"/>
    </w:rPr>
  </w:style>
  <w:style w:type="character" w:customStyle="1" w:styleId="FootnoteTextChar">
    <w:name w:val="Footnote Text Char"/>
    <w:link w:val="FootnoteText"/>
    <w:uiPriority w:val="99"/>
    <w:semiHidden/>
    <w:rsid w:val="000F5D2D"/>
    <w:rPr>
      <w:rFonts w:ascii="Arial" w:eastAsia="Times New Roman" w:hAnsi="Arial" w:cs="Arial"/>
    </w:rPr>
  </w:style>
  <w:style w:type="character" w:styleId="FootnoteReference">
    <w:name w:val="footnote reference"/>
    <w:uiPriority w:val="99"/>
    <w:semiHidden/>
    <w:unhideWhenUsed/>
    <w:rsid w:val="000F5D2D"/>
    <w:rPr>
      <w:vertAlign w:val="superscript"/>
    </w:rPr>
  </w:style>
  <w:style w:type="paragraph" w:styleId="Header">
    <w:name w:val="header"/>
    <w:basedOn w:val="Normal"/>
    <w:link w:val="HeaderChar"/>
    <w:uiPriority w:val="99"/>
    <w:unhideWhenUsed/>
    <w:rsid w:val="009A1AA7"/>
    <w:pPr>
      <w:tabs>
        <w:tab w:val="center" w:pos="4680"/>
        <w:tab w:val="right" w:pos="9360"/>
      </w:tabs>
    </w:pPr>
  </w:style>
  <w:style w:type="character" w:customStyle="1" w:styleId="HeaderChar">
    <w:name w:val="Header Char"/>
    <w:link w:val="Header"/>
    <w:uiPriority w:val="99"/>
    <w:rsid w:val="009A1AA7"/>
    <w:rPr>
      <w:rFonts w:ascii="Arial" w:eastAsia="Times New Roman" w:hAnsi="Arial" w:cs="Arial"/>
      <w:sz w:val="24"/>
      <w:szCs w:val="24"/>
    </w:rPr>
  </w:style>
  <w:style w:type="paragraph" w:styleId="Footer">
    <w:name w:val="footer"/>
    <w:basedOn w:val="Normal"/>
    <w:link w:val="FooterChar"/>
    <w:uiPriority w:val="99"/>
    <w:unhideWhenUsed/>
    <w:rsid w:val="009A1AA7"/>
    <w:pPr>
      <w:tabs>
        <w:tab w:val="center" w:pos="4680"/>
        <w:tab w:val="right" w:pos="9360"/>
      </w:tabs>
    </w:pPr>
  </w:style>
  <w:style w:type="character" w:customStyle="1" w:styleId="FooterChar">
    <w:name w:val="Footer Char"/>
    <w:link w:val="Footer"/>
    <w:uiPriority w:val="99"/>
    <w:rsid w:val="009A1AA7"/>
    <w:rPr>
      <w:rFonts w:ascii="Arial" w:eastAsia="Times New Roman" w:hAnsi="Arial" w:cs="Arial"/>
      <w:sz w:val="24"/>
      <w:szCs w:val="24"/>
    </w:rPr>
  </w:style>
  <w:style w:type="paragraph" w:styleId="Revision">
    <w:name w:val="Revision"/>
    <w:hidden/>
    <w:uiPriority w:val="99"/>
    <w:semiHidden/>
    <w:rsid w:val="00BD6E76"/>
    <w:rPr>
      <w:rFonts w:ascii="Arial" w:eastAsia="Times New Roman" w:hAnsi="Arial" w:cs="Arial"/>
      <w:sz w:val="24"/>
      <w:szCs w:val="24"/>
    </w:rPr>
  </w:style>
  <w:style w:type="character" w:customStyle="1" w:styleId="Heading1Char">
    <w:name w:val="Heading 1 Char"/>
    <w:basedOn w:val="DefaultParagraphFont"/>
    <w:link w:val="Heading1"/>
    <w:uiPriority w:val="9"/>
    <w:rsid w:val="006504EE"/>
    <w:rPr>
      <w:rFonts w:ascii="Times New Roman" w:eastAsia="Times New Roman" w:hAnsi="Times New Roman"/>
      <w:b/>
      <w:bCs/>
      <w:kern w:val="36"/>
      <w:sz w:val="48"/>
      <w:szCs w:val="48"/>
    </w:rPr>
  </w:style>
  <w:style w:type="paragraph" w:styleId="PlainText">
    <w:name w:val="Plain Text"/>
    <w:basedOn w:val="Normal"/>
    <w:link w:val="PlainTextChar"/>
    <w:uiPriority w:val="99"/>
    <w:unhideWhenUsed/>
    <w:rsid w:val="00DB6C72"/>
    <w:rPr>
      <w:rFonts w:ascii="Consolas" w:hAnsi="Consolas" w:cs="Times New Roman"/>
      <w:sz w:val="21"/>
      <w:szCs w:val="21"/>
    </w:rPr>
  </w:style>
  <w:style w:type="character" w:customStyle="1" w:styleId="PlainTextChar">
    <w:name w:val="Plain Text Char"/>
    <w:basedOn w:val="DefaultParagraphFont"/>
    <w:link w:val="PlainText"/>
    <w:uiPriority w:val="99"/>
    <w:rsid w:val="00DB6C72"/>
    <w:rPr>
      <w:rFonts w:ascii="Consolas" w:eastAsia="Times New Roman"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381596">
      <w:bodyDiv w:val="1"/>
      <w:marLeft w:val="0"/>
      <w:marRight w:val="0"/>
      <w:marTop w:val="0"/>
      <w:marBottom w:val="0"/>
      <w:divBdr>
        <w:top w:val="none" w:sz="0" w:space="0" w:color="auto"/>
        <w:left w:val="none" w:sz="0" w:space="0" w:color="auto"/>
        <w:bottom w:val="none" w:sz="0" w:space="0" w:color="auto"/>
        <w:right w:val="none" w:sz="0" w:space="0" w:color="auto"/>
      </w:divBdr>
    </w:div>
    <w:div w:id="372459815">
      <w:bodyDiv w:val="1"/>
      <w:marLeft w:val="0"/>
      <w:marRight w:val="0"/>
      <w:marTop w:val="0"/>
      <w:marBottom w:val="0"/>
      <w:divBdr>
        <w:top w:val="none" w:sz="0" w:space="0" w:color="auto"/>
        <w:left w:val="none" w:sz="0" w:space="0" w:color="auto"/>
        <w:bottom w:val="none" w:sz="0" w:space="0" w:color="auto"/>
        <w:right w:val="none" w:sz="0" w:space="0" w:color="auto"/>
      </w:divBdr>
    </w:div>
    <w:div w:id="752703292">
      <w:bodyDiv w:val="1"/>
      <w:marLeft w:val="0"/>
      <w:marRight w:val="0"/>
      <w:marTop w:val="0"/>
      <w:marBottom w:val="0"/>
      <w:divBdr>
        <w:top w:val="none" w:sz="0" w:space="0" w:color="auto"/>
        <w:left w:val="none" w:sz="0" w:space="0" w:color="auto"/>
        <w:bottom w:val="none" w:sz="0" w:space="0" w:color="auto"/>
        <w:right w:val="none" w:sz="0" w:space="0" w:color="auto"/>
      </w:divBdr>
    </w:div>
    <w:div w:id="1034383301">
      <w:bodyDiv w:val="1"/>
      <w:marLeft w:val="0"/>
      <w:marRight w:val="0"/>
      <w:marTop w:val="0"/>
      <w:marBottom w:val="0"/>
      <w:divBdr>
        <w:top w:val="none" w:sz="0" w:space="0" w:color="auto"/>
        <w:left w:val="none" w:sz="0" w:space="0" w:color="auto"/>
        <w:bottom w:val="none" w:sz="0" w:space="0" w:color="auto"/>
        <w:right w:val="none" w:sz="0" w:space="0" w:color="auto"/>
      </w:divBdr>
    </w:div>
    <w:div w:id="1075862115">
      <w:bodyDiv w:val="1"/>
      <w:marLeft w:val="0"/>
      <w:marRight w:val="0"/>
      <w:marTop w:val="0"/>
      <w:marBottom w:val="0"/>
      <w:divBdr>
        <w:top w:val="none" w:sz="0" w:space="0" w:color="auto"/>
        <w:left w:val="none" w:sz="0" w:space="0" w:color="auto"/>
        <w:bottom w:val="none" w:sz="0" w:space="0" w:color="auto"/>
        <w:right w:val="none" w:sz="0" w:space="0" w:color="auto"/>
      </w:divBdr>
    </w:div>
    <w:div w:id="1231187630">
      <w:bodyDiv w:val="1"/>
      <w:marLeft w:val="0"/>
      <w:marRight w:val="0"/>
      <w:marTop w:val="0"/>
      <w:marBottom w:val="0"/>
      <w:divBdr>
        <w:top w:val="none" w:sz="0" w:space="0" w:color="auto"/>
        <w:left w:val="none" w:sz="0" w:space="0" w:color="auto"/>
        <w:bottom w:val="none" w:sz="0" w:space="0" w:color="auto"/>
        <w:right w:val="none" w:sz="0" w:space="0" w:color="auto"/>
      </w:divBdr>
    </w:div>
    <w:div w:id="1550066285">
      <w:bodyDiv w:val="1"/>
      <w:marLeft w:val="0"/>
      <w:marRight w:val="0"/>
      <w:marTop w:val="0"/>
      <w:marBottom w:val="0"/>
      <w:divBdr>
        <w:top w:val="none" w:sz="0" w:space="0" w:color="auto"/>
        <w:left w:val="none" w:sz="0" w:space="0" w:color="auto"/>
        <w:bottom w:val="none" w:sz="0" w:space="0" w:color="auto"/>
        <w:right w:val="none" w:sz="0" w:space="0" w:color="auto"/>
      </w:divBdr>
      <w:divsChild>
        <w:div w:id="206068725">
          <w:marLeft w:val="0"/>
          <w:marRight w:val="0"/>
          <w:marTop w:val="0"/>
          <w:marBottom w:val="0"/>
          <w:divBdr>
            <w:top w:val="none" w:sz="0" w:space="0" w:color="auto"/>
            <w:left w:val="none" w:sz="0" w:space="0" w:color="auto"/>
            <w:bottom w:val="none" w:sz="0" w:space="0" w:color="auto"/>
            <w:right w:val="none" w:sz="0" w:space="0" w:color="auto"/>
          </w:divBdr>
        </w:div>
        <w:div w:id="1459564368">
          <w:marLeft w:val="0"/>
          <w:marRight w:val="0"/>
          <w:marTop w:val="0"/>
          <w:marBottom w:val="0"/>
          <w:divBdr>
            <w:top w:val="none" w:sz="0" w:space="0" w:color="auto"/>
            <w:left w:val="none" w:sz="0" w:space="0" w:color="auto"/>
            <w:bottom w:val="none" w:sz="0" w:space="0" w:color="auto"/>
            <w:right w:val="none" w:sz="0" w:space="0" w:color="auto"/>
          </w:divBdr>
        </w:div>
        <w:div w:id="805661649">
          <w:marLeft w:val="0"/>
          <w:marRight w:val="0"/>
          <w:marTop w:val="0"/>
          <w:marBottom w:val="0"/>
          <w:divBdr>
            <w:top w:val="none" w:sz="0" w:space="0" w:color="auto"/>
            <w:left w:val="none" w:sz="0" w:space="0" w:color="auto"/>
            <w:bottom w:val="none" w:sz="0" w:space="0" w:color="auto"/>
            <w:right w:val="none" w:sz="0" w:space="0" w:color="auto"/>
          </w:divBdr>
        </w:div>
        <w:div w:id="1615936832">
          <w:marLeft w:val="0"/>
          <w:marRight w:val="0"/>
          <w:marTop w:val="0"/>
          <w:marBottom w:val="0"/>
          <w:divBdr>
            <w:top w:val="none" w:sz="0" w:space="0" w:color="auto"/>
            <w:left w:val="none" w:sz="0" w:space="0" w:color="auto"/>
            <w:bottom w:val="none" w:sz="0" w:space="0" w:color="auto"/>
            <w:right w:val="none" w:sz="0" w:space="0" w:color="auto"/>
          </w:divBdr>
        </w:div>
        <w:div w:id="1513102361">
          <w:marLeft w:val="0"/>
          <w:marRight w:val="0"/>
          <w:marTop w:val="0"/>
          <w:marBottom w:val="0"/>
          <w:divBdr>
            <w:top w:val="none" w:sz="0" w:space="0" w:color="auto"/>
            <w:left w:val="none" w:sz="0" w:space="0" w:color="auto"/>
            <w:bottom w:val="none" w:sz="0" w:space="0" w:color="auto"/>
            <w:right w:val="none" w:sz="0" w:space="0" w:color="auto"/>
          </w:divBdr>
        </w:div>
        <w:div w:id="1809124314">
          <w:marLeft w:val="0"/>
          <w:marRight w:val="0"/>
          <w:marTop w:val="0"/>
          <w:marBottom w:val="0"/>
          <w:divBdr>
            <w:top w:val="none" w:sz="0" w:space="0" w:color="auto"/>
            <w:left w:val="none" w:sz="0" w:space="0" w:color="auto"/>
            <w:bottom w:val="none" w:sz="0" w:space="0" w:color="auto"/>
            <w:right w:val="none" w:sz="0" w:space="0" w:color="auto"/>
          </w:divBdr>
        </w:div>
        <w:div w:id="1088190024">
          <w:marLeft w:val="0"/>
          <w:marRight w:val="0"/>
          <w:marTop w:val="0"/>
          <w:marBottom w:val="0"/>
          <w:divBdr>
            <w:top w:val="none" w:sz="0" w:space="0" w:color="auto"/>
            <w:left w:val="none" w:sz="0" w:space="0" w:color="auto"/>
            <w:bottom w:val="none" w:sz="0" w:space="0" w:color="auto"/>
            <w:right w:val="none" w:sz="0" w:space="0" w:color="auto"/>
          </w:divBdr>
        </w:div>
        <w:div w:id="1653289489">
          <w:marLeft w:val="0"/>
          <w:marRight w:val="0"/>
          <w:marTop w:val="0"/>
          <w:marBottom w:val="0"/>
          <w:divBdr>
            <w:top w:val="none" w:sz="0" w:space="0" w:color="auto"/>
            <w:left w:val="none" w:sz="0" w:space="0" w:color="auto"/>
            <w:bottom w:val="none" w:sz="0" w:space="0" w:color="auto"/>
            <w:right w:val="none" w:sz="0" w:space="0" w:color="auto"/>
          </w:divBdr>
        </w:div>
        <w:div w:id="1430738621">
          <w:marLeft w:val="0"/>
          <w:marRight w:val="0"/>
          <w:marTop w:val="0"/>
          <w:marBottom w:val="0"/>
          <w:divBdr>
            <w:top w:val="none" w:sz="0" w:space="0" w:color="auto"/>
            <w:left w:val="none" w:sz="0" w:space="0" w:color="auto"/>
            <w:bottom w:val="none" w:sz="0" w:space="0" w:color="auto"/>
            <w:right w:val="none" w:sz="0" w:space="0" w:color="auto"/>
          </w:divBdr>
        </w:div>
        <w:div w:id="1158686553">
          <w:marLeft w:val="0"/>
          <w:marRight w:val="0"/>
          <w:marTop w:val="0"/>
          <w:marBottom w:val="0"/>
          <w:divBdr>
            <w:top w:val="none" w:sz="0" w:space="0" w:color="auto"/>
            <w:left w:val="none" w:sz="0" w:space="0" w:color="auto"/>
            <w:bottom w:val="none" w:sz="0" w:space="0" w:color="auto"/>
            <w:right w:val="none" w:sz="0" w:space="0" w:color="auto"/>
          </w:divBdr>
        </w:div>
        <w:div w:id="892159961">
          <w:marLeft w:val="0"/>
          <w:marRight w:val="0"/>
          <w:marTop w:val="0"/>
          <w:marBottom w:val="0"/>
          <w:divBdr>
            <w:top w:val="none" w:sz="0" w:space="0" w:color="auto"/>
            <w:left w:val="none" w:sz="0" w:space="0" w:color="auto"/>
            <w:bottom w:val="none" w:sz="0" w:space="0" w:color="auto"/>
            <w:right w:val="none" w:sz="0" w:space="0" w:color="auto"/>
          </w:divBdr>
          <w:divsChild>
            <w:div w:id="515849842">
              <w:marLeft w:val="0"/>
              <w:marRight w:val="0"/>
              <w:marTop w:val="0"/>
              <w:marBottom w:val="0"/>
              <w:divBdr>
                <w:top w:val="none" w:sz="0" w:space="0" w:color="auto"/>
                <w:left w:val="none" w:sz="0" w:space="0" w:color="auto"/>
                <w:bottom w:val="none" w:sz="0" w:space="0" w:color="auto"/>
                <w:right w:val="none" w:sz="0" w:space="0" w:color="auto"/>
              </w:divBdr>
            </w:div>
            <w:div w:id="85623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tel:(503)%20988-609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tel:(503)%20201-849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503)%20988-8372"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https://maps.google.com/?q=501+SE+Hawthorne+Blvd,+Suite+400%0D+%0D+%0D+Portland,+OR+97214&amp;entry=gmail&amp;source=g" TargetMode="External"/><Relationship Id="rId4" Type="http://schemas.openxmlformats.org/officeDocument/2006/relationships/settings" Target="settings.xml"/><Relationship Id="rId9" Type="http://schemas.openxmlformats.org/officeDocument/2006/relationships/hyperlink" Target="https://maps.google.com/?q=501+SE+Hawthorne+Blvd,+Suite+400%0D+%0D+%0D+Portland,+OR+97214&amp;entry=gmail&amp;source=g" TargetMode="External"/><Relationship Id="rId14" Type="http://schemas.openxmlformats.org/officeDocument/2006/relationships/hyperlink" Target="mailto:lisa.corbly@multco.u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glaad.org/reference/transgender" TargetMode="External"/><Relationship Id="rId2" Type="http://schemas.openxmlformats.org/officeDocument/2006/relationships/hyperlink" Target="http://www.ada.gov/cguide.htm" TargetMode="External"/><Relationship Id="rId1" Type="http://schemas.openxmlformats.org/officeDocument/2006/relationships/hyperlink" Target="http://www.jik.com/KailesEndersbeyond.pdf" TargetMode="External"/><Relationship Id="rId5" Type="http://schemas.openxmlformats.org/officeDocument/2006/relationships/hyperlink" Target="http://www.glaad.org/reference/transgender" TargetMode="External"/><Relationship Id="rId4" Type="http://schemas.openxmlformats.org/officeDocument/2006/relationships/hyperlink" Target="http://www.glaad.org/reference/transgen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5AC2DC-A840-4E65-A916-91A944DDC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4672</Words>
  <Characters>26636</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Multnomah County</Company>
  <LinksUpToDate>false</LinksUpToDate>
  <CharactersWithSpaces>31246</CharactersWithSpaces>
  <SharedDoc>false</SharedDoc>
  <HLinks>
    <vt:vector size="6" baseType="variant">
      <vt:variant>
        <vt:i4>983063</vt:i4>
      </vt:variant>
      <vt:variant>
        <vt:i4>0</vt:i4>
      </vt:variant>
      <vt:variant>
        <vt:i4>0</vt:i4>
      </vt:variant>
      <vt:variant>
        <vt:i4>5</vt:i4>
      </vt:variant>
      <vt:variant>
        <vt:lpwstr>http://indianfunnypicture.com/img/2013/01/Equality-Doesnt-Means-Justice-Facebook-Pics.jpg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corblyl</dc:creator>
  <cp:lastModifiedBy>CORBLY Lisa</cp:lastModifiedBy>
  <cp:revision>2</cp:revision>
  <cp:lastPrinted>2017-05-24T20:59:00Z</cp:lastPrinted>
  <dcterms:created xsi:type="dcterms:W3CDTF">2017-11-13T23:12:00Z</dcterms:created>
  <dcterms:modified xsi:type="dcterms:W3CDTF">2017-11-13T23:12:00Z</dcterms:modified>
</cp:coreProperties>
</file>