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B8" w:rsidRPr="008513B8" w:rsidRDefault="008513B8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10A20" w:rsidRDefault="00525DC0" w:rsidP="008513B8">
      <w:pPr>
        <w:jc w:val="center"/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5DC0"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HUD 811 Project Rent Assistance (PRA)</w:t>
      </w:r>
      <w:r w:rsidR="0031798D"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Informational Guide</w:t>
      </w:r>
    </w:p>
    <w:p w:rsidR="008513B8" w:rsidRDefault="008513B8">
      <w:p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FD124F" w:rsidRPr="00C92410" w:rsidRDefault="009D4354" w:rsidP="007D6C04">
      <w:p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Department of Human Services (DHS), Oregon Health Authority (OHA) and the Oregon Housing and Community Services (OHCS) </w:t>
      </w:r>
      <w:proofErr w:type="gramStart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were awarded</w:t>
      </w:r>
      <w:proofErr w:type="gramEnd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$2,335,000 in rent assistance funds from HUD to provide to target</w:t>
      </w:r>
      <w:r w:rsidR="009C18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ed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populations in Oregon. This program </w:t>
      </w:r>
      <w:proofErr w:type="gramStart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being called</w:t>
      </w:r>
      <w:proofErr w:type="gramEnd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HUD 811 PRA.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 this </w:t>
      </w:r>
      <w:proofErr w:type="gramStart"/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time</w:t>
      </w:r>
      <w:proofErr w:type="gramEnd"/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the program is only guaranteed for the first 5 years. </w:t>
      </w:r>
    </w:p>
    <w:p w:rsidR="008513B8" w:rsidRDefault="008513B8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D4354" w:rsidRPr="00743911" w:rsidRDefault="00B10F30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Eligibility / </w:t>
      </w:r>
      <w:r w:rsidR="009D4354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Target </w:t>
      </w:r>
      <w:proofErr w:type="gramStart"/>
      <w:r w:rsidR="009D4354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Population</w:t>
      </w:r>
      <w:r w:rsidR="00C1530C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’s</w:t>
      </w:r>
      <w:proofErr w:type="gramEnd"/>
      <w:r w:rsidR="00C1530C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 for ODDS</w:t>
      </w:r>
      <w:r w:rsidR="009D4354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C1530C" w:rsidRPr="008513B8" w:rsidRDefault="00C1530C" w:rsidP="008513B8">
      <w:pPr>
        <w:ind w:firstLine="360"/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513B8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 individual who…</w:t>
      </w:r>
    </w:p>
    <w:p w:rsidR="009D4354" w:rsidRPr="00B10F30" w:rsidRDefault="00C1530C" w:rsidP="00B10F30">
      <w:pPr>
        <w:pStyle w:val="ListParagraph"/>
        <w:numPr>
          <w:ilvl w:val="0"/>
          <w:numId w:val="39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Has an Intellectual/Developmental Disability</w:t>
      </w:r>
    </w:p>
    <w:p w:rsidR="00C1530C" w:rsidRPr="00B10F30" w:rsidRDefault="00C1530C" w:rsidP="00B10F30">
      <w:pPr>
        <w:pStyle w:val="ListParagraph"/>
        <w:numPr>
          <w:ilvl w:val="0"/>
          <w:numId w:val="39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A household income equal to or less than 30% AMI</w:t>
      </w:r>
    </w:p>
    <w:p w:rsidR="007B287C" w:rsidRDefault="007B287C" w:rsidP="007B287C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– 30% of Median Family Income Limits</w:t>
      </w:r>
    </w:p>
    <w:p w:rsidR="007B287C" w:rsidRDefault="007B287C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1 person = 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$1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48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E74204" w:rsidRDefault="00E74204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 people = $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21,120</w:t>
      </w:r>
    </w:p>
    <w:p w:rsidR="00E74204" w:rsidRDefault="00E74204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3 people = $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23,760</w:t>
      </w:r>
    </w:p>
    <w:p w:rsidR="00E74204" w:rsidRDefault="00E74204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4 people = $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26,370</w:t>
      </w:r>
    </w:p>
    <w:p w:rsidR="00E74204" w:rsidRDefault="00E74204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5 people = $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28,500</w:t>
      </w:r>
    </w:p>
    <w:p w:rsidR="00E74204" w:rsidRPr="00C92410" w:rsidRDefault="00E74204" w:rsidP="007B287C">
      <w:pPr>
        <w:pStyle w:val="ListParagraph"/>
        <w:numPr>
          <w:ilvl w:val="2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6 people = $3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60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C1530C" w:rsidRPr="00C92410" w:rsidRDefault="00B10F30" w:rsidP="00B10F30">
      <w:pPr>
        <w:pStyle w:val="ListParagraph"/>
        <w:numPr>
          <w:ilvl w:val="0"/>
          <w:numId w:val="40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C1530C"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etween the ages of 18 and 61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 the time of admission to the property (lease signed) </w:t>
      </w:r>
      <w:r w:rsidRPr="00B10F30">
        <w:rPr>
          <w:b/>
          <w:color w:val="FF0000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AND</w:t>
      </w:r>
    </w:p>
    <w:p w:rsidR="00C1530C" w:rsidRPr="00C92410" w:rsidRDefault="00C1530C" w:rsidP="00B10F30">
      <w:pPr>
        <w:pStyle w:val="ListParagraph"/>
        <w:numPr>
          <w:ilvl w:val="0"/>
          <w:numId w:val="40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Medicaid eligible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04445" w:rsidRPr="008513B8" w:rsidRDefault="00804445" w:rsidP="008513B8">
      <w:pPr>
        <w:ind w:firstLine="360"/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513B8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The individual must be:</w:t>
      </w:r>
    </w:p>
    <w:p w:rsidR="00804445" w:rsidRPr="00C92410" w:rsidRDefault="00804445" w:rsidP="00B10F30">
      <w:pPr>
        <w:pStyle w:val="ListParagraph"/>
        <w:numPr>
          <w:ilvl w:val="0"/>
          <w:numId w:val="4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eligible for community-based, long-term services, state-funded services or other appropriate services with ODDS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804445" w:rsidRPr="00C92410" w:rsidRDefault="00804445" w:rsidP="00B10F30">
      <w:pPr>
        <w:pStyle w:val="ListParagraph"/>
        <w:numPr>
          <w:ilvl w:val="0"/>
          <w:numId w:val="4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residing in an institution, hospital, licensed or group home setting and are ready to transition to a supported housing setting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Pr="00C92410">
        <w:rPr>
          <w:b/>
          <w:color w:val="FF0000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:rsidR="00804445" w:rsidRPr="00C92410" w:rsidRDefault="00804445" w:rsidP="00B10F30">
      <w:pPr>
        <w:pStyle w:val="ListParagraph"/>
        <w:numPr>
          <w:ilvl w:val="0"/>
          <w:numId w:val="4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homeless</w:t>
      </w:r>
      <w:proofErr w:type="gramEnd"/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, at risk of becoming homeless or at risk of reentering an institution, hospital, licensed or facility setting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D6C04" w:rsidRDefault="007D6C04" w:rsidP="009D4354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D4354" w:rsidRPr="00743911" w:rsidRDefault="009D4354" w:rsidP="009D4354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Units:</w:t>
      </w:r>
    </w:p>
    <w:p w:rsidR="009D4354" w:rsidRDefault="009D4354" w:rsidP="009D4354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Studio’s</w:t>
      </w:r>
      <w:proofErr w:type="gramEnd"/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bedroom 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or 2 bedroom 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apartments</w:t>
      </w:r>
      <w:r w:rsidR="008513B8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will be contracted with for this program</w:t>
      </w:r>
      <w:r w:rsidR="008513B8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in specific properties that are awarded units.</w:t>
      </w:r>
    </w:p>
    <w:bookmarkEnd w:id="0"/>
    <w:p w:rsidR="00C92410" w:rsidRPr="009C182E" w:rsidRDefault="00C92410" w:rsidP="00C92410">
      <w:pPr>
        <w:pStyle w:val="ListParagraph"/>
        <w:numPr>
          <w:ilvl w:val="0"/>
          <w:numId w:val="1"/>
        </w:numPr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As of 2/23/18, 10 units out of the </w:t>
      </w:r>
      <w:proofErr w:type="gramStart"/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75 unit</w:t>
      </w:r>
      <w:proofErr w:type="gramEnd"/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goal have been approved</w:t>
      </w:r>
      <w:r w:rsidR="009A7A24"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and contracted with</w:t>
      </w:r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90F31" w:rsidRPr="009C182E" w:rsidRDefault="009A7A24" w:rsidP="00F62A1F">
      <w:pPr>
        <w:pStyle w:val="ListParagraph"/>
        <w:numPr>
          <w:ilvl w:val="1"/>
          <w:numId w:val="1"/>
        </w:numPr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As of </w:t>
      </w:r>
      <w:proofErr w:type="gramStart"/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4/2/18</w:t>
      </w:r>
      <w:proofErr w:type="gramEnd"/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there are currently no properties in the Portland Metro area</w:t>
      </w:r>
      <w:r w:rsidR="009C182E"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They are actively seeking participation in other areas of Oregon.</w:t>
      </w:r>
      <w:r w:rsidR="009C182E"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A7A24" w:rsidRDefault="009A7A24" w:rsidP="00F62A1F">
      <w:pPr>
        <w:pStyle w:val="ListParagraph"/>
        <w:numPr>
          <w:ilvl w:val="1"/>
          <w:numId w:val="1"/>
        </w:numPr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 w:rsidRPr="009C182E"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Currently contracted properties are located in Corvallis/Lebanon/Springfield area.</w:t>
      </w:r>
    </w:p>
    <w:p w:rsidR="009C182E" w:rsidRPr="009C182E" w:rsidRDefault="009C182E" w:rsidP="00F62A1F">
      <w:pPr>
        <w:pStyle w:val="ListParagraph"/>
        <w:numPr>
          <w:ilvl w:val="1"/>
          <w:numId w:val="1"/>
        </w:numPr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As of 4/2/18 the program has received around 10-12 applications and some have been placed on the waiting list for the properties approved for 811 PRA. No one has yet to move into a property. </w:t>
      </w:r>
    </w:p>
    <w:p w:rsidR="00D74EAC" w:rsidRPr="00743911" w:rsidRDefault="00D74EAC" w:rsidP="00D74EAC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How is the rent determined?</w:t>
      </w:r>
    </w:p>
    <w:p w:rsidR="00D74EAC" w:rsidRDefault="00D74EAC" w:rsidP="00D74EAC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Tenant’s rent is based </w:t>
      </w:r>
      <w:proofErr w:type="gramStart"/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off of</w:t>
      </w:r>
      <w:proofErr w:type="gramEnd"/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30% of their adjusted gross annual income. </w:t>
      </w:r>
    </w:p>
    <w:p w:rsidR="00D74EAC" w:rsidRPr="00D74EAC" w:rsidRDefault="00D74EAC" w:rsidP="00D74EAC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 if the tenant is disabled and receives an annual income of $8,000 (SSI), their adjusted gross is $7,600 (HUD gives a $400 allowance for elderly/disabled tenants). Their Total Tenant Payment or TTP would be $190; if there is a utility allowance at the property (tenant paid utilities), that amount would be deducted from $190 and that is what the tenant pays per month for rent. If there is no utility allowance (owner paid utilities), then the tenant pays $190 per month for rent.</w:t>
      </w:r>
    </w:p>
    <w:p w:rsidR="00804445" w:rsidRPr="00743911" w:rsidRDefault="00804445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Service Coordinator/Personal Agent (SC/PA) will need to:</w:t>
      </w:r>
    </w:p>
    <w:p w:rsidR="00804445" w:rsidRPr="00C92410" w:rsidRDefault="00C92410" w:rsidP="00C92410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804445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elp individuals complete a pre-screening eligibility checklist to see if the individual meets the minimum criteria for the 811 PRA program prior to applying for 811 PRA.</w:t>
      </w:r>
    </w:p>
    <w:p w:rsidR="00804445" w:rsidRDefault="00804445" w:rsidP="00C92410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the individual meets the minimum criteria on the pre-screening checklist, the SC/PA will assist the individual with choosing which available properties to apply </w:t>
      </w:r>
      <w:proofErr w:type="gramStart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for</w:t>
      </w:r>
      <w:proofErr w:type="gramEnd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These </w:t>
      </w:r>
      <w:proofErr w:type="gramStart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can be viewed</w:t>
      </w:r>
      <w:proofErr w:type="gramEnd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online at the OHCS website.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individual is encouraged to go out to the </w:t>
      </w:r>
      <w:proofErr w:type="gramStart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property(</w:t>
      </w:r>
      <w:proofErr w:type="spellStart"/>
      <w:proofErr w:type="gramEnd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ies</w:t>
      </w:r>
      <w:proofErr w:type="spellEnd"/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) that they choose and make sure it meets their needs.</w:t>
      </w:r>
    </w:p>
    <w:p w:rsidR="00B10F30" w:rsidRPr="00B10F30" w:rsidRDefault="00A1652E" w:rsidP="00B10F30">
      <w:pPr>
        <w:pStyle w:val="ListParagraph"/>
        <w:numPr>
          <w:ilvl w:val="1"/>
          <w:numId w:val="7"/>
        </w:numPr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 w:rsidRPr="00A165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property list can be found at: </w:t>
      </w:r>
      <w:hyperlink r:id="rId7" w:history="1">
        <w:r w:rsidRPr="00A1652E">
          <w:rPr>
            <w:rStyle w:val="Hyperlink"/>
          </w:rPr>
          <w:t>https://www.oregon.gov/ohcs/APMD/hud-811/811-Property-List.pdf</w:t>
        </w:r>
      </w:hyperlink>
    </w:p>
    <w:p w:rsidR="009C0B17" w:rsidRPr="00C92410" w:rsidRDefault="009C0B17" w:rsidP="00C92410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SC/PA will assist the individual in completing the Section 811 Project Rental Assistance (PRA) Tenant Application and Property Checklist (</w:t>
      </w:r>
      <w:proofErr w:type="gramStart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will be provided</w:t>
      </w:r>
      <w:proofErr w:type="gramEnd"/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as properties come online</w:t>
      </w:r>
      <w:r w:rsidR="008513B8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9C0B17" w:rsidRPr="00C92410" w:rsidRDefault="009C0B17" w:rsidP="00C92410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Each individual can apply for as many available properties that meet their needs that have a Rent Assistance Contract for 811 PRA</w:t>
      </w:r>
      <w:r w:rsidRPr="00C92410">
        <w:rPr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92410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92410" w:rsidRPr="0088071F" w:rsidRDefault="00C92410" w:rsidP="00C92410">
      <w:pPr>
        <w:pStyle w:val="ListParagraph"/>
        <w:numPr>
          <w:ilvl w:val="0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 completed Section 811 Project Rental Assistance (PRA) Tenant Application and Property Checklist is then securely emailed by the SC/PA to OHCS at </w:t>
      </w:r>
      <w:hyperlink r:id="rId8" w:history="1">
        <w:r w:rsidR="0088071F" w:rsidRPr="006A501A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811PRA.submissions@Oregon.gov</w:t>
        </w:r>
      </w:hyperlink>
    </w:p>
    <w:p w:rsidR="0088071F" w:rsidRPr="0088071F" w:rsidRDefault="0088071F" w:rsidP="0088071F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>If SC/PA has not completed the HUD 811 Project Rental Assistance Training for Service Coordinators/Personal Agents, applic</w:t>
      </w:r>
      <w:r w:rsid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ations will need to </w:t>
      </w:r>
      <w:proofErr w:type="gramStart"/>
      <w:r w:rsid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>be submitted</w:t>
      </w:r>
      <w:proofErr w:type="gramEnd"/>
      <w:r w:rsid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by Natasha MacDonald, Housing Specialist for </w:t>
      </w:r>
      <w:proofErr w:type="spellStart"/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>Mult</w:t>
      </w:r>
      <w:proofErr w:type="spellEnd"/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Co. IDD. </w:t>
      </w:r>
    </w:p>
    <w:p w:rsidR="0088071F" w:rsidRPr="00C92410" w:rsidRDefault="0088071F" w:rsidP="0088071F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Send completed applications to </w:t>
      </w:r>
      <w:hyperlink r:id="rId9" w:history="1">
        <w:r w:rsidRPr="0059757F">
          <w:rPr>
            <w:rStyle w:val="Hyperlink"/>
            <w:color w:val="C00000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Natasha.r.macdonald@multco.us</w:t>
        </w:r>
      </w:hyperlink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and they </w:t>
      </w:r>
      <w:proofErr w:type="gramStart"/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>will be submitted</w:t>
      </w:r>
      <w:proofErr w:type="gramEnd"/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to the state. </w:t>
      </w:r>
    </w:p>
    <w:p w:rsidR="00871644" w:rsidRDefault="00871644" w:rsidP="00871644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SC/PA works with individual to resolve credit/criminal or rental issues that would come up during background checks while on waitlist.</w:t>
      </w:r>
    </w:p>
    <w:p w:rsidR="00C15630" w:rsidRPr="00871644" w:rsidRDefault="00C15630" w:rsidP="00C15630">
      <w:pPr>
        <w:pStyle w:val="ListParagraph"/>
        <w:numPr>
          <w:ilvl w:val="1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Each property has their own criteria, once an applicant has decided on a </w:t>
      </w:r>
      <w:proofErr w:type="gramStart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property(</w:t>
      </w:r>
      <w:proofErr w:type="spellStart"/>
      <w:proofErr w:type="gramEnd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ies</w:t>
      </w:r>
      <w:proofErr w:type="spellEnd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) they wish to apply for, the applicant can ask the property for their screening criteria.</w:t>
      </w:r>
    </w:p>
    <w:p w:rsidR="00871644" w:rsidRPr="00871644" w:rsidRDefault="00871644" w:rsidP="00871644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While awaiting word for a vacancy at a property the individual has chosen, the SC/PA will work with the individual to obtain any documents that are required at each of the properties they have chosen while they are on the waitlist. </w:t>
      </w:r>
    </w:p>
    <w:p w:rsidR="00871644" w:rsidRPr="00871644" w:rsidRDefault="00871644" w:rsidP="00871644">
      <w:pPr>
        <w:pStyle w:val="ListParagraph"/>
        <w:numPr>
          <w:ilvl w:val="1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Examples of documentation required by HUD (For a complete list, go to the OHCS website for 811 PRA):</w:t>
      </w:r>
    </w:p>
    <w:p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To verify age: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Oregon State ID, </w:t>
      </w: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Birth certificate, valid passport, naturalization certificate, SSA benefits print out</w:t>
      </w:r>
    </w:p>
    <w:p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Child care expenses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Copies of receipts, cancelled checks, school attendance/records</w:t>
      </w:r>
    </w:p>
    <w:p w:rsidR="00E74204" w:rsidRDefault="00871644" w:rsidP="00704B71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Employment</w:t>
      </w:r>
      <w:r w:rsidR="0036746A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W-2 forms, </w:t>
      </w:r>
      <w:r w:rsidR="00E74204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4-6 consecutive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paycheck stubs</w:t>
      </w:r>
    </w:p>
    <w:p w:rsidR="00871644" w:rsidRPr="00E74204" w:rsidRDefault="00871644" w:rsidP="00704B71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Income</w:t>
      </w:r>
      <w:r w:rsidR="004031A0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Current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SS benefits</w:t>
      </w:r>
      <w:r w:rsidR="00E74204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letter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 check stubs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Need for an assistive animal Letter from third party</w:t>
      </w:r>
    </w:p>
    <w:p w:rsidR="009C182E" w:rsidRDefault="009C182E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04445" w:rsidRPr="00743911" w:rsidRDefault="00871644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What happens next with the 811 PRA tenant application?</w:t>
      </w:r>
    </w:p>
    <w:p w:rsidR="00871644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receives the email containing a completed Section 811 Project Rental Assistance (PRA) Tenant Application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and property checklist.</w:t>
      </w:r>
    </w:p>
    <w:p w:rsidR="00090F31" w:rsidRPr="004031A0" w:rsidRDefault="00090F31" w:rsidP="00090F31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090F31"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As of </w:t>
      </w:r>
      <w:proofErr w:type="gramStart"/>
      <w:r w:rsidRPr="00090F31"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4/2/18</w:t>
      </w:r>
      <w:proofErr w:type="gramEnd"/>
      <w:r w:rsidRPr="00090F31"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there is not a property checklist. When the application is received, OHCS staff will notify tenants of approved properties and ask if </w:t>
      </w:r>
      <w:proofErr w:type="gramStart"/>
      <w:r w:rsidRPr="00090F31"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they’d</w:t>
      </w:r>
      <w:proofErr w:type="gramEnd"/>
      <w:r w:rsidRPr="00090F31"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like to apply at those properties.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This program and processes </w:t>
      </w:r>
      <w:proofErr w:type="gramStart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are still being developed</w:t>
      </w:r>
      <w:proofErr w:type="gramEnd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:rsidR="00D379A7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Each application is date/time stamped.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71644" w:rsidRPr="004031A0" w:rsidRDefault="00871644" w:rsidP="00D379A7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This will determine the individual’s place on each waitlist applied for, if approved.</w:t>
      </w:r>
    </w:p>
    <w:p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If the tenant application or property checklist is incomplete, OHCS will email SC/PA to obtain completed forms.</w:t>
      </w:r>
    </w:p>
    <w:p w:rsidR="00871644" w:rsidRPr="004031A0" w:rsidRDefault="009A7A2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When OHCS is notified of an upcoming </w:t>
      </w:r>
      <w:r w:rsidR="00090F31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vacant </w:t>
      </w:r>
      <w:proofErr w:type="gramStart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unit</w:t>
      </w:r>
      <w:proofErr w:type="gramEnd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0F31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they 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will let the applicant know what supporting documentation they will need to have ready for the property. OHCS does not need the documentation</w:t>
      </w:r>
      <w:r w:rsidR="00871644"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7D6C04" w:rsidRPr="007D6C04" w:rsidRDefault="007D6C04" w:rsidP="004031A0">
      <w:pPr>
        <w:ind w:left="360"/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871644" w:rsidRPr="00743911" w:rsidRDefault="00871644" w:rsidP="004031A0">
      <w:pPr>
        <w:ind w:left="360"/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OHCS reviews submitted application to determine eligibility for 811 PRA.</w:t>
      </w:r>
    </w:p>
    <w:p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individual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found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eligible for the program by OHCS, OHCS will send an approval letter to all contacts noted on the Section 811 Project Rental Assistance (PRA) Tenant Application.</w:t>
      </w:r>
    </w:p>
    <w:p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Once the individual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found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eligible, their name will be added to each property waitlist that they chose, based on the date and time the application was received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by OHCS.</w:t>
      </w:r>
    </w:p>
    <w:p w:rsidR="0036746A" w:rsidRPr="00743911" w:rsidRDefault="00871644" w:rsidP="004031A0">
      <w:pPr>
        <w:ind w:left="360"/>
        <w:rPr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r w:rsidR="0036746A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enied</w:t>
      </w:r>
      <w:r w:rsidR="0036746A" w:rsidRPr="00743911">
        <w:rPr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:rsidR="00871644" w:rsidRPr="0036746A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will send a denial letter and information on the appeals process to all contacts noted on the Section 811 Project Rental Assistance (PRA) Tenant Application.</w:t>
      </w:r>
    </w:p>
    <w:p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SC/PA will work with the individual to help them decide if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they’d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like to appeal the denial for this program or accept the denial.</w:t>
      </w:r>
    </w:p>
    <w:p w:rsidR="00871644" w:rsidRPr="0036746A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individual chooses to appeal the denial for 811 PRA, then the SC/PA will help complete the form for the appeal and email them to OHCS.</w:t>
      </w:r>
    </w:p>
    <w:p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 OHCS representative, not involved with the initial review of the Section 811 Project Rental Assistance (PRA) Tenant Application, will review the received request for appeal.</w:t>
      </w:r>
    </w:p>
    <w:p w:rsidR="00D379A7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appeal is successful, OHCS will issue a letter of approval and add the individual to chosen property or properties waiting list(s).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71644" w:rsidRPr="004031A0" w:rsidRDefault="00871644" w:rsidP="00D379A7">
      <w:pPr>
        <w:pStyle w:val="ListParagraph"/>
        <w:numPr>
          <w:ilvl w:val="1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individual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will be placed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on the wait list based on the original time and date the tenant application was received.</w:t>
      </w:r>
    </w:p>
    <w:p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the request for appeal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denied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by OHCS, a letter of denial will be sent by OHCS to the people on the contact list on the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Section 811 Project Rental Assistance (PRA) Tenant Application. </w:t>
      </w:r>
    </w:p>
    <w:p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the individual becomes eligible </w:t>
      </w:r>
      <w:proofErr w:type="gramStart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at a later date</w:t>
      </w:r>
      <w:proofErr w:type="gramEnd"/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 they can reapply for 811 PRA.</w:t>
      </w:r>
    </w:p>
    <w:p w:rsidR="0088071F" w:rsidRPr="007D6C04" w:rsidRDefault="0088071F" w:rsidP="0036746A">
      <w:pPr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871644" w:rsidRPr="00743911" w:rsidRDefault="0036746A" w:rsidP="0036746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When a vacancy comes available:</w:t>
      </w:r>
    </w:p>
    <w:p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Property management will notify OHCS within </w:t>
      </w:r>
      <w:proofErr w:type="gramStart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3</w:t>
      </w:r>
      <w:proofErr w:type="gramEnd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business days from when they receive a notice of vacate by a previous tenant.</w:t>
      </w:r>
    </w:p>
    <w:p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Within </w:t>
      </w:r>
      <w:proofErr w:type="gramStart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proofErr w:type="gramEnd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business days from receiving notice from the property, OHCS will refer 4 individuals on the property’s waitlist to the property management. </w:t>
      </w:r>
    </w:p>
    <w:p w:rsidR="0036746A" w:rsidRP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Top 2 DHS individuals and top 2 OHA individuals</w:t>
      </w:r>
    </w:p>
    <w:p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OHCS will notify SC/PA that the individual </w:t>
      </w:r>
      <w:proofErr w:type="gramStart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has been referred</w:t>
      </w:r>
      <w:proofErr w:type="gramEnd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to a property. The link to the website of the property and a list of required documents for the site will be included.</w:t>
      </w:r>
    </w:p>
    <w:p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SC/PA will contact the individual immediately to see if they are still interested in the 811 PRA program and are interested in the property that they </w:t>
      </w:r>
      <w:proofErr w:type="gramStart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have been referred</w:t>
      </w:r>
      <w:proofErr w:type="gramEnd"/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to.</w:t>
      </w:r>
    </w:p>
    <w:p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yes, the SC/PA helps the individual complete the property application, gather required documentation and submit everything to the property.</w:t>
      </w:r>
    </w:p>
    <w:p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no to the property but yes to 811 PRA program, SC/PA notifies OHCS immediately. </w:t>
      </w:r>
    </w:p>
    <w:p w:rsidR="0036746A" w:rsidRP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will then remove the individual from the property’s waitlist.</w:t>
      </w:r>
    </w:p>
    <w:p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no to the property and 811 PRA program, SC/PA notifies OHCS immediately.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removes the individual from all property waitlists.</w:t>
      </w:r>
    </w:p>
    <w:p w:rsidR="009C182E" w:rsidRPr="007D6C04" w:rsidRDefault="009C182E" w:rsidP="0036746A">
      <w:pPr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36746A" w:rsidRPr="00743911" w:rsidRDefault="0036746A" w:rsidP="0036746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The individual said yes to the property</w:t>
      </w:r>
      <w:proofErr w:type="gramStart"/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!!!</w:t>
      </w:r>
      <w:proofErr w:type="gramEnd"/>
    </w:p>
    <w:p w:rsidR="0036746A" w:rsidRPr="001253F9" w:rsidRDefault="0036746A" w:rsidP="001253F9">
      <w:pPr>
        <w:pStyle w:val="ListParagraph"/>
        <w:numPr>
          <w:ilvl w:val="0"/>
          <w:numId w:val="32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SC/PA will help the individual complete the property application, gather all required documentation and submit everything to the property. </w:t>
      </w:r>
    </w:p>
    <w:p w:rsidR="001253F9" w:rsidRDefault="0036746A" w:rsidP="001253F9">
      <w:pPr>
        <w:pStyle w:val="ListParagraph"/>
        <w:numPr>
          <w:ilvl w:val="0"/>
          <w:numId w:val="32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 management receives and reviews the application and required documentation for property and HUD eligibility to the property.</w:t>
      </w:r>
    </w:p>
    <w:p w:rsidR="001253F9" w:rsidRPr="00743911" w:rsidRDefault="00C15630" w:rsidP="0080159A">
      <w:pPr>
        <w:ind w:firstLine="720"/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The property will screen the tenant</w:t>
      </w:r>
      <w:r w:rsidR="001253F9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80159A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 management approves or denies the #1 individual on the waitlist.</w:t>
      </w:r>
      <w:r w:rsidR="0080159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0159A" w:rsidRDefault="001253F9" w:rsidP="0080159A">
      <w:pPr>
        <w:pStyle w:val="ListParagraph"/>
        <w:numPr>
          <w:ilvl w:val="1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approved ,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they offer the unit to the individual and the lease process is completed. </w:t>
      </w:r>
    </w:p>
    <w:p w:rsidR="001253F9" w:rsidRPr="001253F9" w:rsidRDefault="001253F9" w:rsidP="0080159A">
      <w:pPr>
        <w:pStyle w:val="ListParagraph"/>
        <w:numPr>
          <w:ilvl w:val="2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An individual must agree to a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one year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lease.</w:t>
      </w:r>
    </w:p>
    <w:p w:rsidR="001253F9" w:rsidRPr="001253F9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the #1 individual on the waitlist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denied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, they move on to the next individual that is approved on the waitlist and offers unit to them. </w:t>
      </w:r>
    </w:p>
    <w:p w:rsidR="001253F9" w:rsidRPr="001253F9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This process continues until an individual accepts the vacant unit and signs the property lease. </w:t>
      </w:r>
    </w:p>
    <w:p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Property management notifies OHCS which individual successfully leased the unit. </w:t>
      </w:r>
    </w:p>
    <w:p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confirms the individual leased the unit with the SC/PA.</w:t>
      </w:r>
    </w:p>
    <w:p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OHCS removes individual from all other property waitlists they were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All other individuals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are returned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to their original positions on the property waitlist until the next vacancy is available.</w:t>
      </w:r>
    </w:p>
    <w:p w:rsidR="0036746A" w:rsidRPr="0080159A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If individual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is denied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by the property and wants to appeal, the SC/PA would assist them with submitting required documentation to the property management for review of appeal. </w:t>
      </w:r>
      <w:r w:rsidRPr="0080159A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OHCS, DHS and OHA are not involved in this denial process.</w:t>
      </w:r>
    </w:p>
    <w:p w:rsidR="0036746A" w:rsidRDefault="0036746A" w:rsidP="0080159A">
      <w:p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9C182E" w:rsidRDefault="009C182E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C182E" w:rsidRDefault="009C182E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80159A" w:rsidRPr="00743911" w:rsidRDefault="0080159A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Frequently Asked Questions:</w:t>
      </w:r>
    </w:p>
    <w:p w:rsidR="0080159A" w:rsidRPr="00743911" w:rsidRDefault="0080159A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Where can I find information regarding this program?</w:t>
      </w:r>
    </w:p>
    <w:p w:rsidR="0080159A" w:rsidRPr="00AA1AB3" w:rsidRDefault="0080159A" w:rsidP="00AA1AB3">
      <w:pPr>
        <w:pStyle w:val="ListParagraph"/>
        <w:numPr>
          <w:ilvl w:val="0"/>
          <w:numId w:val="3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Website</w:t>
      </w:r>
      <w:r w:rsid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0" w:history="1">
        <w:r w:rsidRPr="00AA1AB3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http://www.oregon.gov/ohcs/Pages/hud-811-project-rental-assistance.aspx</w:t>
        </w:r>
      </w:hyperlink>
      <w:r w:rsidR="00AA1AB3">
        <w:rPr>
          <w:color w:val="4472C4" w:themeColor="accent5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0159A" w:rsidRPr="00AA1AB3" w:rsidRDefault="0080159A" w:rsidP="00AA1AB3">
      <w:pPr>
        <w:pStyle w:val="ListParagraph"/>
        <w:numPr>
          <w:ilvl w:val="0"/>
          <w:numId w:val="3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HUD Exchange</w:t>
      </w:r>
      <w:r w:rsid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Pr="00AA1AB3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https://www.hudexchange.info/programs/811-pra/pra-program-statute-cooperative-agreement-and-notices/</w:t>
        </w:r>
      </w:hyperlink>
    </w:p>
    <w:p w:rsidR="00AA1AB3" w:rsidRPr="00743911" w:rsidRDefault="00AA1AB3" w:rsidP="00AA1AB3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Where can I find the Tenant Application or any other program related documents?</w:t>
      </w:r>
    </w:p>
    <w:p w:rsidR="00AA1AB3" w:rsidRDefault="00AA1AB3" w:rsidP="00AA1AB3">
      <w:pPr>
        <w:pStyle w:val="ListParagraph"/>
        <w:numPr>
          <w:ilvl w:val="0"/>
          <w:numId w:val="3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AA1AB3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All forms will be available on the OHCS website above as units come online. Please make sure to go to the website any time you need to complete a document for the most current version. </w:t>
      </w:r>
    </w:p>
    <w:p w:rsidR="00D74EAC" w:rsidRPr="00743911" w:rsidRDefault="00D74EAC" w:rsidP="00D74EAC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HUD 811 PROJECT RENTAL ASSISTANCE CONTACT LIST</w:t>
      </w:r>
    </w:p>
    <w:p w:rsidR="00D74EAC" w:rsidRPr="00D74EAC" w:rsidRDefault="00D74EAC" w:rsidP="00D74EAC">
      <w:pPr>
        <w:rPr>
          <w:color w:val="4472C4" w:themeColor="accent5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Website</w:t>
      </w:r>
      <w:r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2" w:history="1">
        <w:r w:rsidRPr="00D74EAC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http://www.oregon.gov/ohcs/Pages/hud-811-project-rental-assistance.aspx</w:t>
        </w:r>
      </w:hyperlink>
    </w:p>
    <w:p w:rsidR="00D74EAC" w:rsidRPr="009138E7" w:rsidRDefault="00D74EAC" w:rsidP="00D74EAC">
      <w:pPr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Contact</w:t>
      </w:r>
      <w:r w:rsidR="009138E7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3" w:history="1">
        <w:r w:rsidRPr="009138E7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Angela.Yardley@Oregon.gov</w:t>
        </w:r>
      </w:hyperlink>
    </w:p>
    <w:p w:rsidR="00D74EAC" w:rsidRPr="009138E7" w:rsidRDefault="00D74EAC" w:rsidP="00D74EAC">
      <w:pPr>
        <w:rPr>
          <w:rStyle w:val="Hyperlink"/>
        </w:rPr>
      </w:pP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DHS ODDS Contact</w:t>
      </w:r>
      <w:r w:rsidR="009138E7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4" w:history="1">
        <w:r w:rsidRPr="009138E7">
          <w:rPr>
            <w:rStyle w:val="Hyperlink"/>
          </w:rPr>
          <w:t>Kristina.M.DiMatteo@state.or.us</w:t>
        </w:r>
      </w:hyperlink>
    </w:p>
    <w:p w:rsidR="0080159A" w:rsidRPr="009138E7" w:rsidRDefault="00D74EAC" w:rsidP="00D74EAC">
      <w:pPr>
        <w:rPr>
          <w:color w:val="4472C4" w:themeColor="accent5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HUD Exchange</w:t>
      </w:r>
      <w:r w:rsidR="009138E7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5" w:history="1">
        <w:r w:rsidRPr="009138E7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https://www.hudexchange.info/programs/811-pra/</w:t>
        </w:r>
      </w:hyperlink>
    </w:p>
    <w:sectPr w:rsidR="0080159A" w:rsidRPr="009138E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FE" w:rsidRDefault="00274BFE" w:rsidP="00274BFE">
      <w:pPr>
        <w:spacing w:after="0" w:line="240" w:lineRule="auto"/>
      </w:pPr>
      <w:r>
        <w:separator/>
      </w:r>
    </w:p>
  </w:endnote>
  <w:endnote w:type="continuationSeparator" w:id="0">
    <w:p w:rsidR="00274BFE" w:rsidRDefault="00274BFE" w:rsidP="0027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BFE" w:rsidRDefault="00274BFE" w:rsidP="00274BFE">
    <w:pPr>
      <w:pStyle w:val="Footer"/>
      <w:pBdr>
        <w:top w:val="single" w:sz="4" w:space="1" w:color="D9D9D9" w:themeColor="background1" w:themeShade="D9"/>
      </w:pBdr>
    </w:pPr>
    <w:r>
      <w:t>Updated</w:t>
    </w:r>
    <w:r w:rsidR="008513B8">
      <w:t xml:space="preserve"> 4/3/2018</w:t>
    </w:r>
    <w:r>
      <w:tab/>
    </w:r>
    <w:r>
      <w:tab/>
    </w:r>
    <w:sdt>
      <w:sdtPr>
        <w:id w:val="318631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B56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:rsidR="00274BFE" w:rsidRDefault="0027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FE" w:rsidRDefault="00274BFE" w:rsidP="00274BFE">
      <w:pPr>
        <w:spacing w:after="0" w:line="240" w:lineRule="auto"/>
      </w:pPr>
      <w:r>
        <w:separator/>
      </w:r>
    </w:p>
  </w:footnote>
  <w:footnote w:type="continuationSeparator" w:id="0">
    <w:p w:rsidR="00274BFE" w:rsidRDefault="00274BFE" w:rsidP="0027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BFE" w:rsidRDefault="00274BFE" w:rsidP="00274BFE">
    <w:pPr>
      <w:pStyle w:val="Header"/>
      <w:spacing w:after="80" w:line="276" w:lineRule="auto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11E3C" wp14:editId="05F1B2B3">
          <wp:simplePos x="0" y="0"/>
          <wp:positionH relativeFrom="column">
            <wp:posOffset>4914900</wp:posOffset>
          </wp:positionH>
          <wp:positionV relativeFrom="paragraph">
            <wp:posOffset>171450</wp:posOffset>
          </wp:positionV>
          <wp:extent cx="1463040" cy="441960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4BFE" w:rsidRDefault="00274BFE" w:rsidP="00274BFE">
    <w:pPr>
      <w:pStyle w:val="Header"/>
      <w:pBdr>
        <w:bottom w:val="single" w:sz="4" w:space="5" w:color="346094"/>
      </w:pBdr>
      <w:tabs>
        <w:tab w:val="left" w:pos="7866"/>
      </w:tabs>
      <w:rPr>
        <w:sz w:val="32"/>
        <w:szCs w:val="32"/>
      </w:rPr>
    </w:pPr>
    <w:r>
      <w:rPr>
        <w:sz w:val="32"/>
        <w:szCs w:val="32"/>
      </w:rPr>
      <w:t>Department of County Human Services</w:t>
    </w:r>
  </w:p>
  <w:p w:rsidR="00274BFE" w:rsidRPr="00274BFE" w:rsidRDefault="00274BFE" w:rsidP="00274BFE">
    <w:pPr>
      <w:pStyle w:val="Header"/>
      <w:pBdr>
        <w:bottom w:val="single" w:sz="4" w:space="5" w:color="346094"/>
      </w:pBdr>
      <w:tabs>
        <w:tab w:val="left" w:pos="7866"/>
      </w:tabs>
      <w:rPr>
        <w:sz w:val="32"/>
      </w:rPr>
    </w:pPr>
    <w:r w:rsidRPr="00274BFE">
      <w:rPr>
        <w:sz w:val="32"/>
      </w:rPr>
      <w:t>Intellectual and Developmental Disabilities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72354"/>
    <w:multiLevelType w:val="hybridMultilevel"/>
    <w:tmpl w:val="E3B66D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12E47"/>
    <w:multiLevelType w:val="hybridMultilevel"/>
    <w:tmpl w:val="623080C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6043C3"/>
    <w:multiLevelType w:val="hybridMultilevel"/>
    <w:tmpl w:val="E559D2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560DED"/>
    <w:multiLevelType w:val="hybridMultilevel"/>
    <w:tmpl w:val="5A1A5DAD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EDB1F4C"/>
    <w:multiLevelType w:val="hybridMultilevel"/>
    <w:tmpl w:val="B89A188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C14776"/>
    <w:multiLevelType w:val="hybridMultilevel"/>
    <w:tmpl w:val="28022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C48157"/>
    <w:multiLevelType w:val="hybridMultilevel"/>
    <w:tmpl w:val="A244F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7B6A15C"/>
    <w:multiLevelType w:val="hybridMultilevel"/>
    <w:tmpl w:val="80251F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4E623D"/>
    <w:multiLevelType w:val="hybridMultilevel"/>
    <w:tmpl w:val="7C8AC7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5575E32"/>
    <w:multiLevelType w:val="hybridMultilevel"/>
    <w:tmpl w:val="59478C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212BA4"/>
    <w:multiLevelType w:val="hybridMultilevel"/>
    <w:tmpl w:val="EB4A2ED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F78C53F"/>
    <w:multiLevelType w:val="hybridMultilevel"/>
    <w:tmpl w:val="4AA9D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4916381"/>
    <w:multiLevelType w:val="hybridMultilevel"/>
    <w:tmpl w:val="95A0BF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9498A87"/>
    <w:multiLevelType w:val="hybridMultilevel"/>
    <w:tmpl w:val="9D16D1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CE78A0E"/>
    <w:multiLevelType w:val="hybridMultilevel"/>
    <w:tmpl w:val="3111C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90221A"/>
    <w:multiLevelType w:val="hybridMultilevel"/>
    <w:tmpl w:val="11309D88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C7A435"/>
    <w:multiLevelType w:val="hybridMultilevel"/>
    <w:tmpl w:val="598861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22C548B"/>
    <w:multiLevelType w:val="hybridMultilevel"/>
    <w:tmpl w:val="56B24BEA"/>
    <w:lvl w:ilvl="0" w:tplc="4A4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A94"/>
    <w:multiLevelType w:val="hybridMultilevel"/>
    <w:tmpl w:val="3758A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163E7"/>
    <w:multiLevelType w:val="hybridMultilevel"/>
    <w:tmpl w:val="EB32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76D45"/>
    <w:multiLevelType w:val="hybridMultilevel"/>
    <w:tmpl w:val="93810C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5B1830"/>
    <w:multiLevelType w:val="hybridMultilevel"/>
    <w:tmpl w:val="B6000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5B3D12"/>
    <w:multiLevelType w:val="hybridMultilevel"/>
    <w:tmpl w:val="559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A4A23"/>
    <w:multiLevelType w:val="hybridMultilevel"/>
    <w:tmpl w:val="E98AD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E7B76"/>
    <w:multiLevelType w:val="hybridMultilevel"/>
    <w:tmpl w:val="B48A91D4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BE3FEB"/>
    <w:multiLevelType w:val="hybridMultilevel"/>
    <w:tmpl w:val="2F2836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B5370AC"/>
    <w:multiLevelType w:val="hybridMultilevel"/>
    <w:tmpl w:val="CF7F9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EDF3717"/>
    <w:multiLevelType w:val="hybridMultilevel"/>
    <w:tmpl w:val="503E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E0834"/>
    <w:multiLevelType w:val="hybridMultilevel"/>
    <w:tmpl w:val="C59C7BEA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A7531"/>
    <w:multiLevelType w:val="hybridMultilevel"/>
    <w:tmpl w:val="4A24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05D64"/>
    <w:multiLevelType w:val="hybridMultilevel"/>
    <w:tmpl w:val="1AA6A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2743"/>
    <w:multiLevelType w:val="hybridMultilevel"/>
    <w:tmpl w:val="F40E8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91520"/>
    <w:multiLevelType w:val="hybridMultilevel"/>
    <w:tmpl w:val="BB1BFE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CC3E38B"/>
    <w:multiLevelType w:val="hybridMultilevel"/>
    <w:tmpl w:val="0330C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22A9AE1"/>
    <w:multiLevelType w:val="hybridMultilevel"/>
    <w:tmpl w:val="B6DA4A96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67F6E68"/>
    <w:multiLevelType w:val="hybridMultilevel"/>
    <w:tmpl w:val="D60E9322"/>
    <w:lvl w:ilvl="0" w:tplc="4A4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4AFD8"/>
    <w:multiLevelType w:val="hybridMultilevel"/>
    <w:tmpl w:val="3222F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7CC18D4"/>
    <w:multiLevelType w:val="hybridMultilevel"/>
    <w:tmpl w:val="1F8C3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8457398"/>
    <w:multiLevelType w:val="hybridMultilevel"/>
    <w:tmpl w:val="A3DA6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D5010F"/>
    <w:multiLevelType w:val="hybridMultilevel"/>
    <w:tmpl w:val="C7BC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E5A8F"/>
    <w:multiLevelType w:val="hybridMultilevel"/>
    <w:tmpl w:val="F76159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8"/>
  </w:num>
  <w:num w:numId="5">
    <w:abstractNumId w:val="2"/>
  </w:num>
  <w:num w:numId="6">
    <w:abstractNumId w:val="5"/>
  </w:num>
  <w:num w:numId="7">
    <w:abstractNumId w:val="24"/>
  </w:num>
  <w:num w:numId="8">
    <w:abstractNumId w:val="36"/>
  </w:num>
  <w:num w:numId="9">
    <w:abstractNumId w:val="15"/>
  </w:num>
  <w:num w:numId="10">
    <w:abstractNumId w:val="26"/>
  </w:num>
  <w:num w:numId="11">
    <w:abstractNumId w:val="11"/>
  </w:num>
  <w:num w:numId="12">
    <w:abstractNumId w:val="14"/>
  </w:num>
  <w:num w:numId="13">
    <w:abstractNumId w:val="4"/>
  </w:num>
  <w:num w:numId="14">
    <w:abstractNumId w:val="9"/>
  </w:num>
  <w:num w:numId="15">
    <w:abstractNumId w:val="38"/>
  </w:num>
  <w:num w:numId="16">
    <w:abstractNumId w:val="29"/>
  </w:num>
  <w:num w:numId="17">
    <w:abstractNumId w:val="32"/>
  </w:num>
  <w:num w:numId="18">
    <w:abstractNumId w:val="33"/>
  </w:num>
  <w:num w:numId="19">
    <w:abstractNumId w:val="25"/>
  </w:num>
  <w:num w:numId="20">
    <w:abstractNumId w:val="40"/>
  </w:num>
  <w:num w:numId="21">
    <w:abstractNumId w:val="13"/>
  </w:num>
  <w:num w:numId="22">
    <w:abstractNumId w:val="3"/>
  </w:num>
  <w:num w:numId="23">
    <w:abstractNumId w:val="34"/>
  </w:num>
  <w:num w:numId="24">
    <w:abstractNumId w:val="17"/>
  </w:num>
  <w:num w:numId="25">
    <w:abstractNumId w:val="35"/>
  </w:num>
  <w:num w:numId="26">
    <w:abstractNumId w:val="7"/>
  </w:num>
  <w:num w:numId="27">
    <w:abstractNumId w:val="6"/>
  </w:num>
  <w:num w:numId="28">
    <w:abstractNumId w:val="12"/>
  </w:num>
  <w:num w:numId="29">
    <w:abstractNumId w:val="28"/>
  </w:num>
  <w:num w:numId="30">
    <w:abstractNumId w:val="10"/>
  </w:num>
  <w:num w:numId="31">
    <w:abstractNumId w:val="16"/>
  </w:num>
  <w:num w:numId="32">
    <w:abstractNumId w:val="30"/>
  </w:num>
  <w:num w:numId="33">
    <w:abstractNumId w:val="37"/>
  </w:num>
  <w:num w:numId="34">
    <w:abstractNumId w:val="20"/>
  </w:num>
  <w:num w:numId="35">
    <w:abstractNumId w:val="39"/>
  </w:num>
  <w:num w:numId="36">
    <w:abstractNumId w:val="1"/>
  </w:num>
  <w:num w:numId="37">
    <w:abstractNumId w:val="27"/>
  </w:num>
  <w:num w:numId="38">
    <w:abstractNumId w:val="0"/>
  </w:num>
  <w:num w:numId="39">
    <w:abstractNumId w:val="31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C0"/>
    <w:rsid w:val="00020B56"/>
    <w:rsid w:val="00090F31"/>
    <w:rsid w:val="00110A20"/>
    <w:rsid w:val="001253F9"/>
    <w:rsid w:val="00274BFE"/>
    <w:rsid w:val="0031798D"/>
    <w:rsid w:val="0036746A"/>
    <w:rsid w:val="004031A0"/>
    <w:rsid w:val="00525DC0"/>
    <w:rsid w:val="00530269"/>
    <w:rsid w:val="0059757F"/>
    <w:rsid w:val="00743911"/>
    <w:rsid w:val="007B287C"/>
    <w:rsid w:val="007D6C04"/>
    <w:rsid w:val="0080159A"/>
    <w:rsid w:val="00804445"/>
    <w:rsid w:val="008513B8"/>
    <w:rsid w:val="00871644"/>
    <w:rsid w:val="0088071F"/>
    <w:rsid w:val="00881787"/>
    <w:rsid w:val="00903EB3"/>
    <w:rsid w:val="009138E7"/>
    <w:rsid w:val="009A7A24"/>
    <w:rsid w:val="009C0B17"/>
    <w:rsid w:val="009C182E"/>
    <w:rsid w:val="009D4354"/>
    <w:rsid w:val="00A1652E"/>
    <w:rsid w:val="00AA1AB3"/>
    <w:rsid w:val="00B10F30"/>
    <w:rsid w:val="00C1530C"/>
    <w:rsid w:val="00C15630"/>
    <w:rsid w:val="00C92410"/>
    <w:rsid w:val="00D379A7"/>
    <w:rsid w:val="00D74EAC"/>
    <w:rsid w:val="00DF6049"/>
    <w:rsid w:val="00E74204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037F5"/>
  <w15:chartTrackingRefBased/>
  <w15:docId w15:val="{F7A1C6C2-A63B-42BF-852B-75E9BB07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354"/>
    <w:pPr>
      <w:ind w:left="720"/>
      <w:contextualSpacing/>
    </w:pPr>
  </w:style>
  <w:style w:type="paragraph" w:customStyle="1" w:styleId="Default">
    <w:name w:val="Default"/>
    <w:rsid w:val="00C1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1A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FE"/>
  </w:style>
  <w:style w:type="paragraph" w:styleId="Footer">
    <w:name w:val="footer"/>
    <w:basedOn w:val="Normal"/>
    <w:link w:val="FooterChar"/>
    <w:uiPriority w:val="99"/>
    <w:unhideWhenUsed/>
    <w:rsid w:val="002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1PRA.submissions@Oregon.gov" TargetMode="External"/><Relationship Id="rId13" Type="http://schemas.openxmlformats.org/officeDocument/2006/relationships/hyperlink" Target="mailto:Angela.Yardley@Oregon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gon.gov/ohcs/APMD/hud-811/811-Property-List.pdf" TargetMode="External"/><Relationship Id="rId12" Type="http://schemas.openxmlformats.org/officeDocument/2006/relationships/hyperlink" Target="http://www.oregon.gov/ohcs/Pages/hud-811-project-rental-assistance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dexchange.info/programs/811-pra/pra-program-statute-cooperative-agreement-and-notic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dexchange.info/programs/811-pra/" TargetMode="External"/><Relationship Id="rId10" Type="http://schemas.openxmlformats.org/officeDocument/2006/relationships/hyperlink" Target="http://www.oregon.gov/ohcs/Pages/hud-811-project-rental-assistance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tasha.r.macdonald@multco.us" TargetMode="External"/><Relationship Id="rId14" Type="http://schemas.openxmlformats.org/officeDocument/2006/relationships/hyperlink" Target="mailto:Kristina.M.DiMatteo@state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 R</dc:creator>
  <cp:keywords/>
  <dc:description/>
  <cp:lastModifiedBy>Natasha MACDONALD</cp:lastModifiedBy>
  <cp:revision>9</cp:revision>
  <cp:lastPrinted>2018-04-03T18:29:00Z</cp:lastPrinted>
  <dcterms:created xsi:type="dcterms:W3CDTF">2018-04-03T14:53:00Z</dcterms:created>
  <dcterms:modified xsi:type="dcterms:W3CDTF">2019-10-28T20:41:00Z</dcterms:modified>
</cp:coreProperties>
</file>