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right="18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Department of County Human Services </w:t>
      </w:r>
    </w:p>
    <w:p w:rsidR="00000000" w:rsidDel="00000000" w:rsidP="00000000" w:rsidRDefault="00000000" w:rsidRPr="00000000" w14:paraId="00000002">
      <w:pPr>
        <w:rPr>
          <w:b w:val="1"/>
          <w:bCs w:val="1"/>
          <w:color w:val="346094"/>
          <w:sz w:val="48"/>
          <w:szCs w:val="48"/>
        </w:rPr>
      </w:pPr>
      <w:r w:rsidDel="00000000" w:rsidR="00000000" w:rsidRPr="00000000">
        <w:rPr>
          <w:b w:val="1"/>
          <w:bCs w:val="1"/>
          <w:color w:val="346094"/>
          <w:sz w:val="48"/>
          <w:szCs w:val="48"/>
          <w:rtl w:val="0"/>
        </w:rPr>
        <w:t xml:space="preserve">Community Budget Advisory Committee</w:t>
      </w:r>
    </w:p>
    <w:p w:rsidR="00000000" w:rsidDel="00000000" w:rsidP="00000000" w:rsidRDefault="00000000" w:rsidRPr="00000000" w14:paraId="00000003">
      <w:pPr>
        <w:rPr>
          <w:b w:val="1"/>
          <w:bCs w:val="1"/>
          <w:color w:val="666666"/>
          <w:sz w:val="28"/>
          <w:szCs w:val="28"/>
        </w:rPr>
      </w:pPr>
      <w:r w:rsidDel="00000000" w:rsidR="00000000" w:rsidRPr="00000000">
        <w:rPr>
          <w:b w:val="1"/>
          <w:bCs w:val="1"/>
          <w:color w:val="666666"/>
          <w:sz w:val="28"/>
          <w:szCs w:val="28"/>
          <w:rtl w:val="0"/>
        </w:rPr>
        <w:t xml:space="preserve">AGENDA &amp; MINUTES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  <w:bCs w:val="1"/>
          <w:color w:val="212121"/>
          <w:sz w:val="21"/>
          <w:szCs w:val="21"/>
        </w:rPr>
      </w:pPr>
      <w:hyperlink r:id="rId6">
        <w:r w:rsidDel="00000000" w:rsidR="00000000" w:rsidRPr="00000000">
          <w:rPr>
            <w:color w:val="1155cc"/>
            <w:sz w:val="21"/>
            <w:szCs w:val="21"/>
            <w:u w:val="single"/>
            <w:rtl w:val="0"/>
          </w:rPr>
          <w:t xml:space="preserve">Vision:</w:t>
        </w:r>
      </w:hyperlink>
      <w:r w:rsidDel="00000000" w:rsidR="00000000" w:rsidRPr="00000000">
        <w:rPr>
          <w:color w:val="212121"/>
          <w:sz w:val="21"/>
          <w:szCs w:val="21"/>
          <w:rtl w:val="0"/>
        </w:rPr>
        <w:t xml:space="preserve"> </w:t>
      </w:r>
      <w:r w:rsidDel="00000000" w:rsidR="00000000" w:rsidRPr="00000000">
        <w:rPr>
          <w:b w:val="1"/>
          <w:bCs w:val="1"/>
          <w:color w:val="212121"/>
          <w:sz w:val="21"/>
          <w:szCs w:val="21"/>
          <w:rtl w:val="0"/>
        </w:rPr>
        <w:t xml:space="preserve">The DCHS North Star: Every person -at every stage of life- has equitable opportunities to thrive.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color w:val="212121"/>
          <w:sz w:val="21"/>
          <w:szCs w:val="21"/>
          <w:rtl w:val="0"/>
        </w:rPr>
        <w:t xml:space="preserve">Priorities: </w:t>
      </w:r>
      <w:r w:rsidDel="00000000" w:rsidR="00000000" w:rsidRPr="00000000">
        <w:rPr>
          <w:b w:val="1"/>
          <w:bCs w:val="1"/>
          <w:color w:val="212121"/>
          <w:sz w:val="21"/>
          <w:szCs w:val="21"/>
          <w:rtl w:val="0"/>
        </w:rPr>
        <w:t xml:space="preserve">Our Four Pillars: Quality of Life ~ Educational Access &amp; Support ~ Economic Stability ~ Diverse &amp; Inclusive Systems</w:t>
      </w:r>
      <w:r w:rsidDel="00000000" w:rsidR="00000000" w:rsidRPr="00000000">
        <w:rPr>
          <w:rtl w:val="0"/>
        </w:rPr>
      </w:r>
    </w:p>
    <w:tbl>
      <w:tblPr>
        <w:tblStyle w:val="Table1"/>
        <w:tblW w:w="14985.0" w:type="dxa"/>
        <w:jc w:val="left"/>
        <w:tblInd w:w="-19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30"/>
        <w:gridCol w:w="1875"/>
        <w:gridCol w:w="825"/>
        <w:gridCol w:w="2520"/>
        <w:gridCol w:w="1815"/>
        <w:gridCol w:w="3165"/>
        <w:gridCol w:w="2835"/>
        <w:gridCol w:w="420"/>
        <w:tblGridChange w:id="0">
          <w:tblGrid>
            <w:gridCol w:w="1530"/>
            <w:gridCol w:w="1875"/>
            <w:gridCol w:w="825"/>
            <w:gridCol w:w="2520"/>
            <w:gridCol w:w="1815"/>
            <w:gridCol w:w="3165"/>
            <w:gridCol w:w="2835"/>
            <w:gridCol w:w="420"/>
          </w:tblGrid>
        </w:tblGridChange>
      </w:tblGrid>
      <w:tr>
        <w:trPr>
          <w:cantSplit w:val="0"/>
          <w:trHeight w:val="1290" w:hRule="atLeast"/>
          <w:tblHeader w:val="0"/>
        </w:trPr>
        <w:tc>
          <w:tcPr>
            <w:tcBorders>
              <w:top w:color="212121" w:space="0" w:sz="8" w:val="single"/>
              <w:left w:color="000000" w:space="0" w:sz="0" w:val="nil"/>
              <w:bottom w:color="212121" w:space="0" w:sz="8" w:val="dotted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ind w:left="270" w:firstLine="0"/>
              <w:jc w:val="righ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Calendar Event:</w:t>
            </w:r>
          </w:p>
        </w:tc>
        <w:tc>
          <w:tcPr>
            <w:gridSpan w:val="3"/>
            <w:tcBorders>
              <w:top w:color="212121" w:space="0" w:sz="8" w:val="single"/>
              <w:left w:color="000000" w:space="0" w:sz="0" w:val="nil"/>
              <w:bottom w:color="212121" w:space="0" w:sz="8" w:val="dotted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/>
            </w:pPr>
            <w:hyperlink r:id="rId7">
              <w:r w:rsidDel="00000000" w:rsidR="00000000" w:rsidRPr="00000000">
                <w:rPr>
                  <w:color w:val="0000ee"/>
                  <w:u w:val="single"/>
                  <w:rtl w:val="0"/>
                </w:rPr>
                <w:t xml:space="preserve">DCHS CBAC Monthly Meeting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212121" w:space="0" w:sz="8" w:val="dotted"/>
              <w:bottom w:color="000000" w:space="0" w:sz="8" w:val="dotted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ind w:right="500"/>
              <w:jc w:val="righ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Facilitator:</w:t>
            </w:r>
          </w:p>
        </w:tc>
        <w:tc>
          <w:tcPr>
            <w:tcBorders>
              <w:top w:color="666666" w:space="0" w:sz="8" w:val="single"/>
              <w:left w:color="000000" w:space="0" w:sz="0" w:val="nil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Becky Graham</w:t>
            </w:r>
          </w:p>
        </w:tc>
        <w:tc>
          <w:tcPr>
            <w:tcBorders>
              <w:top w:color="666666" w:space="0" w:sz="8" w:val="single"/>
              <w:left w:color="000000" w:space="0" w:sz="8" w:val="dotted"/>
              <w:bottom w:color="000000" w:space="0" w:sz="8" w:val="dotted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ind w:right="370"/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Minute Taker:</w:t>
            </w:r>
            <w:r w:rsidDel="00000000" w:rsidR="00000000" w:rsidRPr="00000000">
              <w:rPr>
                <w:rtl w:val="0"/>
              </w:rPr>
              <w:t xml:space="preserve"> </w:t>
            </w:r>
            <w:hyperlink r:id="rId8">
              <w:r w:rsidDel="00000000" w:rsidR="00000000" w:rsidRPr="00000000">
                <w:rPr>
                  <w:color w:val="0000ee"/>
                  <w:u w:val="single"/>
                  <w:rtl w:val="0"/>
                </w:rPr>
                <w:t xml:space="preserve">Emily Shultz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000000" w:space="0" w:sz="0" w:val="nil"/>
              <w:bottom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ind w:left="-1079.999999999999" w:right="2265" w:firstLine="0"/>
              <w:rPr/>
            </w:pPr>
            <w:r w:rsidDel="00000000" w:rsidR="00000000" w:rsidRPr="00000000">
              <w:rPr>
                <w:rtl w:val="0"/>
              </w:rPr>
              <w:t xml:space="preserve">Tahira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212121" w:space="0" w:sz="8" w:val="dotted"/>
              <w:left w:color="000000" w:space="0" w:sz="0" w:val="nil"/>
              <w:bottom w:color="212121" w:space="0" w:sz="8" w:val="dotted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righ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Date:</w:t>
            </w:r>
          </w:p>
        </w:tc>
        <w:tc>
          <w:tcPr>
            <w:tcBorders>
              <w:top w:color="212121" w:space="0" w:sz="8" w:val="dotted"/>
              <w:left w:color="000000" w:space="0" w:sz="0" w:val="nil"/>
              <w:bottom w:color="212121" w:space="0" w:sz="8" w:val="dotted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Oct 21, 2025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12121" w:space="0" w:sz="8" w:val="dotted"/>
              <w:left w:color="000000" w:space="0" w:sz="0" w:val="nil"/>
              <w:bottom w:color="212121" w:space="0" w:sz="8" w:val="dotted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righ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Time:</w:t>
            </w:r>
          </w:p>
        </w:tc>
        <w:tc>
          <w:tcPr>
            <w:tcBorders>
              <w:top w:color="212121" w:space="0" w:sz="8" w:val="dotted"/>
              <w:left w:color="000000" w:space="0" w:sz="0" w:val="nil"/>
              <w:bottom w:color="212121" w:space="0" w:sz="8" w:val="dotted"/>
              <w:right w:color="212121" w:space="0" w:sz="8" w:val="dotted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5:30 PM - 7:00 PM</w:t>
            </w:r>
          </w:p>
        </w:tc>
        <w:tc>
          <w:tcPr>
            <w:tcBorders>
              <w:top w:color="000000" w:space="0" w:sz="8" w:val="dotted"/>
              <w:left w:color="212121" w:space="0" w:sz="8" w:val="dotted"/>
              <w:bottom w:color="000000" w:space="0" w:sz="8" w:val="dotted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righ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Attendance:</w:t>
            </w:r>
          </w:p>
        </w:tc>
        <w:tc>
          <w:tcPr>
            <w:gridSpan w:val="3"/>
            <w:tcBorders>
              <w:top w:color="000000" w:space="0" w:sz="8" w:val="dotted"/>
              <w:left w:color="000000" w:space="0" w:sz="0" w:val="nil"/>
              <w:bottom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212121" w:space="0" w:sz="8" w:val="dotted"/>
              <w:left w:color="000000" w:space="0" w:sz="0" w:val="nil"/>
              <w:bottom w:color="212121" w:space="0" w:sz="8" w:val="single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righ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Location:</w:t>
            </w:r>
          </w:p>
        </w:tc>
        <w:tc>
          <w:tcPr>
            <w:gridSpan w:val="3"/>
            <w:tcBorders>
              <w:top w:color="212121" w:space="0" w:sz="8" w:val="dotted"/>
              <w:left w:color="000000" w:space="0" w:sz="0" w:val="nil"/>
              <w:bottom w:color="212121" w:space="0" w:sz="8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Five Oak building</w:t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209 SW 4th Ave. Portland, OR 97204</w:t>
            </w:r>
          </w:p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[Enter through the SW Oak Ave doors]</w:t>
            </w:r>
          </w:p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1st floor - Pine conference room</w:t>
            </w:r>
          </w:p>
        </w:tc>
        <w:tc>
          <w:tcPr>
            <w:tcBorders>
              <w:top w:color="000000" w:space="0" w:sz="8" w:val="dotted"/>
              <w:left w:color="212121" w:space="0" w:sz="8" w:val="dotted"/>
              <w:bottom w:color="666666" w:space="0" w:sz="8" w:val="single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righ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Absent:</w:t>
            </w:r>
          </w:p>
        </w:tc>
        <w:tc>
          <w:tcPr>
            <w:gridSpan w:val="3"/>
            <w:tcBorders>
              <w:top w:color="000000" w:space="0" w:sz="8" w:val="dotted"/>
              <w:left w:color="000000" w:space="0" w:sz="0" w:val="nil"/>
              <w:bottom w:color="666666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ind w:right="4410"/>
              <w:rPr/>
            </w:pPr>
            <w:r w:rsidDel="00000000" w:rsidR="00000000" w:rsidRPr="00000000">
              <w:rPr>
                <w:rtl w:val="0"/>
              </w:rPr>
              <w:t xml:space="preserve">April Ybarra Black</w:t>
            </w:r>
          </w:p>
        </w:tc>
      </w:tr>
    </w:tbl>
    <w:p w:rsidR="00000000" w:rsidDel="00000000" w:rsidP="00000000" w:rsidRDefault="00000000" w:rsidRPr="00000000" w14:paraId="00000022">
      <w:pPr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8"/>
        </w:numPr>
        <w:ind w:left="720" w:hanging="360"/>
        <w:rPr>
          <w:sz w:val="21"/>
          <w:szCs w:val="21"/>
          <w:u w:val="none"/>
        </w:rPr>
      </w:pPr>
      <w:hyperlink w:anchor="_9mqpxbdt5oek">
        <w:r w:rsidDel="00000000" w:rsidR="00000000" w:rsidRPr="00000000">
          <w:rPr>
            <w:color w:val="1155cc"/>
            <w:sz w:val="21"/>
            <w:szCs w:val="21"/>
            <w:u w:val="single"/>
            <w:rtl w:val="0"/>
          </w:rPr>
          <w:t xml:space="preserve">Future Agenda Items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8"/>
        </w:numPr>
        <w:ind w:left="720" w:hanging="360"/>
        <w:rPr>
          <w:sz w:val="21"/>
          <w:szCs w:val="21"/>
          <w:u w:val="none"/>
        </w:rPr>
      </w:pPr>
      <w:hyperlink w:anchor="_9c2q8qe2dts9">
        <w:r w:rsidDel="00000000" w:rsidR="00000000" w:rsidRPr="00000000">
          <w:rPr>
            <w:color w:val="1155cc"/>
            <w:sz w:val="21"/>
            <w:szCs w:val="21"/>
            <w:u w:val="single"/>
            <w:rtl w:val="0"/>
          </w:rPr>
          <w:t xml:space="preserve">Resources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4505.0" w:type="dxa"/>
        <w:jc w:val="left"/>
        <w:tblInd w:w="33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05"/>
        <w:gridCol w:w="2025"/>
        <w:gridCol w:w="1635"/>
        <w:gridCol w:w="945"/>
        <w:gridCol w:w="7995"/>
        <w:tblGridChange w:id="0">
          <w:tblGrid>
            <w:gridCol w:w="1905"/>
            <w:gridCol w:w="2025"/>
            <w:gridCol w:w="1635"/>
            <w:gridCol w:w="945"/>
            <w:gridCol w:w="7995"/>
          </w:tblGrid>
        </w:tblGridChange>
      </w:tblGrid>
      <w:tr>
        <w:trPr>
          <w:cantSplit w:val="0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Topic</w:t>
            </w:r>
          </w:p>
        </w:tc>
        <w:tc>
          <w:tcPr>
            <w:tcBorders>
              <w:left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Desired Outcomes/Task</w:t>
            </w:r>
          </w:p>
        </w:tc>
        <w:tc>
          <w:tcPr>
            <w:tcBorders>
              <w:left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Lead</w:t>
            </w:r>
          </w:p>
        </w:tc>
        <w:tc>
          <w:tcPr>
            <w:tcBorders>
              <w:left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Time</w:t>
            </w:r>
          </w:p>
        </w:tc>
        <w:tc>
          <w:tcPr>
            <w:tcBorders>
              <w:left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ind w:right="608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Minutes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left w:color="000000" w:space="0" w:sz="0" w:val="nil"/>
              <w:bottom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Welcome &amp; Agenda Review</w:t>
            </w:r>
          </w:p>
        </w:tc>
        <w:tc>
          <w:tcPr>
            <w:tcBorders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Review agenda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Becky</w:t>
            </w:r>
          </w:p>
        </w:tc>
        <w:tc>
          <w:tcPr>
            <w:tcBorders>
              <w:left w:color="000000" w:space="0" w:sz="8" w:val="dotted"/>
              <w:bottom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5:30 PM</w:t>
            </w:r>
          </w:p>
          <w:p w:rsidR="00000000" w:rsidDel="00000000" w:rsidP="00000000" w:rsidRDefault="00000000" w:rsidRPr="00000000" w14:paraId="0000002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(15 mins)</w:t>
            </w:r>
          </w:p>
        </w:tc>
        <w:tc>
          <w:tcPr>
            <w:tcBorders>
              <w:left w:color="000000" w:space="0" w:sz="8" w:val="dotted"/>
              <w:bottom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numPr>
                <w:ilvl w:val="0"/>
                <w:numId w:val="6"/>
              </w:numPr>
              <w:spacing w:line="240" w:lineRule="auto"/>
              <w:ind w:left="720" w:right="45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Agenda review and introductions</w:t>
            </w:r>
          </w:p>
          <w:p w:rsidR="00000000" w:rsidDel="00000000" w:rsidP="00000000" w:rsidRDefault="00000000" w:rsidRPr="00000000" w14:paraId="00000031">
            <w:pPr>
              <w:numPr>
                <w:ilvl w:val="0"/>
                <w:numId w:val="6"/>
              </w:numPr>
              <w:spacing w:line="240" w:lineRule="auto"/>
              <w:ind w:left="720" w:right="45" w:hanging="360"/>
              <w:rPr>
                <w:u w:val="none"/>
              </w:rPr>
            </w:pPr>
            <w:hyperlink r:id="rId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CBAC Policy Manual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0" w:hRule="atLeast"/>
          <w:tblHeader w:val="0"/>
        </w:trPr>
        <w:tc>
          <w:tcPr>
            <w:tcBorders>
              <w:top w:color="000000" w:space="0" w:sz="8" w:val="dotted"/>
              <w:left w:color="000000" w:space="0" w:sz="0" w:val="nil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Budget updates</w:t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Budget Modifications Update</w:t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Robert</w:t>
            </w:r>
          </w:p>
        </w:tc>
        <w:tc>
          <w:tcPr>
            <w:tcBorders>
              <w:left w:color="000000" w:space="0" w:sz="8" w:val="dotted"/>
              <w:bottom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(15 mins)</w:t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numPr>
                <w:ilvl w:val="0"/>
                <w:numId w:val="4"/>
              </w:numPr>
              <w:ind w:left="720" w:hanging="360"/>
              <w:rPr/>
            </w:pPr>
            <w:hyperlink r:id="rId10">
              <w:r w:rsidDel="00000000" w:rsidR="00000000" w:rsidRPr="00000000">
                <w:rPr>
                  <w:color w:val="0000ee"/>
                  <w:u w:val="single"/>
                  <w:rtl w:val="0"/>
                </w:rPr>
                <w:t xml:space="preserve">FY 2026 DCHS Rebalance Overview – CBAC.pdf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numPr>
                <w:ilvl w:val="0"/>
                <w:numId w:val="4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Keep in mind that July starts FY26, our discussions will be about FY27, we make budget modifications (aka budmods) and rebalances (which are like large modifications)</w:t>
            </w:r>
          </w:p>
          <w:p w:rsidR="00000000" w:rsidDel="00000000" w:rsidP="00000000" w:rsidRDefault="00000000" w:rsidRPr="00000000" w14:paraId="00000038">
            <w:pPr>
              <w:numPr>
                <w:ilvl w:val="0"/>
                <w:numId w:val="4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Increased budget by $617K, 4 large divisions- ADVSD/IDD increased funding, YFS saw a reduction</w:t>
            </w:r>
          </w:p>
          <w:p w:rsidR="00000000" w:rsidDel="00000000" w:rsidP="00000000" w:rsidRDefault="00000000" w:rsidRPr="00000000" w14:paraId="00000039">
            <w:pPr>
              <w:numPr>
                <w:ilvl w:val="0"/>
                <w:numId w:val="4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 large chunk of growth are match funds</w:t>
            </w:r>
          </w:p>
          <w:p w:rsidR="00000000" w:rsidDel="00000000" w:rsidP="00000000" w:rsidRDefault="00000000" w:rsidRPr="00000000" w14:paraId="0000003A">
            <w:pPr>
              <w:numPr>
                <w:ilvl w:val="0"/>
                <w:numId w:val="4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Question re: housing and why it is housed under YFS</w:t>
            </w:r>
          </w:p>
          <w:p w:rsidR="00000000" w:rsidDel="00000000" w:rsidP="00000000" w:rsidRDefault="00000000" w:rsidRPr="00000000" w14:paraId="0000003B">
            <w:pPr>
              <w:numPr>
                <w:ilvl w:val="1"/>
                <w:numId w:val="4"/>
              </w:numPr>
              <w:ind w:left="144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DCHS has prioritized families with children, which is why housing was under YFS</w:t>
            </w:r>
          </w:p>
          <w:p w:rsidR="00000000" w:rsidDel="00000000" w:rsidP="00000000" w:rsidRDefault="00000000" w:rsidRPr="00000000" w14:paraId="0000003C">
            <w:pPr>
              <w:numPr>
                <w:ilvl w:val="0"/>
                <w:numId w:val="4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Question re: roadbumps</w:t>
            </w:r>
          </w:p>
          <w:p w:rsidR="00000000" w:rsidDel="00000000" w:rsidP="00000000" w:rsidRDefault="00000000" w:rsidRPr="00000000" w14:paraId="0000003D">
            <w:pPr>
              <w:numPr>
                <w:ilvl w:val="1"/>
                <w:numId w:val="4"/>
              </w:numPr>
              <w:ind w:left="144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Less funds everywhere, everything going in the wrong direction</w:t>
            </w:r>
          </w:p>
          <w:p w:rsidR="00000000" w:rsidDel="00000000" w:rsidP="00000000" w:rsidRDefault="00000000" w:rsidRPr="00000000" w14:paraId="0000003E">
            <w:pPr>
              <w:numPr>
                <w:ilvl w:val="1"/>
                <w:numId w:val="4"/>
              </w:numPr>
              <w:ind w:left="144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PFA is now half our budget in FY27 (which makes it look like our budget is growing but it’s not spread across the programs)</w:t>
            </w:r>
          </w:p>
          <w:p w:rsidR="00000000" w:rsidDel="00000000" w:rsidP="00000000" w:rsidRDefault="00000000" w:rsidRPr="00000000" w14:paraId="0000003F">
            <w:pPr>
              <w:numPr>
                <w:ilvl w:val="0"/>
                <w:numId w:val="4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Question re: balanced budget or revenue?</w:t>
            </w:r>
          </w:p>
          <w:p w:rsidR="00000000" w:rsidDel="00000000" w:rsidP="00000000" w:rsidRDefault="00000000" w:rsidRPr="00000000" w14:paraId="00000040">
            <w:pPr>
              <w:numPr>
                <w:ilvl w:val="1"/>
                <w:numId w:val="4"/>
              </w:numPr>
              <w:ind w:left="144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General fund + whatever revenue we have total the amount of expenditures, we have a balanced budget, we do not run a deficit</w:t>
            </w:r>
          </w:p>
        </w:tc>
      </w:tr>
      <w:tr>
        <w:trPr>
          <w:cantSplit w:val="0"/>
          <w:trHeight w:val="990" w:hRule="atLeast"/>
          <w:tblHeader w:val="0"/>
        </w:trPr>
        <w:tc>
          <w:tcPr>
            <w:tcBorders>
              <w:top w:color="000000" w:space="0" w:sz="8" w:val="dotted"/>
              <w:left w:color="000000" w:space="0" w:sz="0" w:val="nil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DCHS Equity presentation</w:t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Inform</w:t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Dr. Richard</w:t>
            </w:r>
          </w:p>
        </w:tc>
        <w:tc>
          <w:tcPr>
            <w:tcBorders>
              <w:left w:color="000000" w:space="0" w:sz="8" w:val="dotted"/>
              <w:bottom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(30 mins)</w:t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numPr>
                <w:ilvl w:val="0"/>
                <w:numId w:val="5"/>
              </w:numPr>
              <w:ind w:left="720" w:hanging="360"/>
              <w:rPr/>
            </w:pPr>
            <w:r w:rsidDel="00000000" w:rsidR="00000000" w:rsidRPr="00000000">
              <w:rPr>
                <w:color w:val="303030"/>
                <w:rtl w:val="0"/>
              </w:rPr>
              <w:t xml:space="preserve">Discussion of utilizing equity/empowerment lens (People, Place, Process, Power) to review program offerings when the budget is being developed.</w:t>
            </w:r>
          </w:p>
          <w:p w:rsidR="00000000" w:rsidDel="00000000" w:rsidP="00000000" w:rsidRDefault="00000000" w:rsidRPr="00000000" w14:paraId="00000046">
            <w:pPr>
              <w:numPr>
                <w:ilvl w:val="0"/>
                <w:numId w:val="5"/>
              </w:numPr>
              <w:ind w:left="720" w:hanging="360"/>
              <w:rPr>
                <w:color w:val="303030"/>
                <w:u w:val="none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Dr. Richard’s definition of equity: where’s the barrier? What is prohibiting families from accessing our services? Access- who doesn’t have access? Equity is not fairness. Equity is about how we meet the needs of constituents- specific needs.</w:t>
            </w:r>
          </w:p>
          <w:p w:rsidR="00000000" w:rsidDel="00000000" w:rsidP="00000000" w:rsidRDefault="00000000" w:rsidRPr="00000000" w14:paraId="00000047">
            <w:pPr>
              <w:numPr>
                <w:ilvl w:val="0"/>
                <w:numId w:val="5"/>
              </w:numPr>
              <w:ind w:left="720" w:hanging="360"/>
              <w:rPr>
                <w:color w:val="303030"/>
                <w:u w:val="none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Question re reducing program offerings: how do we know we’re not missing something? What tools do we have?</w:t>
            </w:r>
          </w:p>
          <w:p w:rsidR="00000000" w:rsidDel="00000000" w:rsidP="00000000" w:rsidRDefault="00000000" w:rsidRPr="00000000" w14:paraId="00000048">
            <w:pPr>
              <w:numPr>
                <w:ilvl w:val="1"/>
                <w:numId w:val="5"/>
              </w:numPr>
              <w:ind w:left="1440" w:hanging="360"/>
              <w:rPr>
                <w:color w:val="303030"/>
                <w:u w:val="none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Do we have community partners who can fill the need if we can’t do it?</w:t>
            </w:r>
          </w:p>
          <w:p w:rsidR="00000000" w:rsidDel="00000000" w:rsidP="00000000" w:rsidRDefault="00000000" w:rsidRPr="00000000" w14:paraId="00000049">
            <w:pPr>
              <w:numPr>
                <w:ilvl w:val="1"/>
                <w:numId w:val="5"/>
              </w:numPr>
              <w:ind w:left="1440" w:hanging="360"/>
              <w:rPr>
                <w:color w:val="303030"/>
                <w:u w:val="none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Never approaches the task with ‘what’s missing’, just what’s in front of him</w:t>
            </w:r>
          </w:p>
          <w:p w:rsidR="00000000" w:rsidDel="00000000" w:rsidP="00000000" w:rsidRDefault="00000000" w:rsidRPr="00000000" w14:paraId="0000004A">
            <w:pPr>
              <w:numPr>
                <w:ilvl w:val="0"/>
                <w:numId w:val="5"/>
              </w:numPr>
              <w:ind w:left="720" w:hanging="360"/>
              <w:rPr>
                <w:color w:val="303030"/>
                <w:u w:val="none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Question re role: budget is the external part of what Dr. Richard does, internal work is with Division Directors, HR, onboarding, recruitment, retention, etc.</w:t>
            </w:r>
          </w:p>
        </w:tc>
      </w:tr>
      <w:tr>
        <w:trPr>
          <w:cantSplit w:val="0"/>
          <w:trHeight w:val="990" w:hRule="atLeast"/>
          <w:tblHeader w:val="0"/>
        </w:trPr>
        <w:tc>
          <w:tcPr>
            <w:tcBorders>
              <w:left w:color="000000" w:space="0" w:sz="0" w:val="nil"/>
              <w:bottom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Department Orientation</w:t>
            </w:r>
          </w:p>
        </w:tc>
        <w:tc>
          <w:tcPr>
            <w:tcBorders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Inform</w:t>
            </w:r>
          </w:p>
        </w:tc>
        <w:tc>
          <w:tcPr>
            <w:tcBorders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Rachel / Alexis</w:t>
            </w:r>
          </w:p>
        </w:tc>
        <w:tc>
          <w:tcPr>
            <w:tcBorders>
              <w:left w:color="000000" w:space="0" w:sz="8" w:val="dotted"/>
              <w:bottom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(30 mins)</w:t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numPr>
                <w:ilvl w:val="0"/>
                <w:numId w:val="3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Second largest division in the county from budget perspective</w:t>
            </w:r>
          </w:p>
          <w:p w:rsidR="00000000" w:rsidDel="00000000" w:rsidP="00000000" w:rsidRDefault="00000000" w:rsidRPr="00000000" w14:paraId="00000050">
            <w:pPr>
              <w:numPr>
                <w:ilvl w:val="0"/>
                <w:numId w:val="3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4 divisions, 4 large priorities - we serve clients over the lifespan (birth to end of life)- center people as the heroes in their own stories, they are the experts in their own lives</w:t>
            </w:r>
          </w:p>
          <w:p w:rsidR="00000000" w:rsidDel="00000000" w:rsidP="00000000" w:rsidRDefault="00000000" w:rsidRPr="00000000" w14:paraId="00000051">
            <w:pPr>
              <w:numPr>
                <w:ilvl w:val="0"/>
                <w:numId w:val="3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ADVSD is largest division budgetwise, PEL will take that over in next budget</w:t>
            </w:r>
          </w:p>
          <w:p w:rsidR="00000000" w:rsidDel="00000000" w:rsidP="00000000" w:rsidRDefault="00000000" w:rsidRPr="00000000" w14:paraId="00000052">
            <w:pPr>
              <w:numPr>
                <w:ilvl w:val="0"/>
                <w:numId w:val="3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Director’s office- HR, comms team, strategic planning team, emergency management (ESF-6/mass care in response to emergency declaration/severe weather), pilot programs- newcomer support service for asylum seekers, Medicare 1115 Waiver started in Director’s Office, Equity &amp; Inclusion team</w:t>
            </w:r>
          </w:p>
          <w:p w:rsidR="00000000" w:rsidDel="00000000" w:rsidP="00000000" w:rsidRDefault="00000000" w:rsidRPr="00000000" w14:paraId="00000053">
            <w:pPr>
              <w:numPr>
                <w:ilvl w:val="0"/>
                <w:numId w:val="3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ADVSD serves 18+ - investigates  allegations of abuse, veteran’s services (housing, stability, employment), in-home residential care centers, community based services, community access (24 hr hotline for case management, benefits, food, etc.)</w:t>
            </w:r>
          </w:p>
          <w:p w:rsidR="00000000" w:rsidDel="00000000" w:rsidP="00000000" w:rsidRDefault="00000000" w:rsidRPr="00000000" w14:paraId="00000054">
            <w:pPr>
              <w:numPr>
                <w:ilvl w:val="0"/>
                <w:numId w:val="3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IDD focused on person centered services- Medicaid based programs (like IDD)- grew 30% over the last biennium, serving 20% of all eligible individuals across Oregon. Provide employment services, intake and eligibility. Working more closely with advisory councils so that individuals are centered in the space and drive decision making.</w:t>
            </w:r>
          </w:p>
          <w:p w:rsidR="00000000" w:rsidDel="00000000" w:rsidP="00000000" w:rsidRDefault="00000000" w:rsidRPr="00000000" w14:paraId="00000055">
            <w:pPr>
              <w:numPr>
                <w:ilvl w:val="0"/>
                <w:numId w:val="3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Question re 20% growth: funding grows based on forecasted data, in Multnomah County we always exceed #s</w:t>
            </w:r>
          </w:p>
          <w:p w:rsidR="00000000" w:rsidDel="00000000" w:rsidP="00000000" w:rsidRDefault="00000000" w:rsidRPr="00000000" w14:paraId="00000056">
            <w:pPr>
              <w:numPr>
                <w:ilvl w:val="0"/>
                <w:numId w:val="3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YFS- things go here that don’t fit elsewhere in the county, other divisions have a clear scope, YFS has the most of the general fund and we set eligibility for these. SUN- in 92 schools, nationally recognized model. DSVCO- provides support to survivors including housing, stabilization support. Housing &amp; stabilization program and energy assistance and weatherization also live in YFS. Medicaid 1115 waiver for housing. Provides safety net services to families, children, and individuals.</w:t>
            </w:r>
          </w:p>
          <w:p w:rsidR="00000000" w:rsidDel="00000000" w:rsidP="00000000" w:rsidRDefault="00000000" w:rsidRPr="00000000" w14:paraId="00000057">
            <w:pPr>
              <w:numPr>
                <w:ilvl w:val="0"/>
                <w:numId w:val="3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Preschool &amp; early learning- voted on in 2020 and passed, goal is to get to Universal Preschool by 2030- 3800 seats allocated by EOY. The governor tried to get a bill passed to stop collection of PFA taxes and the overwhelming response from the public was to continue PFA.</w:t>
            </w:r>
          </w:p>
          <w:p w:rsidR="00000000" w:rsidDel="00000000" w:rsidP="00000000" w:rsidRDefault="00000000" w:rsidRPr="00000000" w14:paraId="00000058">
            <w:pPr>
              <w:numPr>
                <w:ilvl w:val="0"/>
                <w:numId w:val="3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Question re timeline with budget: any tax changes impacting long term planning operate differently than our budget.</w:t>
            </w:r>
          </w:p>
          <w:p w:rsidR="00000000" w:rsidDel="00000000" w:rsidP="00000000" w:rsidRDefault="00000000" w:rsidRPr="00000000" w14:paraId="00000059">
            <w:pPr>
              <w:numPr>
                <w:ilvl w:val="1"/>
                <w:numId w:val="3"/>
              </w:numPr>
              <w:ind w:left="144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Note to prior question about balanced budget: dedicated fund for preschool and only for preschool, collecting more revenue than they are spending.</w:t>
            </w:r>
          </w:p>
          <w:p w:rsidR="00000000" w:rsidDel="00000000" w:rsidP="00000000" w:rsidRDefault="00000000" w:rsidRPr="00000000" w14:paraId="0000005A">
            <w:pPr>
              <w:numPr>
                <w:ilvl w:val="1"/>
                <w:numId w:val="3"/>
              </w:numPr>
              <w:ind w:left="144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Q: does the CBAC have a role in how they intersect with PFA tax work?</w:t>
            </w:r>
          </w:p>
          <w:p w:rsidR="00000000" w:rsidDel="00000000" w:rsidP="00000000" w:rsidRDefault="00000000" w:rsidRPr="00000000" w14:paraId="0000005B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The letter that they (CBAC) send deals with the County general funds- there are items intersecting- but they are looking more at program offerings. PFA is a ballot initiative and separate from the general fund. They don’t discuss in their letter- they can’t move money in or out of it.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tcBorders>
              <w:top w:color="000000" w:space="0" w:sz="8" w:val="dotted"/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Closing</w:t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spacing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Agreement on next steps including: </w:t>
            </w:r>
          </w:p>
          <w:p w:rsidR="00000000" w:rsidDel="00000000" w:rsidP="00000000" w:rsidRDefault="00000000" w:rsidRPr="00000000" w14:paraId="0000005F">
            <w:pPr>
              <w:numPr>
                <w:ilvl w:val="0"/>
                <w:numId w:val="2"/>
              </w:numPr>
              <w:spacing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Action items </w:t>
            </w:r>
          </w:p>
          <w:p w:rsidR="00000000" w:rsidDel="00000000" w:rsidP="00000000" w:rsidRDefault="00000000" w:rsidRPr="00000000" w14:paraId="00000060">
            <w:pPr>
              <w:numPr>
                <w:ilvl w:val="0"/>
                <w:numId w:val="2"/>
              </w:numPr>
              <w:spacing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Future Agenda items/meetings</w:t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6:55 PM</w:t>
            </w:r>
          </w:p>
          <w:p w:rsidR="00000000" w:rsidDel="00000000" w:rsidP="00000000" w:rsidRDefault="00000000" w:rsidRPr="00000000" w14:paraId="0000006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(5 mins)</w:t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spacing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Action Items:</w:t>
            </w:r>
          </w:p>
          <w:p w:rsidR="00000000" w:rsidDel="00000000" w:rsidP="00000000" w:rsidRDefault="00000000" w:rsidRPr="00000000" w14:paraId="00000065">
            <w:pPr>
              <w:numPr>
                <w:ilvl w:val="0"/>
                <w:numId w:val="7"/>
              </w:numPr>
              <w:spacing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Emily to send updated numbers</w:t>
            </w:r>
          </w:p>
          <w:p w:rsidR="00000000" w:rsidDel="00000000" w:rsidP="00000000" w:rsidRDefault="00000000" w:rsidRPr="00000000" w14:paraId="00000066">
            <w:pPr>
              <w:numPr>
                <w:ilvl w:val="0"/>
                <w:numId w:val="7"/>
              </w:numPr>
              <w:spacing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Becky wants to compile what she wishes she knew about CBAC before she started</w:t>
            </w:r>
          </w:p>
          <w:p w:rsidR="00000000" w:rsidDel="00000000" w:rsidP="00000000" w:rsidRDefault="00000000" w:rsidRPr="00000000" w14:paraId="00000067">
            <w:pPr>
              <w:spacing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  <w:t xml:space="preserve">Next Meeting: 11/4/2025</w:t>
      </w:r>
    </w:p>
    <w:p w:rsidR="00000000" w:rsidDel="00000000" w:rsidP="00000000" w:rsidRDefault="00000000" w:rsidRPr="00000000" w14:paraId="00000069">
      <w:pPr>
        <w:rPr/>
      </w:pPr>
      <w:hyperlink r:id="rId11">
        <w:r w:rsidDel="00000000" w:rsidR="00000000" w:rsidRPr="00000000">
          <w:rPr>
            <w:color w:val="0000ee"/>
            <w:u w:val="single"/>
            <w:rtl w:val="0"/>
          </w:rPr>
          <w:t xml:space="preserve">FY 2026 DCHS CBAC Meeting dates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Style w:val="Heading1"/>
        <w:rPr/>
      </w:pPr>
      <w:bookmarkStart w:colFirst="0" w:colLast="0" w:name="_9mqpxbdt5oek" w:id="0"/>
      <w:bookmarkEnd w:id="0"/>
      <w:r w:rsidDel="00000000" w:rsidR="00000000" w:rsidRPr="00000000">
        <w:rPr>
          <w:rtl w:val="0"/>
        </w:rPr>
        <w:t xml:space="preserve">Future Agenda Items</w:t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4580.0" w:type="dxa"/>
        <w:jc w:val="left"/>
        <w:tblInd w:w="25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665"/>
        <w:gridCol w:w="2550"/>
        <w:gridCol w:w="1350"/>
        <w:gridCol w:w="1050"/>
        <w:gridCol w:w="7965"/>
        <w:tblGridChange w:id="0">
          <w:tblGrid>
            <w:gridCol w:w="1665"/>
            <w:gridCol w:w="2550"/>
            <w:gridCol w:w="1350"/>
            <w:gridCol w:w="1050"/>
            <w:gridCol w:w="7965"/>
          </w:tblGrid>
        </w:tblGridChange>
      </w:tblGrid>
      <w:tr>
        <w:trPr>
          <w:cantSplit w:val="0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Topic</w:t>
            </w:r>
          </w:p>
        </w:tc>
        <w:tc>
          <w:tcPr>
            <w:tcBorders>
              <w:left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Desired Outcomes/Task</w:t>
            </w:r>
          </w:p>
        </w:tc>
        <w:tc>
          <w:tcPr>
            <w:tcBorders>
              <w:left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Lead</w:t>
            </w:r>
          </w:p>
        </w:tc>
        <w:tc>
          <w:tcPr>
            <w:tcBorders>
              <w:left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Time</w:t>
            </w:r>
          </w:p>
        </w:tc>
        <w:tc>
          <w:tcPr>
            <w:tcBorders>
              <w:left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ind w:right="581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Scheduling Notes</w:t>
            </w:r>
          </w:p>
        </w:tc>
      </w:tr>
      <w:tr>
        <w:trPr>
          <w:cantSplit w:val="0"/>
          <w:trHeight w:val="810" w:hRule="atLeast"/>
          <w:tblHeader w:val="0"/>
        </w:trPr>
        <w:tc>
          <w:tcPr>
            <w:tcBorders>
              <w:top w:color="000000" w:space="0" w:sz="8" w:val="dotted"/>
              <w:left w:color="000000" w:space="0" w:sz="0" w:val="nil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dotted"/>
              <w:bottom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dotted"/>
              <w:bottom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numPr>
                <w:ilvl w:val="0"/>
                <w:numId w:val="9"/>
              </w:numPr>
              <w:spacing w:line="240" w:lineRule="auto"/>
              <w:ind w:left="720" w:hanging="360"/>
              <w:rPr>
                <w:rFonts w:ascii="Arial" w:cs="Arial" w:eastAsia="Arial" w:hAnsi="Arial"/>
                <w:color w:val="222222"/>
                <w:highlight w:val="white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tcBorders>
              <w:left w:color="000000" w:space="0" w:sz="0" w:val="nil"/>
              <w:bottom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spacing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dotted"/>
              <w:bottom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dotted"/>
              <w:bottom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spacing w:line="240" w:lineRule="auto"/>
              <w:ind w:left="720" w:hanging="360"/>
              <w:rPr>
                <w:rFonts w:ascii="Arial" w:cs="Arial" w:eastAsia="Arial" w:hAnsi="Arial"/>
                <w:color w:val="22222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pStyle w:val="Heading2"/>
        <w:rPr/>
      </w:pPr>
      <w:bookmarkStart w:colFirst="0" w:colLast="0" w:name="_9c2q8qe2dts9" w:id="1"/>
      <w:bookmarkEnd w:id="1"/>
      <w:r w:rsidDel="00000000" w:rsidR="00000000" w:rsidRPr="00000000">
        <w:rPr>
          <w:rtl w:val="0"/>
        </w:rPr>
        <w:t xml:space="preserve">Packet of Resources</w:t>
      </w:r>
    </w:p>
    <w:p w:rsidR="00000000" w:rsidDel="00000000" w:rsidP="00000000" w:rsidRDefault="00000000" w:rsidRPr="00000000" w14:paraId="00000080">
      <w:pPr>
        <w:ind w:left="720" w:hanging="360"/>
        <w:rPr/>
        <w:sectPr>
          <w:headerReference r:id="rId12" w:type="default"/>
          <w:footerReference r:id="rId13" w:type="default"/>
          <w:pgSz w:h="12240" w:w="15840" w:orient="landscape"/>
          <w:pgMar w:bottom="360" w:top="360" w:left="360" w:right="360" w:header="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numPr>
          <w:ilvl w:val="0"/>
          <w:numId w:val="1"/>
        </w:numPr>
        <w:ind w:left="720" w:hanging="360"/>
      </w:pPr>
      <w:hyperlink r:id="rId14">
        <w:r w:rsidDel="00000000" w:rsidR="00000000" w:rsidRPr="00000000">
          <w:rPr>
            <w:color w:val="1155cc"/>
            <w:u w:val="single"/>
            <w:rtl w:val="0"/>
          </w:rPr>
          <w:t xml:space="preserve">CBAC code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numPr>
          <w:ilvl w:val="0"/>
          <w:numId w:val="1"/>
        </w:numPr>
        <w:ind w:left="720" w:hanging="360"/>
        <w:rPr/>
      </w:pPr>
      <w:hyperlink r:id="rId15">
        <w:r w:rsidDel="00000000" w:rsidR="00000000" w:rsidRPr="00000000">
          <w:rPr>
            <w:color w:val="0000ee"/>
            <w:u w:val="single"/>
            <w:rtl w:val="0"/>
          </w:rPr>
          <w:t xml:space="preserve">DCHS CBAC</w:t>
        </w:r>
      </w:hyperlink>
      <w:r w:rsidDel="00000000" w:rsidR="00000000" w:rsidRPr="00000000">
        <w:rPr>
          <w:rtl w:val="0"/>
        </w:rPr>
        <w:t xml:space="preserve">folder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numPr>
          <w:ilvl w:val="0"/>
          <w:numId w:val="1"/>
        </w:numPr>
        <w:ind w:left="720" w:hanging="360"/>
        <w:rPr/>
      </w:pPr>
      <w:hyperlink r:id="rId16">
        <w:r w:rsidDel="00000000" w:rsidR="00000000" w:rsidRPr="00000000">
          <w:rPr>
            <w:color w:val="1155cc"/>
            <w:u w:val="single"/>
            <w:rtl w:val="0"/>
          </w:rPr>
          <w:t xml:space="preserve">Budget Office | Multnomah County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numPr>
          <w:ilvl w:val="0"/>
          <w:numId w:val="1"/>
        </w:numPr>
        <w:ind w:left="720" w:hanging="360"/>
        <w:rPr/>
      </w:pPr>
      <w:hyperlink r:id="rId17">
        <w:r w:rsidDel="00000000" w:rsidR="00000000" w:rsidRPr="00000000">
          <w:rPr>
            <w:color w:val="0000ee"/>
            <w:u w:val="single"/>
            <w:rtl w:val="0"/>
          </w:rPr>
          <w:t xml:space="preserve">FY 2023 Budget Equity Tool.pdf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numPr>
          <w:ilvl w:val="0"/>
          <w:numId w:val="1"/>
        </w:numPr>
        <w:ind w:left="720" w:hanging="360"/>
        <w:rPr/>
      </w:pPr>
      <w:hyperlink r:id="rId18">
        <w:r w:rsidDel="00000000" w:rsidR="00000000" w:rsidRPr="00000000">
          <w:rPr>
            <w:color w:val="0000ee"/>
            <w:u w:val="single"/>
            <w:rtl w:val="0"/>
          </w:rPr>
          <w:t xml:space="preserve">Acronym list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numPr>
          <w:ilvl w:val="0"/>
          <w:numId w:val="1"/>
        </w:numPr>
        <w:ind w:left="720" w:hanging="360"/>
        <w:rPr>
          <w:u w:val="none"/>
        </w:rPr>
      </w:pPr>
      <w:hyperlink r:id="rId19">
        <w:r w:rsidDel="00000000" w:rsidR="00000000" w:rsidRPr="00000000">
          <w:rPr>
            <w:color w:val="0000ee"/>
            <w:u w:val="single"/>
            <w:rtl w:val="0"/>
          </w:rPr>
          <w:t xml:space="preserve">DCHS CBAC Site Visit Tour Schedule (FY26)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numPr>
          <w:ilvl w:val="0"/>
          <w:numId w:val="1"/>
        </w:numPr>
        <w:ind w:left="720" w:hanging="360"/>
        <w:rPr>
          <w:u w:val="none"/>
        </w:rPr>
      </w:pPr>
      <w:hyperlink r:id="rId20">
        <w:r w:rsidDel="00000000" w:rsidR="00000000" w:rsidRPr="00000000">
          <w:rPr>
            <w:color w:val="0000ee"/>
            <w:u w:val="single"/>
            <w:rtl w:val="0"/>
          </w:rPr>
          <w:t xml:space="preserve">FY 25 CBAC Site Visits - Field &amp; Virtual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pageBreakBefore w:val="0"/>
        <w:ind w:left="0" w:firstLine="0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type w:val="continuous"/>
      <w:pgSz w:h="12240" w:w="15840" w:orient="landscape"/>
      <w:pgMar w:bottom="360" w:top="360" w:left="360" w:right="360" w:header="0" w:footer="720"/>
      <w:cols w:equalWidth="0" w:num="2">
        <w:col w:space="720" w:w="7200"/>
        <w:col w:space="0" w:w="720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ahoma">
    <w:embedRegular w:fontKey="{00000000-0000-0000-0000-000000000000}" r:id="rId1" w:subsetted="0"/>
    <w:embedBold w:fontKey="{00000000-0000-0000-0000-000000000000}" r:id="rId2" w:subsetted="0"/>
  </w:font>
  <w:font w:name="Century Gothic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B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right"/>
      <w:rPr>
        <w:rFonts w:ascii="Century Gothic" w:cs="Century Gothic" w:eastAsia="Century Gothic" w:hAnsi="Century Gothic"/>
      </w:rPr>
    </w:pPr>
    <w:r w:rsidDel="00000000" w:rsidR="00000000" w:rsidRPr="00000000">
      <w:rPr>
        <w:rFonts w:ascii="Century Gothic" w:cs="Century Gothic" w:eastAsia="Century Gothic" w:hAnsi="Century Gothic"/>
        <w:rtl w:val="0"/>
      </w:rPr>
      <w:t xml:space="preserve">Page </w:t>
    </w:r>
    <w:r w:rsidDel="00000000" w:rsidR="00000000" w:rsidRPr="00000000">
      <w:rPr>
        <w:rFonts w:ascii="Century Gothic" w:cs="Century Gothic" w:eastAsia="Century Gothic" w:hAnsi="Century Gothic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entury Gothic" w:cs="Century Gothic" w:eastAsia="Century Gothic" w:hAnsi="Century Gothic"/>
        <w:rtl w:val="0"/>
      </w:rPr>
      <w:t xml:space="preserve"> of </w:t>
    </w:r>
    <w:r w:rsidDel="00000000" w:rsidR="00000000" w:rsidRPr="00000000">
      <w:rPr>
        <w:rFonts w:ascii="Century Gothic" w:cs="Century Gothic" w:eastAsia="Century Gothic" w:hAnsi="Century Gothic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A">
    <w:pPr>
      <w:tabs>
        <w:tab w:val="center" w:leader="none" w:pos="4680"/>
        <w:tab w:val="right" w:leader="none" w:pos="9360"/>
      </w:tabs>
      <w:spacing w:after="200" w:line="240" w:lineRule="auto"/>
      <w:jc w:val="right"/>
      <w:rPr>
        <w:b w:val="1"/>
        <w:bCs w:val="1"/>
        <w:sz w:val="28"/>
        <w:szCs w:val="28"/>
      </w:rPr>
    </w:pPr>
    <w:r w:rsidDel="00000000" w:rsidR="00000000" w:rsidRPr="00000000">
      <w:rPr>
        <w:rFonts w:ascii="Tahoma" w:cs="Tahoma" w:eastAsia="Tahoma" w:hAnsi="Tahoma"/>
        <w:b w:val="1"/>
        <w:bCs w:val="1"/>
        <w:sz w:val="32"/>
        <w:szCs w:val="32"/>
      </w:rPr>
      <w:drawing>
        <wp:inline distB="19050" distT="19050" distL="19050" distR="19050">
          <wp:extent cx="1345252" cy="595313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45252" cy="59531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b w:val="1"/>
        <w:bCs w:val="1"/>
        <w:sz w:val="28"/>
        <w:szCs w:val="28"/>
        <w:rtl w:val="0"/>
      </w:rPr>
      <w:t xml:space="preserve">  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 Gothic" w:cs="Century Gothic" w:eastAsia="Century Gothic" w:hAnsi="Century Gothic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</w:pPr>
    <w:rPr>
      <w:b w:val="1"/>
      <w:bCs w:val="1"/>
      <w:color w:val="346094"/>
      <w:sz w:val="28"/>
      <w:szCs w:val="28"/>
      <w:u w:val="single"/>
    </w:rPr>
  </w:style>
  <w:style w:type="paragraph" w:styleId="Heading2">
    <w:name w:val="heading 2"/>
    <w:basedOn w:val="Normal"/>
    <w:next w:val="Normal"/>
    <w:pPr>
      <w:keepNext w:val="1"/>
      <w:keepLines w:val="1"/>
    </w:pPr>
    <w:rPr>
      <w:b w:val="1"/>
      <w:bCs w:val="1"/>
      <w:color w:val="346094"/>
      <w:sz w:val="28"/>
      <w:szCs w:val="28"/>
      <w:u w:val="singl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docs.google.com/document/d/17gAAjtRP7lV-NhaMdZcq9lasGcwnp2JNYdkKNw7fiFE/edit?usp=sharing" TargetMode="External"/><Relationship Id="rId11" Type="http://schemas.openxmlformats.org/officeDocument/2006/relationships/hyperlink" Target="https://docs.google.com/document/d/1oUCaXn3RiwOwMxiO4Qo6n_5stXlGbX7eMUBt8DCchqA/edit?usp=sharing" TargetMode="External"/><Relationship Id="rId10" Type="http://schemas.openxmlformats.org/officeDocument/2006/relationships/hyperlink" Target="https://drive.google.com/file/d/1N3CkDLhGwA_FVZdn9kBgD8sbdN2ILdIu/view?usp=sharing" TargetMode="External"/><Relationship Id="rId13" Type="http://schemas.openxmlformats.org/officeDocument/2006/relationships/footer" Target="footer1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multco.us/file/cbac_policy_guide_2025/download" TargetMode="External"/><Relationship Id="rId15" Type="http://schemas.openxmlformats.org/officeDocument/2006/relationships/hyperlink" Target="https://drive.google.com/drive/folders/1lYSzUr8-mJyRbQ12tdc5-fiYthpqB-l3?usp=drive_link" TargetMode="External"/><Relationship Id="rId14" Type="http://schemas.openxmlformats.org/officeDocument/2006/relationships/hyperlink" Target="https://drive.google.com/file/d/1XpCOm6zxyO7n_MxL4uhtoIoDk1wov81t/view" TargetMode="External"/><Relationship Id="rId17" Type="http://schemas.openxmlformats.org/officeDocument/2006/relationships/hyperlink" Target="https://drive.google.com/file/d/1GAF8D-EyvnGQPmTEo8AYXbPTK3Hamuus/view?usp=sharing" TargetMode="External"/><Relationship Id="rId16" Type="http://schemas.openxmlformats.org/officeDocument/2006/relationships/hyperlink" Target="https://multco.us/budget" TargetMode="External"/><Relationship Id="rId5" Type="http://schemas.openxmlformats.org/officeDocument/2006/relationships/styles" Target="styles.xml"/><Relationship Id="rId19" Type="http://schemas.openxmlformats.org/officeDocument/2006/relationships/hyperlink" Target="https://docs.google.com/document/d/1PWLMeFTnUIpYn6U3tycRIT2vK77bB2AN87PoTu9CLjU/edit?usp=sharing" TargetMode="External"/><Relationship Id="rId6" Type="http://schemas.openxmlformats.org/officeDocument/2006/relationships/hyperlink" Target="https://drive.google.com/file/d/1g3LCu-lg2m73zDL3TsOIK_08cgLdnsST/view?usp=sharing" TargetMode="External"/><Relationship Id="rId18" Type="http://schemas.openxmlformats.org/officeDocument/2006/relationships/hyperlink" Target="https://docs.google.com/document/d/1I5gBlEijsUHI3zX0XiExO1mnFnlU13PgJpBt9ttU66M/edit?usp=sharing" TargetMode="External"/><Relationship Id="rId7" Type="http://schemas.openxmlformats.org/officeDocument/2006/relationships/hyperlink" Target="https://www.google.com/calendar/event?eid=cDc0MGlkNGdmNHBzZGg3cjZpdmlsZTRqZG9fMjAyNTAyMDVUMDEzMDAwWiB0YWhpcmEucml2ZXJhQG11bHRjby51cw" TargetMode="External"/><Relationship Id="rId8" Type="http://schemas.openxmlformats.org/officeDocument/2006/relationships/hyperlink" Target="mailto:emily.shultz@multco.us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Relationship Id="rId3" Type="http://schemas.openxmlformats.org/officeDocument/2006/relationships/font" Target="fonts/CenturyGothic-regular.ttf"/><Relationship Id="rId4" Type="http://schemas.openxmlformats.org/officeDocument/2006/relationships/font" Target="fonts/CenturyGothic-bold.ttf"/><Relationship Id="rId5" Type="http://schemas.openxmlformats.org/officeDocument/2006/relationships/font" Target="fonts/CenturyGothic-italic.ttf"/><Relationship Id="rId6" Type="http://schemas.openxmlformats.org/officeDocument/2006/relationships/font" Target="fonts/CenturyGothic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