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B1" w:rsidRPr="009D11CA" w:rsidRDefault="003C44B1">
      <w:pPr>
        <w:rPr>
          <w:rFonts w:ascii="Arial" w:hAnsi="Arial" w:cs="Arial"/>
        </w:rPr>
      </w:pPr>
      <w:bookmarkStart w:id="0" w:name="_heading=h.gjdgxs" w:colFirst="0" w:colLast="0"/>
      <w:bookmarkEnd w:id="0"/>
    </w:p>
    <w:p w:rsidR="00B3314A" w:rsidRDefault="00B3314A">
      <w:pPr>
        <w:rPr>
          <w:rFonts w:ascii="Arial" w:eastAsia="Arial" w:hAnsi="Arial" w:cs="Arial"/>
        </w:rPr>
      </w:pPr>
    </w:p>
    <w:p w:rsidR="00B3314A" w:rsidRDefault="00B3314A">
      <w:pPr>
        <w:rPr>
          <w:rFonts w:ascii="Arial" w:eastAsia="Arial" w:hAnsi="Arial" w:cs="Arial"/>
        </w:rPr>
      </w:pPr>
    </w:p>
    <w:p w:rsidR="003C44B1" w:rsidRPr="009D11CA" w:rsidRDefault="0052356D">
      <w:pPr>
        <w:rPr>
          <w:rFonts w:ascii="Arial" w:eastAsia="Arial" w:hAnsi="Arial" w:cs="Arial"/>
        </w:rPr>
      </w:pPr>
      <w:r w:rsidRPr="009D11CA">
        <w:rPr>
          <w:rFonts w:ascii="Arial" w:eastAsia="Arial" w:hAnsi="Arial" w:cs="Arial"/>
        </w:rPr>
        <w:t>To</w:t>
      </w:r>
      <w:r w:rsidR="009D11CA" w:rsidRPr="009D11CA">
        <w:rPr>
          <w:rFonts w:ascii="Arial" w:eastAsia="Arial" w:hAnsi="Arial" w:cs="Arial"/>
        </w:rPr>
        <w:t xml:space="preserve"> Employees,</w:t>
      </w:r>
    </w:p>
    <w:p w:rsidR="0052356D" w:rsidRPr="009D11CA" w:rsidRDefault="0052356D">
      <w:pPr>
        <w:rPr>
          <w:rFonts w:ascii="Arial" w:eastAsia="Arial" w:hAnsi="Arial" w:cs="Arial"/>
        </w:rPr>
      </w:pPr>
      <w:r w:rsidRPr="009D11CA">
        <w:rPr>
          <w:rFonts w:ascii="Arial" w:eastAsia="Arial" w:hAnsi="Arial" w:cs="Arial"/>
        </w:rPr>
        <w:t>Re: New local personal income taxes</w:t>
      </w:r>
    </w:p>
    <w:p w:rsidR="0052356D" w:rsidRPr="009D11CA" w:rsidRDefault="009D11CA" w:rsidP="0052356D">
      <w:pPr>
        <w:rPr>
          <w:rFonts w:ascii="Arial" w:eastAsia="Arial" w:hAnsi="Arial" w:cs="Arial"/>
        </w:rPr>
      </w:pPr>
      <w:r w:rsidRPr="009D11CA">
        <w:rPr>
          <w:rFonts w:ascii="Arial" w:eastAsia="Arial" w:hAnsi="Arial" w:cs="Arial"/>
        </w:rPr>
        <w:t xml:space="preserve"> </w:t>
      </w:r>
    </w:p>
    <w:p w:rsidR="0052356D" w:rsidRPr="009D11CA" w:rsidRDefault="0052356D" w:rsidP="0052356D">
      <w:pPr>
        <w:rPr>
          <w:rFonts w:ascii="Arial" w:eastAsia="Arial" w:hAnsi="Arial" w:cs="Arial"/>
          <w:color w:val="000000"/>
        </w:rPr>
      </w:pPr>
      <w:r w:rsidRPr="009D11CA">
        <w:rPr>
          <w:rFonts w:ascii="Arial" w:eastAsia="Arial" w:hAnsi="Arial" w:cs="Arial"/>
        </w:rPr>
        <w:t xml:space="preserve">In 2020, two new local personal income taxes were approved by the voters: </w:t>
      </w:r>
      <w:r w:rsidR="009D11CA" w:rsidRPr="009D11CA">
        <w:rPr>
          <w:rFonts w:ascii="Arial" w:eastAsia="Arial" w:hAnsi="Arial" w:cs="Arial"/>
          <w:color w:val="000000"/>
        </w:rPr>
        <w:t>Multnomah County</w:t>
      </w:r>
      <w:r w:rsidRPr="009D11CA">
        <w:rPr>
          <w:rFonts w:ascii="Arial" w:eastAsia="Arial" w:hAnsi="Arial" w:cs="Arial"/>
          <w:color w:val="000000"/>
        </w:rPr>
        <w:t xml:space="preserve"> Preschool for All and Metro Supportive Housing Services. These new taxes became effective January 1, 2021.</w:t>
      </w:r>
      <w:r w:rsidR="0079373C" w:rsidRPr="009D11CA">
        <w:rPr>
          <w:rFonts w:ascii="Arial" w:eastAsia="Arial" w:hAnsi="Arial" w:cs="Arial"/>
          <w:color w:val="000000"/>
        </w:rPr>
        <w:t xml:space="preserve"> </w:t>
      </w:r>
    </w:p>
    <w:p w:rsidR="0079373C" w:rsidRPr="009D11CA" w:rsidRDefault="0079373C" w:rsidP="009D11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 w:rsidRPr="009D11CA">
        <w:rPr>
          <w:rFonts w:ascii="Arial" w:eastAsia="Arial" w:hAnsi="Arial" w:cs="Arial"/>
          <w:color w:val="000000"/>
        </w:rPr>
        <w:t xml:space="preserve">The Multnomah County Preschool for All personal income tax is 1.5% on taxable income above $125,000 for individuals and $200,000 for those filing jointly, and an additional 1.5% on taxable income over $250,000 for individuals and $400,000 for those filing jointly. </w:t>
      </w:r>
    </w:p>
    <w:p w:rsidR="0079373C" w:rsidRPr="009D11CA" w:rsidRDefault="0079373C" w:rsidP="009D11C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 w:rsidRPr="009D11CA">
        <w:rPr>
          <w:rFonts w:ascii="Arial" w:eastAsia="Arial" w:hAnsi="Arial" w:cs="Arial"/>
          <w:color w:val="000000"/>
        </w:rPr>
        <w:t xml:space="preserve">The Metro Supportive Housing Services personal income tax is 1% on taxable income above $125,000 for individuals and $200,000 for those filing jointly. </w:t>
      </w:r>
    </w:p>
    <w:p w:rsidR="0079373C" w:rsidRPr="009D11CA" w:rsidRDefault="0052356D" w:rsidP="0052356D">
      <w:pPr>
        <w:rPr>
          <w:rFonts w:ascii="Arial" w:eastAsia="Arial" w:hAnsi="Arial" w:cs="Arial"/>
          <w:color w:val="000000"/>
        </w:rPr>
      </w:pPr>
      <w:r w:rsidRPr="009D11CA">
        <w:rPr>
          <w:rFonts w:ascii="Arial" w:eastAsia="Arial" w:hAnsi="Arial" w:cs="Arial"/>
          <w:color w:val="000000"/>
        </w:rPr>
        <w:t xml:space="preserve">Payroll withholding for these new taxes will be available starting </w:t>
      </w:r>
      <w:r w:rsidR="00B3314A">
        <w:rPr>
          <w:rFonts w:ascii="Arial" w:eastAsia="Arial" w:hAnsi="Arial" w:cs="Arial"/>
          <w:color w:val="000000"/>
        </w:rPr>
        <w:t>&lt;</w:t>
      </w:r>
      <w:bookmarkStart w:id="1" w:name="_GoBack"/>
      <w:bookmarkEnd w:id="1"/>
      <w:r w:rsidRPr="009D11CA">
        <w:rPr>
          <w:rFonts w:ascii="Arial" w:eastAsia="Arial" w:hAnsi="Arial" w:cs="Arial"/>
          <w:color w:val="FF0000"/>
        </w:rPr>
        <w:t>DATE</w:t>
      </w:r>
      <w:r w:rsidR="00B3314A">
        <w:rPr>
          <w:rFonts w:ascii="Arial" w:eastAsia="Arial" w:hAnsi="Arial" w:cs="Arial"/>
          <w:color w:val="FF0000"/>
        </w:rPr>
        <w:t>&gt;</w:t>
      </w:r>
      <w:r w:rsidRPr="009D11CA">
        <w:rPr>
          <w:rFonts w:ascii="Arial" w:eastAsia="Arial" w:hAnsi="Arial" w:cs="Arial"/>
          <w:color w:val="000000"/>
        </w:rPr>
        <w:t>.</w:t>
      </w:r>
    </w:p>
    <w:p w:rsidR="009D11CA" w:rsidRDefault="0079373C" w:rsidP="0052356D">
      <w:pPr>
        <w:rPr>
          <w:rFonts w:ascii="Arial" w:eastAsia="Arial" w:hAnsi="Arial" w:cs="Arial"/>
          <w:color w:val="000000"/>
        </w:rPr>
      </w:pPr>
      <w:r w:rsidRPr="009D11CA">
        <w:rPr>
          <w:rFonts w:ascii="Arial" w:eastAsia="Arial" w:hAnsi="Arial" w:cs="Arial"/>
          <w:color w:val="000000"/>
        </w:rPr>
        <w:t xml:space="preserve">[For calendar year 2021 payroll withholding is </w:t>
      </w:r>
      <w:r w:rsidR="001B3321" w:rsidRPr="009D11CA">
        <w:rPr>
          <w:rFonts w:ascii="Arial" w:eastAsia="Arial" w:hAnsi="Arial" w:cs="Arial"/>
          <w:color w:val="000000"/>
        </w:rPr>
        <w:t>not required; tax may be paid with the 2021 tax return without underpayment penalties. To elect payroll withholding, p</w:t>
      </w:r>
      <w:r w:rsidRPr="009D11CA">
        <w:rPr>
          <w:rFonts w:ascii="Arial" w:eastAsia="Arial" w:hAnsi="Arial" w:cs="Arial"/>
          <w:color w:val="000000"/>
        </w:rPr>
        <w:t xml:space="preserve">lease use the </w:t>
      </w:r>
      <w:r w:rsidR="001B3321" w:rsidRPr="009D11CA">
        <w:rPr>
          <w:rFonts w:ascii="Arial" w:eastAsia="Arial" w:hAnsi="Arial" w:cs="Arial"/>
          <w:color w:val="000000"/>
        </w:rPr>
        <w:t>Opt In/Out form</w:t>
      </w:r>
      <w:r w:rsidRPr="009D11CA">
        <w:rPr>
          <w:rFonts w:ascii="Arial" w:eastAsia="Arial" w:hAnsi="Arial" w:cs="Arial"/>
          <w:color w:val="000000"/>
        </w:rPr>
        <w:t>. Beginning calendar year 2022, payroll withholding will be automatic for employees earning $200,000 or more</w:t>
      </w:r>
      <w:r w:rsidR="001B3321" w:rsidRPr="009D11CA">
        <w:rPr>
          <w:rFonts w:ascii="Arial" w:eastAsia="Arial" w:hAnsi="Arial" w:cs="Arial"/>
          <w:color w:val="000000"/>
        </w:rPr>
        <w:t xml:space="preserve"> annually.]</w:t>
      </w:r>
    </w:p>
    <w:p w:rsidR="00B3314A" w:rsidRPr="009D11CA" w:rsidRDefault="00B3314A" w:rsidP="0052356D">
      <w:pPr>
        <w:rPr>
          <w:rFonts w:ascii="Arial" w:eastAsia="Arial" w:hAnsi="Arial" w:cs="Arial"/>
          <w:color w:val="000000"/>
        </w:rPr>
      </w:pPr>
    </w:p>
    <w:p w:rsidR="001B3321" w:rsidRPr="009D11CA" w:rsidRDefault="001B3321" w:rsidP="0052356D">
      <w:pPr>
        <w:rPr>
          <w:rFonts w:ascii="Arial" w:eastAsia="Arial" w:hAnsi="Arial" w:cs="Arial"/>
          <w:color w:val="000000"/>
        </w:rPr>
      </w:pPr>
      <w:r w:rsidRPr="009D11CA">
        <w:rPr>
          <w:rFonts w:ascii="Arial" w:eastAsia="Arial" w:hAnsi="Arial" w:cs="Arial"/>
        </w:rPr>
        <w:t xml:space="preserve">Metro/MULT Opt In/Out Form: </w:t>
      </w:r>
      <w:hyperlink r:id="rId8">
        <w:r w:rsidRPr="009D11CA">
          <w:rPr>
            <w:rFonts w:ascii="Arial" w:eastAsia="Arial" w:hAnsi="Arial" w:cs="Arial"/>
            <w:color w:val="1155CC"/>
            <w:u w:val="single"/>
          </w:rPr>
          <w:t>https://multco.us/opt-inout-form</w:t>
        </w:r>
      </w:hyperlink>
    </w:p>
    <w:p w:rsidR="003C44B1" w:rsidRPr="009D11CA" w:rsidRDefault="003C44B1">
      <w:pPr>
        <w:tabs>
          <w:tab w:val="left" w:pos="3135"/>
        </w:tabs>
        <w:rPr>
          <w:rFonts w:ascii="Arial" w:hAnsi="Arial" w:cs="Arial"/>
        </w:rPr>
      </w:pPr>
    </w:p>
    <w:sectPr w:rsidR="003C44B1" w:rsidRPr="009D11CA"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C9" w:rsidRDefault="00B755C9">
      <w:pPr>
        <w:spacing w:after="0" w:line="240" w:lineRule="auto"/>
      </w:pPr>
      <w:r>
        <w:separator/>
      </w:r>
    </w:p>
  </w:endnote>
  <w:endnote w:type="continuationSeparator" w:id="0">
    <w:p w:rsidR="00B755C9" w:rsidRDefault="00B7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C9" w:rsidRDefault="00B755C9">
      <w:pPr>
        <w:spacing w:after="0" w:line="240" w:lineRule="auto"/>
      </w:pPr>
      <w:r>
        <w:separator/>
      </w:r>
    </w:p>
  </w:footnote>
  <w:footnote w:type="continuationSeparator" w:id="0">
    <w:p w:rsidR="00B755C9" w:rsidRDefault="00B75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2399D"/>
    <w:multiLevelType w:val="hybridMultilevel"/>
    <w:tmpl w:val="D7AC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042B4"/>
    <w:multiLevelType w:val="hybridMultilevel"/>
    <w:tmpl w:val="7C183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B1"/>
    <w:rsid w:val="001B3321"/>
    <w:rsid w:val="003C44B1"/>
    <w:rsid w:val="0052356D"/>
    <w:rsid w:val="00765D29"/>
    <w:rsid w:val="0079373C"/>
    <w:rsid w:val="00892B88"/>
    <w:rsid w:val="009D11CA"/>
    <w:rsid w:val="00B3314A"/>
    <w:rsid w:val="00B7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0A84"/>
  <w15:docId w15:val="{0C417FC8-B2A0-4764-922B-CCE7BC5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6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87"/>
  </w:style>
  <w:style w:type="paragraph" w:styleId="Footer">
    <w:name w:val="footer"/>
    <w:basedOn w:val="Normal"/>
    <w:link w:val="FooterChar"/>
    <w:uiPriority w:val="99"/>
    <w:unhideWhenUsed/>
    <w:rsid w:val="0066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87"/>
  </w:style>
  <w:style w:type="paragraph" w:styleId="NormalWeb">
    <w:name w:val="Normal (Web)"/>
    <w:basedOn w:val="Normal"/>
    <w:uiPriority w:val="99"/>
    <w:semiHidden/>
    <w:unhideWhenUsed/>
    <w:rsid w:val="0066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11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co.us/opt-inout-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uhTFtNKBR2s8JOJTPPTNvbetMQ==">AMUW2mW1/L5C7dHL/xXVoD1UwbJNj2V0iE97wp7/Y9x/VdBlGtRf4vIdBt7Cx/Efcram/US+BmLw4js2VvlqY+bJttiD6SVhbUVjqanjtKeiccx7+G9B0xZFkl1It7i6eOZDBlRt/WQW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Wheeler</dc:creator>
  <cp:lastModifiedBy>Margot Wheeler</cp:lastModifiedBy>
  <cp:revision>2</cp:revision>
  <dcterms:created xsi:type="dcterms:W3CDTF">2021-04-09T17:48:00Z</dcterms:created>
  <dcterms:modified xsi:type="dcterms:W3CDTF">2021-04-09T17:48:00Z</dcterms:modified>
</cp:coreProperties>
</file>