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b w:val="1"/>
          <w:u w:val="single"/>
        </w:rPr>
      </w:pPr>
      <w:r w:rsidDel="00000000" w:rsidR="00000000" w:rsidRPr="00000000">
        <w:rPr>
          <w:b w:val="1"/>
          <w:u w:val="single"/>
          <w:rtl w:val="0"/>
        </w:rPr>
        <w:t xml:space="preserve">ONA Management Bargaining Update 1 (May 19, 2025)</w:t>
      </w:r>
    </w:p>
    <w:p w:rsidR="00000000" w:rsidDel="00000000" w:rsidP="00000000" w:rsidRDefault="00000000" w:rsidRPr="00000000" w14:paraId="00000002">
      <w:pPr>
        <w:spacing w:line="276" w:lineRule="auto"/>
        <w:rPr/>
      </w:pP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t xml:space="preserve">ONA (Oregon Nurses Association) is a union representing about 250 nurses and advanced practice clinicians  and advanced practice clinicians  who serve Multnomah County in various health centers, clinics, and correctional facilities. </w:t>
      </w:r>
    </w:p>
    <w:p w:rsidR="00000000" w:rsidDel="00000000" w:rsidP="00000000" w:rsidRDefault="00000000" w:rsidRPr="00000000" w14:paraId="00000004">
      <w:pPr>
        <w:spacing w:line="276" w:lineRule="auto"/>
        <w:rPr/>
      </w:pPr>
      <w:r w:rsidDel="00000000" w:rsidR="00000000" w:rsidRPr="00000000">
        <w:rPr>
          <w:rtl w:val="0"/>
        </w:rPr>
      </w:r>
    </w:p>
    <w:p w:rsidR="00000000" w:rsidDel="00000000" w:rsidP="00000000" w:rsidRDefault="00000000" w:rsidRPr="00000000" w14:paraId="00000005">
      <w:pPr>
        <w:spacing w:line="276" w:lineRule="auto"/>
        <w:rPr/>
      </w:pPr>
      <w:r w:rsidDel="00000000" w:rsidR="00000000" w:rsidRPr="00000000">
        <w:rPr>
          <w:rtl w:val="0"/>
        </w:rPr>
        <w:t xml:space="preserve">So far we have held two full-day bargaining sessions, on March 5th and March 26th. This is where we are today in brief:</w:t>
      </w:r>
    </w:p>
    <w:p w:rsidR="00000000" w:rsidDel="00000000" w:rsidP="00000000" w:rsidRDefault="00000000" w:rsidRPr="00000000" w14:paraId="00000006">
      <w:pPr>
        <w:spacing w:line="276" w:lineRule="auto"/>
        <w:rPr/>
      </w:pPr>
      <w:r w:rsidDel="00000000" w:rsidR="00000000" w:rsidRPr="00000000">
        <w:rPr>
          <w:rtl w:val="0"/>
        </w:rPr>
      </w:r>
    </w:p>
    <w:p w:rsidR="00000000" w:rsidDel="00000000" w:rsidP="00000000" w:rsidRDefault="00000000" w:rsidRPr="00000000" w14:paraId="00000007">
      <w:pPr>
        <w:spacing w:line="276" w:lineRule="auto"/>
        <w:rPr/>
      </w:pPr>
      <w:r w:rsidDel="00000000" w:rsidR="00000000" w:rsidRPr="00000000">
        <w:rPr>
          <w:rtl w:val="0"/>
        </w:rPr>
        <w:t xml:space="preserve">7 Articles TA’ed (Tentative agreement reached)</w:t>
      </w:r>
    </w:p>
    <w:p w:rsidR="00000000" w:rsidDel="00000000" w:rsidP="00000000" w:rsidRDefault="00000000" w:rsidRPr="00000000" w14:paraId="00000008">
      <w:pPr>
        <w:spacing w:line="276" w:lineRule="auto"/>
        <w:rPr/>
      </w:pPr>
      <w:r w:rsidDel="00000000" w:rsidR="00000000" w:rsidRPr="00000000">
        <w:rPr>
          <w:rtl w:val="0"/>
        </w:rPr>
        <w:t xml:space="preserve">4 Articles Open</w:t>
      </w:r>
    </w:p>
    <w:p w:rsidR="00000000" w:rsidDel="00000000" w:rsidP="00000000" w:rsidRDefault="00000000" w:rsidRPr="00000000" w14:paraId="00000009">
      <w:pPr>
        <w:spacing w:line="276" w:lineRule="auto"/>
        <w:rPr/>
      </w:pPr>
      <w:r w:rsidDel="00000000" w:rsidR="00000000" w:rsidRPr="00000000">
        <w:rPr>
          <w:rtl w:val="0"/>
        </w:rPr>
      </w:r>
    </w:p>
    <w:p w:rsidR="00000000" w:rsidDel="00000000" w:rsidP="00000000" w:rsidRDefault="00000000" w:rsidRPr="00000000" w14:paraId="0000000A">
      <w:pPr>
        <w:spacing w:line="276" w:lineRule="auto"/>
        <w:rPr/>
      </w:pPr>
      <w:r w:rsidDel="00000000" w:rsidR="00000000" w:rsidRPr="00000000">
        <w:rPr>
          <w:rtl w:val="0"/>
        </w:rPr>
        <w:t xml:space="preserve">Keep reading for greater detail on the status of each article: </w:t>
      </w:r>
    </w:p>
    <w:p w:rsidR="00000000" w:rsidDel="00000000" w:rsidP="00000000" w:rsidRDefault="00000000" w:rsidRPr="00000000" w14:paraId="0000000B">
      <w:pPr>
        <w:spacing w:line="276" w:lineRule="auto"/>
        <w:rPr/>
      </w:pPr>
      <w:r w:rsidDel="00000000" w:rsidR="00000000" w:rsidRPr="00000000">
        <w:rPr>
          <w:rtl w:val="0"/>
        </w:rPr>
      </w:r>
    </w:p>
    <w:p w:rsidR="00000000" w:rsidDel="00000000" w:rsidP="00000000" w:rsidRDefault="00000000" w:rsidRPr="00000000" w14:paraId="0000000C">
      <w:pPr>
        <w:spacing w:line="276" w:lineRule="auto"/>
        <w:rPr>
          <w:b w:val="1"/>
          <w:u w:val="single"/>
        </w:rPr>
      </w:pPr>
      <w:r w:rsidDel="00000000" w:rsidR="00000000" w:rsidRPr="00000000">
        <w:rPr>
          <w:b w:val="1"/>
          <w:u w:val="single"/>
          <w:rtl w:val="0"/>
        </w:rPr>
        <w:t xml:space="preserve">Tentative Agreements where both parties have agreed to current contract language: </w:t>
      </w:r>
    </w:p>
    <w:p w:rsidR="00000000" w:rsidDel="00000000" w:rsidP="00000000" w:rsidRDefault="00000000" w:rsidRPr="00000000" w14:paraId="0000000D">
      <w:pPr>
        <w:spacing w:line="276" w:lineRule="auto"/>
        <w:ind w:left="0" w:firstLine="0"/>
        <w:rPr/>
      </w:pPr>
      <w:r w:rsidDel="00000000" w:rsidR="00000000" w:rsidRPr="00000000">
        <w:rPr>
          <w:rtl w:val="0"/>
        </w:rPr>
        <w:t xml:space="preserve">Article 1 - Preamble</w:t>
      </w:r>
    </w:p>
    <w:p w:rsidR="00000000" w:rsidDel="00000000" w:rsidP="00000000" w:rsidRDefault="00000000" w:rsidRPr="00000000" w14:paraId="0000000E">
      <w:pPr>
        <w:spacing w:line="276" w:lineRule="auto"/>
        <w:ind w:left="0" w:firstLine="0"/>
        <w:rPr/>
      </w:pPr>
      <w:r w:rsidDel="00000000" w:rsidR="00000000" w:rsidRPr="00000000">
        <w:rPr>
          <w:rtl w:val="0"/>
        </w:rPr>
        <w:t xml:space="preserve">Article 4 - Management Rights </w:t>
      </w:r>
    </w:p>
    <w:p w:rsidR="00000000" w:rsidDel="00000000" w:rsidP="00000000" w:rsidRDefault="00000000" w:rsidRPr="00000000" w14:paraId="0000000F">
      <w:pPr>
        <w:spacing w:line="276" w:lineRule="auto"/>
        <w:ind w:left="0" w:firstLine="0"/>
        <w:rPr/>
      </w:pPr>
      <w:r w:rsidDel="00000000" w:rsidR="00000000" w:rsidRPr="00000000">
        <w:rPr>
          <w:rtl w:val="0"/>
        </w:rPr>
        <w:t xml:space="preserve">Article 6 - No Strike and No Lockout </w:t>
      </w:r>
    </w:p>
    <w:p w:rsidR="00000000" w:rsidDel="00000000" w:rsidP="00000000" w:rsidRDefault="00000000" w:rsidRPr="00000000" w14:paraId="00000010">
      <w:pPr>
        <w:spacing w:line="276" w:lineRule="auto"/>
        <w:ind w:left="0" w:firstLine="0"/>
        <w:rPr/>
      </w:pPr>
      <w:r w:rsidDel="00000000" w:rsidR="00000000" w:rsidRPr="00000000">
        <w:rPr>
          <w:rtl w:val="0"/>
        </w:rPr>
        <w:t xml:space="preserve">Article 13 - Defense and Indemnification </w:t>
      </w:r>
    </w:p>
    <w:p w:rsidR="00000000" w:rsidDel="00000000" w:rsidP="00000000" w:rsidRDefault="00000000" w:rsidRPr="00000000" w14:paraId="00000011">
      <w:pPr>
        <w:spacing w:line="276" w:lineRule="auto"/>
        <w:ind w:left="0" w:firstLine="0"/>
        <w:rPr/>
      </w:pPr>
      <w:r w:rsidDel="00000000" w:rsidR="00000000" w:rsidRPr="00000000">
        <w:rPr>
          <w:rtl w:val="0"/>
        </w:rPr>
        <w:t xml:space="preserve">Article 25 - Savings Clause and Funding </w:t>
      </w:r>
    </w:p>
    <w:p w:rsidR="00000000" w:rsidDel="00000000" w:rsidP="00000000" w:rsidRDefault="00000000" w:rsidRPr="00000000" w14:paraId="00000012">
      <w:pPr>
        <w:spacing w:line="276" w:lineRule="auto"/>
        <w:ind w:left="0" w:firstLine="0"/>
        <w:rPr/>
      </w:pPr>
      <w:r w:rsidDel="00000000" w:rsidR="00000000" w:rsidRPr="00000000">
        <w:rPr>
          <w:rtl w:val="0"/>
        </w:rPr>
        <w:t xml:space="preserve">Article 26 - Entire Agreement </w:t>
      </w:r>
    </w:p>
    <w:p w:rsidR="00000000" w:rsidDel="00000000" w:rsidP="00000000" w:rsidRDefault="00000000" w:rsidRPr="00000000" w14:paraId="00000013">
      <w:pPr>
        <w:spacing w:line="276" w:lineRule="auto"/>
        <w:ind w:left="0" w:firstLine="0"/>
        <w:rPr/>
      </w:pPr>
      <w:r w:rsidDel="00000000" w:rsidR="00000000" w:rsidRPr="00000000">
        <w:rPr>
          <w:rtl w:val="0"/>
        </w:rPr>
        <w:t xml:space="preserve">Article 27 - Termination </w:t>
      </w:r>
    </w:p>
    <w:p w:rsidR="00000000" w:rsidDel="00000000" w:rsidP="00000000" w:rsidRDefault="00000000" w:rsidRPr="00000000" w14:paraId="00000014">
      <w:pPr>
        <w:spacing w:line="276" w:lineRule="auto"/>
        <w:rPr/>
      </w:pPr>
      <w:r w:rsidDel="00000000" w:rsidR="00000000" w:rsidRPr="00000000">
        <w:rPr>
          <w:rtl w:val="0"/>
        </w:rPr>
      </w:r>
    </w:p>
    <w:p w:rsidR="00000000" w:rsidDel="00000000" w:rsidP="00000000" w:rsidRDefault="00000000" w:rsidRPr="00000000" w14:paraId="00000015">
      <w:pPr>
        <w:spacing w:line="276" w:lineRule="auto"/>
        <w:rPr/>
      </w:pPr>
      <w:r w:rsidDel="00000000" w:rsidR="00000000" w:rsidRPr="00000000">
        <w:rPr>
          <w:b w:val="1"/>
          <w:u w:val="single"/>
          <w:rtl w:val="0"/>
        </w:rPr>
        <w:t xml:space="preserve">Open</w:t>
      </w:r>
      <w:r w:rsidDel="00000000" w:rsidR="00000000" w:rsidRPr="00000000">
        <w:rPr>
          <w:rtl w:val="0"/>
        </w:rPr>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Article 14 - Seniority and Layoff</w:t>
      </w:r>
    </w:p>
    <w:p w:rsidR="00000000" w:rsidDel="00000000" w:rsidP="00000000" w:rsidRDefault="00000000" w:rsidRPr="00000000" w14:paraId="00000018">
      <w:pPr>
        <w:numPr>
          <w:ilvl w:val="0"/>
          <w:numId w:val="3"/>
        </w:numPr>
        <w:spacing w:line="276" w:lineRule="auto"/>
        <w:ind w:left="720" w:hanging="360"/>
        <w:rPr>
          <w:u w:val="none"/>
        </w:rPr>
      </w:pPr>
      <w:r w:rsidDel="00000000" w:rsidR="00000000" w:rsidRPr="00000000">
        <w:rPr>
          <w:rtl w:val="0"/>
        </w:rPr>
        <w:t xml:space="preserve">The County made a proposal on March 5 to keep current contract language</w:t>
      </w:r>
    </w:p>
    <w:p w:rsidR="00000000" w:rsidDel="00000000" w:rsidP="00000000" w:rsidRDefault="00000000" w:rsidRPr="00000000" w14:paraId="00000019">
      <w:pPr>
        <w:numPr>
          <w:ilvl w:val="0"/>
          <w:numId w:val="3"/>
        </w:numPr>
        <w:spacing w:line="276" w:lineRule="auto"/>
        <w:ind w:left="720" w:hanging="360"/>
        <w:rPr>
          <w:u w:val="none"/>
        </w:rPr>
      </w:pPr>
      <w:r w:rsidDel="00000000" w:rsidR="00000000" w:rsidRPr="00000000">
        <w:rPr>
          <w:rtl w:val="0"/>
        </w:rPr>
        <w:t xml:space="preserve">The Union counter-proposed on March 5 to share seniority list and designated work units in January instead of March</w:t>
      </w:r>
    </w:p>
    <w:p w:rsidR="00000000" w:rsidDel="00000000" w:rsidP="00000000" w:rsidRDefault="00000000" w:rsidRPr="00000000" w14:paraId="0000001A">
      <w:pPr>
        <w:numPr>
          <w:ilvl w:val="0"/>
          <w:numId w:val="3"/>
        </w:numPr>
        <w:spacing w:line="276" w:lineRule="auto"/>
        <w:ind w:left="720" w:hanging="360"/>
        <w:rPr>
          <w:i w:val="1"/>
        </w:rPr>
      </w:pPr>
      <w:r w:rsidDel="00000000" w:rsidR="00000000" w:rsidRPr="00000000">
        <w:rPr>
          <w:i w:val="1"/>
          <w:rtl w:val="0"/>
        </w:rPr>
        <w:t xml:space="preserve">Current status: pending with County</w:t>
      </w:r>
    </w:p>
    <w:p w:rsidR="00000000" w:rsidDel="00000000" w:rsidP="00000000" w:rsidRDefault="00000000" w:rsidRPr="00000000" w14:paraId="0000001B">
      <w:pPr>
        <w:spacing w:line="276" w:lineRule="auto"/>
        <w:rPr/>
      </w:pPr>
      <w:r w:rsidDel="00000000" w:rsidR="00000000" w:rsidRPr="00000000">
        <w:rPr>
          <w:rtl w:val="0"/>
        </w:rPr>
      </w:r>
    </w:p>
    <w:p w:rsidR="00000000" w:rsidDel="00000000" w:rsidP="00000000" w:rsidRDefault="00000000" w:rsidRPr="00000000" w14:paraId="0000001C">
      <w:pPr>
        <w:spacing w:line="276" w:lineRule="auto"/>
        <w:rPr/>
      </w:pPr>
      <w:r w:rsidDel="00000000" w:rsidR="00000000" w:rsidRPr="00000000">
        <w:rPr>
          <w:rtl w:val="0"/>
        </w:rPr>
        <w:t xml:space="preserve">Article 19 - Performance Evaluation</w:t>
      </w:r>
    </w:p>
    <w:p w:rsidR="00000000" w:rsidDel="00000000" w:rsidP="00000000" w:rsidRDefault="00000000" w:rsidRPr="00000000" w14:paraId="0000001D">
      <w:pPr>
        <w:numPr>
          <w:ilvl w:val="0"/>
          <w:numId w:val="2"/>
        </w:numPr>
        <w:spacing w:line="276" w:lineRule="auto"/>
        <w:ind w:left="720" w:hanging="360"/>
      </w:pPr>
      <w:r w:rsidDel="00000000" w:rsidR="00000000" w:rsidRPr="00000000">
        <w:rPr>
          <w:rtl w:val="0"/>
        </w:rPr>
        <w:t xml:space="preserve">The County made a proposal on March 5 to keep current contract language</w:t>
      </w:r>
    </w:p>
    <w:p w:rsidR="00000000" w:rsidDel="00000000" w:rsidP="00000000" w:rsidRDefault="00000000" w:rsidRPr="00000000" w14:paraId="0000001E">
      <w:pPr>
        <w:numPr>
          <w:ilvl w:val="0"/>
          <w:numId w:val="2"/>
        </w:numPr>
        <w:spacing w:line="276" w:lineRule="auto"/>
        <w:ind w:left="720" w:hanging="360"/>
        <w:rPr>
          <w:u w:val="none"/>
        </w:rPr>
      </w:pPr>
      <w:r w:rsidDel="00000000" w:rsidR="00000000" w:rsidRPr="00000000">
        <w:rPr>
          <w:rtl w:val="0"/>
        </w:rPr>
        <w:t xml:space="preserve">The Union counter-proposed on March 5 to enhance evaluation and appraisal expectations and time spent doing them</w:t>
      </w:r>
    </w:p>
    <w:p w:rsidR="00000000" w:rsidDel="00000000" w:rsidP="00000000" w:rsidRDefault="00000000" w:rsidRPr="00000000" w14:paraId="0000001F">
      <w:pPr>
        <w:numPr>
          <w:ilvl w:val="0"/>
          <w:numId w:val="2"/>
        </w:numPr>
        <w:spacing w:line="276" w:lineRule="auto"/>
        <w:ind w:left="720" w:hanging="360"/>
      </w:pPr>
      <w:r w:rsidDel="00000000" w:rsidR="00000000" w:rsidRPr="00000000">
        <w:rPr>
          <w:i w:val="1"/>
          <w:rtl w:val="0"/>
        </w:rPr>
        <w:t xml:space="preserve">Current status: pending with County</w:t>
      </w:r>
      <w:r w:rsidDel="00000000" w:rsidR="00000000" w:rsidRPr="00000000">
        <w:rPr>
          <w:rtl w:val="0"/>
        </w:rPr>
      </w:r>
    </w:p>
    <w:p w:rsidR="00000000" w:rsidDel="00000000" w:rsidP="00000000" w:rsidRDefault="00000000" w:rsidRPr="00000000" w14:paraId="00000020">
      <w:pPr>
        <w:spacing w:line="276" w:lineRule="auto"/>
        <w:rPr/>
      </w:pPr>
      <w:r w:rsidDel="00000000" w:rsidR="00000000" w:rsidRPr="00000000">
        <w:rPr>
          <w:rtl w:val="0"/>
        </w:rPr>
      </w:r>
    </w:p>
    <w:p w:rsidR="00000000" w:rsidDel="00000000" w:rsidP="00000000" w:rsidRDefault="00000000" w:rsidRPr="00000000" w14:paraId="00000021">
      <w:pPr>
        <w:spacing w:line="276" w:lineRule="auto"/>
        <w:rPr/>
      </w:pPr>
      <w:r w:rsidDel="00000000" w:rsidR="00000000" w:rsidRPr="00000000">
        <w:rPr>
          <w:rtl w:val="0"/>
        </w:rPr>
        <w:t xml:space="preserve">Article 22 - Corrective Action</w:t>
      </w:r>
    </w:p>
    <w:p w:rsidR="00000000" w:rsidDel="00000000" w:rsidP="00000000" w:rsidRDefault="00000000" w:rsidRPr="00000000" w14:paraId="00000022">
      <w:pPr>
        <w:numPr>
          <w:ilvl w:val="0"/>
          <w:numId w:val="4"/>
        </w:numPr>
        <w:spacing w:line="276" w:lineRule="auto"/>
        <w:ind w:left="720" w:hanging="360"/>
        <w:rPr>
          <w:u w:val="none"/>
        </w:rPr>
      </w:pPr>
      <w:r w:rsidDel="00000000" w:rsidR="00000000" w:rsidRPr="00000000">
        <w:rPr>
          <w:rtl w:val="0"/>
        </w:rPr>
        <w:t xml:space="preserve">The Union made a proposal on March 26 for changes to method of notice of corrective actions and expanding the grievance process</w:t>
      </w:r>
    </w:p>
    <w:p w:rsidR="00000000" w:rsidDel="00000000" w:rsidP="00000000" w:rsidRDefault="00000000" w:rsidRPr="00000000" w14:paraId="00000023">
      <w:pPr>
        <w:numPr>
          <w:ilvl w:val="0"/>
          <w:numId w:val="4"/>
        </w:numPr>
        <w:spacing w:line="276" w:lineRule="auto"/>
        <w:ind w:left="720" w:hanging="360"/>
      </w:pPr>
      <w:r w:rsidDel="00000000" w:rsidR="00000000" w:rsidRPr="00000000">
        <w:rPr>
          <w:i w:val="1"/>
          <w:rtl w:val="0"/>
        </w:rPr>
        <w:t xml:space="preserve">Current status: pending with County</w:t>
      </w: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rtl w:val="0"/>
        </w:rPr>
      </w:r>
    </w:p>
    <w:p w:rsidR="00000000" w:rsidDel="00000000" w:rsidP="00000000" w:rsidRDefault="00000000" w:rsidRPr="00000000" w14:paraId="00000025">
      <w:pPr>
        <w:spacing w:line="276" w:lineRule="auto"/>
        <w:rPr/>
      </w:pPr>
      <w:r w:rsidDel="00000000" w:rsidR="00000000" w:rsidRPr="00000000">
        <w:rPr>
          <w:rtl w:val="0"/>
        </w:rPr>
        <w:t xml:space="preserve">Article 24 - General Provisions</w:t>
      </w:r>
    </w:p>
    <w:p w:rsidR="00000000" w:rsidDel="00000000" w:rsidP="00000000" w:rsidRDefault="00000000" w:rsidRPr="00000000" w14:paraId="00000026">
      <w:pPr>
        <w:numPr>
          <w:ilvl w:val="0"/>
          <w:numId w:val="1"/>
        </w:numPr>
        <w:spacing w:line="276" w:lineRule="auto"/>
        <w:ind w:left="720" w:hanging="360"/>
        <w:rPr>
          <w:u w:val="none"/>
        </w:rPr>
      </w:pPr>
      <w:r w:rsidDel="00000000" w:rsidR="00000000" w:rsidRPr="00000000">
        <w:rPr>
          <w:rtl w:val="0"/>
        </w:rPr>
        <w:t xml:space="preserve">The Union made a proposal on March 26 for right to invoke Weingarten in CIU investigations and personal property protections including damage to vehicle parked during a shift</w:t>
      </w:r>
    </w:p>
    <w:p w:rsidR="00000000" w:rsidDel="00000000" w:rsidP="00000000" w:rsidRDefault="00000000" w:rsidRPr="00000000" w14:paraId="00000027">
      <w:pPr>
        <w:numPr>
          <w:ilvl w:val="0"/>
          <w:numId w:val="1"/>
        </w:numPr>
        <w:spacing w:line="276" w:lineRule="auto"/>
        <w:ind w:left="720" w:hanging="360"/>
      </w:pPr>
      <w:r w:rsidDel="00000000" w:rsidR="00000000" w:rsidRPr="00000000">
        <w:rPr>
          <w:i w:val="1"/>
          <w:rtl w:val="0"/>
        </w:rPr>
        <w:t xml:space="preserve">Current status: pending with County</w:t>
      </w:r>
      <w:r w:rsidDel="00000000" w:rsidR="00000000" w:rsidRPr="00000000">
        <w:rPr>
          <w:rtl w:val="0"/>
        </w:rPr>
      </w:r>
    </w:p>
    <w:p w:rsidR="00000000" w:rsidDel="00000000" w:rsidP="00000000" w:rsidRDefault="00000000" w:rsidRPr="00000000" w14:paraId="00000028">
      <w:pPr>
        <w:spacing w:line="276" w:lineRule="auto"/>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Neither side has yet to put forward any economic proposals. Our next bargaining session is scheduled for May 21st. Please check back for more updates after that date as we share how things are moving along!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